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D6568" w14:textId="77777777" w:rsidR="0056094E" w:rsidRDefault="004F574B" w:rsidP="005502AE">
      <w:pPr>
        <w:rPr>
          <w:rFonts w:ascii="Calibri" w:eastAsia="Times New Roman" w:hAnsi="Calibri" w:cs="Times New Roman"/>
          <w:b/>
          <w:bCs/>
          <w:sz w:val="32"/>
          <w:szCs w:val="32"/>
        </w:rPr>
      </w:pPr>
      <w:r>
        <w:rPr>
          <w:noProof/>
        </w:rPr>
        <w:pict w14:anchorId="67121055">
          <v:group id="_x0000_s1026" style="position:absolute;left:0;text-align:left;margin-left:5.05pt;margin-top:5.1pt;width:220.05pt;height:85.5pt;z-index:-251658240;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eRVCcDAABk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LyHkVQnAwAAZA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nTCAAAA2gAAAA8AAABkcnMvZG93bnJldi54bWxEj8FqwzAQRO+B/oPYQi+hlmNIMW6U0ARC&#10;22OcQK5ba2uLWisjKY7791Ug0OMwM2+Y1WayvRjJB+NYwSLLQRA3ThtuFZyO++cSRIjIGnvHpOCX&#10;AmzWD7MVVtpd+UBjHVuRIBwqVNDFOFRShqYjiyFzA3Hyvp23GJP0rdQerwlue1nk+Yu0aDgtdDjQ&#10;rqPmp75YBeUXbue70TRFTctPMvV7K/OzUk+P09sriEhT/A/f2x9aQQG3K+k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Z0wgAAANoAAAAPAAAAAAAAAAAAAAAAAJ8C&#10;AABkcnMvZG93bnJldi54bWxQSwUGAAAAAAQABAD3AAAAjgMAAAAA&#10;">
              <v:imagedata r:id="rId8" o:title="" croptop="5999f" cropbottom="5211f"/>
              <v:path arrowok="t"/>
            </v:shape>
            <v:shape id="Picture 3" o:spid="_x0000_s1028"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PlnCAAAA2gAAAA8AAABkcnMvZG93bnJldi54bWxEj0FrAjEUhO+F/ofwCt5qokJpV6MspYK2&#10;J7Xo9bl57i5uXpYk6uqvN4WCx2FmvmEms8424kw+1I41DPoKBHHhTM2lht/N/PUdRIjIBhvHpOFK&#10;AWbT56cJZsZdeEXndSxFgnDIUEMVY5tJGYqKLIa+a4mTd3DeYkzSl9J4vCS4beRQqTdpsea0UGFL&#10;nxUVx/XJatjmubdSmdVXt9vffg7fbVQfS617L10+BhGpi4/wf3thNIzg70q6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j5ZwgAAANoAAAAPAAAAAAAAAAAAAAAAAJ8C&#10;AABkcnMvZG93bnJldi54bWxQSwUGAAAAAAQABAD3AAAAjgMAAAAA&#10;">
              <v:imagedata r:id="rId9" o:title=""/>
              <v:path arrowok="t"/>
            </v:shape>
          </v:group>
        </w:pict>
      </w:r>
    </w:p>
    <w:p w14:paraId="1DD81828" w14:textId="77777777" w:rsidR="0056094E" w:rsidRDefault="0056094E" w:rsidP="005502AE">
      <w:pPr>
        <w:rPr>
          <w:rFonts w:ascii="Calibri" w:eastAsia="Times New Roman" w:hAnsi="Calibri" w:cs="Times New Roman"/>
          <w:b/>
          <w:bCs/>
          <w:sz w:val="32"/>
          <w:szCs w:val="32"/>
        </w:rPr>
      </w:pPr>
    </w:p>
    <w:p w14:paraId="0623740D" w14:textId="77777777" w:rsidR="0056094E" w:rsidRDefault="0056094E" w:rsidP="005502AE">
      <w:pPr>
        <w:rPr>
          <w:rFonts w:ascii="Calibri" w:eastAsia="Times New Roman" w:hAnsi="Calibri" w:cs="Times New Roman"/>
          <w:b/>
          <w:bCs/>
          <w:sz w:val="32"/>
          <w:szCs w:val="32"/>
        </w:rPr>
      </w:pPr>
    </w:p>
    <w:p w14:paraId="1927CF12" w14:textId="77777777" w:rsidR="0056094E" w:rsidRDefault="0056094E" w:rsidP="005502AE">
      <w:pPr>
        <w:rPr>
          <w:rFonts w:ascii="Calibri" w:eastAsia="Times New Roman" w:hAnsi="Calibri" w:cs="Times New Roman"/>
          <w:b/>
          <w:bCs/>
          <w:sz w:val="32"/>
          <w:szCs w:val="32"/>
        </w:rPr>
      </w:pPr>
    </w:p>
    <w:p w14:paraId="273FAFCB" w14:textId="77777777" w:rsidR="0056094E" w:rsidRDefault="0056094E" w:rsidP="005502AE">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4932"/>
        <w:gridCol w:w="4932"/>
      </w:tblGrid>
      <w:tr w:rsidR="0056094E" w14:paraId="02E19653" w14:textId="77777777">
        <w:trPr>
          <w:trHeight w:val="2061"/>
          <w:jc w:val="center"/>
        </w:trPr>
        <w:tc>
          <w:tcPr>
            <w:tcW w:w="2500" w:type="pct"/>
            <w:vAlign w:val="bottom"/>
          </w:tcPr>
          <w:p w14:paraId="5147D8CF" w14:textId="77777777" w:rsidR="0056094E" w:rsidRDefault="00ED353A" w:rsidP="005502AE">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4C5563C7" w14:textId="77777777" w:rsidR="0056094E" w:rsidRDefault="00ED353A" w:rsidP="005502AE">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3B098391" wp14:editId="0E79C32C">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tretch>
                            <a:fillRect/>
                          </a:stretch>
                        </pic:blipFill>
                        <pic:spPr bwMode="auto">
                          <a:xfrm>
                            <a:off x="0" y="0"/>
                            <a:ext cx="2688590" cy="3432174"/>
                          </a:xfrm>
                          <a:prstGeom prst="rect">
                            <a:avLst/>
                          </a:prstGeom>
                        </pic:spPr>
                      </pic:pic>
                    </a:graphicData>
                  </a:graphic>
                </wp:inline>
              </w:drawing>
            </w:r>
          </w:p>
        </w:tc>
      </w:tr>
      <w:tr w:rsidR="0056094E" w14:paraId="7E6FC7A7" w14:textId="77777777">
        <w:trPr>
          <w:trHeight w:val="630"/>
          <w:jc w:val="center"/>
        </w:trPr>
        <w:tc>
          <w:tcPr>
            <w:tcW w:w="2500" w:type="pct"/>
            <w:vAlign w:val="center"/>
          </w:tcPr>
          <w:p w14:paraId="23509724" w14:textId="77777777" w:rsidR="0056094E" w:rsidRDefault="0056094E" w:rsidP="005502AE">
            <w:pPr>
              <w:rPr>
                <w:rFonts w:eastAsia="Times New Roman" w:cs="Times New Roman"/>
                <w:bCs/>
                <w:sz w:val="24"/>
                <w:szCs w:val="24"/>
              </w:rPr>
            </w:pPr>
            <w:bookmarkStart w:id="0" w:name="COVER_WATERSHEDNAME"/>
          </w:p>
          <w:p w14:paraId="65C30144" w14:textId="72B4C8D1" w:rsidR="0056094E" w:rsidRDefault="00ED353A" w:rsidP="005502AE">
            <w:pPr>
              <w:pStyle w:val="cover-content-large"/>
            </w:pPr>
            <w:r>
              <w:t>Namskaket</w:t>
            </w:r>
            <w:r w:rsidR="009F59F4">
              <w:t xml:space="preserve"> / Little Namskaket</w:t>
            </w:r>
            <w:r>
              <w:t xml:space="preserve"> Creek</w:t>
            </w:r>
            <w:bookmarkEnd w:id="0"/>
            <w:r w:rsidR="009F59F4">
              <w:t xml:space="preserve"> </w:t>
            </w:r>
            <w:r w:rsidR="000B4223">
              <w:t>Watershed</w:t>
            </w:r>
          </w:p>
        </w:tc>
        <w:tc>
          <w:tcPr>
            <w:tcW w:w="2500" w:type="pct"/>
            <w:vMerge/>
          </w:tcPr>
          <w:p w14:paraId="05147F99" w14:textId="77777777" w:rsidR="0056094E" w:rsidRDefault="0056094E" w:rsidP="005502AE">
            <w:pPr>
              <w:rPr>
                <w:rFonts w:ascii="Calibri" w:eastAsia="Times New Roman" w:hAnsi="Calibri" w:cs="Times New Roman"/>
                <w:b/>
                <w:bCs/>
                <w:sz w:val="32"/>
                <w:szCs w:val="32"/>
              </w:rPr>
            </w:pPr>
          </w:p>
        </w:tc>
      </w:tr>
      <w:tr w:rsidR="0056094E" w14:paraId="0A39915F" w14:textId="77777777">
        <w:trPr>
          <w:trHeight w:val="360"/>
          <w:jc w:val="center"/>
        </w:trPr>
        <w:tc>
          <w:tcPr>
            <w:tcW w:w="2500" w:type="pct"/>
            <w:vAlign w:val="center"/>
          </w:tcPr>
          <w:p w14:paraId="214B3EEA" w14:textId="77777777" w:rsidR="0056094E" w:rsidRDefault="00ED353A" w:rsidP="005502AE">
            <w:pPr>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34394B40" wp14:editId="70411C63">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tretch>
                            <a:fillRect/>
                          </a:stretch>
                        </pic:blipFill>
                        <pic:spPr bwMode="auto">
                          <a:xfrm>
                            <a:off x="0" y="0"/>
                            <a:ext cx="2749550" cy="54610"/>
                          </a:xfrm>
                          <a:prstGeom prst="rect">
                            <a:avLst/>
                          </a:prstGeom>
                        </pic:spPr>
                      </pic:pic>
                    </a:graphicData>
                  </a:graphic>
                </wp:inline>
              </w:drawing>
            </w:r>
          </w:p>
        </w:tc>
        <w:tc>
          <w:tcPr>
            <w:tcW w:w="2500" w:type="pct"/>
            <w:vMerge/>
          </w:tcPr>
          <w:p w14:paraId="5EB96A8D" w14:textId="77777777" w:rsidR="0056094E" w:rsidRDefault="0056094E" w:rsidP="005502AE">
            <w:pPr>
              <w:rPr>
                <w:rFonts w:ascii="Calibri" w:eastAsia="Times New Roman" w:hAnsi="Calibri" w:cs="Times New Roman"/>
                <w:b/>
                <w:bCs/>
                <w:sz w:val="32"/>
                <w:szCs w:val="32"/>
              </w:rPr>
            </w:pPr>
          </w:p>
        </w:tc>
      </w:tr>
      <w:tr w:rsidR="0056094E" w14:paraId="418D5076" w14:textId="77777777">
        <w:trPr>
          <w:jc w:val="center"/>
        </w:trPr>
        <w:tc>
          <w:tcPr>
            <w:tcW w:w="2500" w:type="pct"/>
          </w:tcPr>
          <w:p w14:paraId="5D8A9D70" w14:textId="77777777" w:rsidR="0056094E" w:rsidRDefault="0056094E" w:rsidP="005502AE">
            <w:pPr>
              <w:rPr>
                <w:rFonts w:eastAsia="Times New Roman" w:cs="Times New Roman"/>
                <w:bCs/>
                <w:sz w:val="24"/>
                <w:szCs w:val="24"/>
              </w:rPr>
            </w:pPr>
            <w:bookmarkStart w:id="1" w:name="COVER_CREATEDATE"/>
          </w:p>
          <w:p w14:paraId="29C6A6CF" w14:textId="6CACDAE3" w:rsidR="0056094E" w:rsidRDefault="00AD59F2" w:rsidP="005502AE">
            <w:pPr>
              <w:pStyle w:val="cover-content-small"/>
            </w:pPr>
            <w:r w:rsidRPr="00FE46B3">
              <w:t xml:space="preserve">March </w:t>
            </w:r>
            <w:r w:rsidR="00FE46B3" w:rsidRPr="00FE46B3">
              <w:t>22</w:t>
            </w:r>
            <w:r w:rsidR="00ED353A" w:rsidRPr="00FE46B3">
              <w:t>, 2019</w:t>
            </w:r>
          </w:p>
          <w:bookmarkEnd w:id="1"/>
          <w:p w14:paraId="44FA13DD" w14:textId="77777777" w:rsidR="0056094E" w:rsidRDefault="0056094E" w:rsidP="005502AE"/>
        </w:tc>
        <w:tc>
          <w:tcPr>
            <w:tcW w:w="2500" w:type="pct"/>
            <w:vMerge/>
          </w:tcPr>
          <w:p w14:paraId="48D8D5C2" w14:textId="77777777" w:rsidR="0056094E" w:rsidRDefault="0056094E" w:rsidP="005502AE">
            <w:pPr>
              <w:rPr>
                <w:rFonts w:ascii="Calibri" w:eastAsia="Times New Roman" w:hAnsi="Calibri" w:cs="Times New Roman"/>
                <w:b/>
                <w:bCs/>
                <w:sz w:val="32"/>
                <w:szCs w:val="32"/>
              </w:rPr>
            </w:pPr>
          </w:p>
        </w:tc>
      </w:tr>
    </w:tbl>
    <w:p w14:paraId="6554A8AA" w14:textId="77777777" w:rsidR="0056094E" w:rsidRDefault="0056094E" w:rsidP="005502AE">
      <w:pPr>
        <w:spacing w:after="0"/>
        <w:rPr>
          <w:rFonts w:ascii="Arial Narrow" w:eastAsia="Times New Roman" w:hAnsi="Arial Narrow" w:cs="Times New Roman"/>
          <w:bCs/>
          <w:sz w:val="24"/>
          <w:szCs w:val="24"/>
        </w:rPr>
      </w:pPr>
    </w:p>
    <w:p w14:paraId="7BD76DE0" w14:textId="77777777" w:rsidR="0056094E" w:rsidRDefault="0056094E" w:rsidP="005502AE">
      <w:pPr>
        <w:spacing w:after="80"/>
        <w:rPr>
          <w:rFonts w:ascii="Arial Narrow" w:hAnsi="Arial Narrow" w:cs="Arial"/>
          <w:b/>
          <w:color w:val="595959" w:themeColor="text1" w:themeTint="A6"/>
          <w:sz w:val="24"/>
          <w:szCs w:val="24"/>
        </w:rPr>
      </w:pPr>
    </w:p>
    <w:p w14:paraId="129F2EB4" w14:textId="77777777" w:rsidR="0056094E" w:rsidRDefault="00ED353A" w:rsidP="005502AE">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7FCF5A79" w14:textId="025B158B" w:rsidR="0056094E" w:rsidRDefault="00427E2C" w:rsidP="005502AE">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Town of Brewster, Department of Public Works</w:t>
      </w:r>
    </w:p>
    <w:p w14:paraId="7B562406" w14:textId="7FCDF031" w:rsidR="007350C6" w:rsidRDefault="007350C6" w:rsidP="005502AE">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Association to Preserve Cape Cod</w:t>
      </w:r>
    </w:p>
    <w:p w14:paraId="50CEBECE" w14:textId="77777777" w:rsidR="0056094E" w:rsidRDefault="00427E2C" w:rsidP="005502AE">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w:t>
      </w:r>
    </w:p>
    <w:p w14:paraId="267ABF93" w14:textId="77777777" w:rsidR="0056094E" w:rsidRDefault="0056094E" w:rsidP="005502AE">
      <w:pPr>
        <w:spacing w:after="0"/>
        <w:rPr>
          <w:rFonts w:ascii="Arial Narrow" w:eastAsia="Times New Roman" w:hAnsi="Arial Narrow" w:cs="Times New Roman"/>
          <w:bCs/>
          <w:sz w:val="24"/>
          <w:szCs w:val="24"/>
        </w:rPr>
      </w:pPr>
    </w:p>
    <w:p w14:paraId="4E1442F8" w14:textId="77777777" w:rsidR="0056094E" w:rsidRDefault="0056094E" w:rsidP="005502AE">
      <w:pPr>
        <w:spacing w:after="0"/>
        <w:rPr>
          <w:rFonts w:ascii="Arial Narrow" w:eastAsia="Times New Roman" w:hAnsi="Arial Narrow" w:cs="Times New Roman"/>
          <w:bCs/>
          <w:sz w:val="24"/>
          <w:szCs w:val="24"/>
        </w:rPr>
      </w:pPr>
    </w:p>
    <w:p w14:paraId="7A59F264" w14:textId="77777777" w:rsidR="0056094E" w:rsidRDefault="00ED353A" w:rsidP="005502AE">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67B4DF69" w14:textId="77777777" w:rsidR="0056094E" w:rsidRDefault="00ED353A" w:rsidP="005502AE">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063ED7BA" wp14:editId="0CEB0505">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1554480" cy="384175"/>
                    </a:xfrm>
                    <a:prstGeom prst="rect">
                      <a:avLst/>
                    </a:prstGeom>
                  </pic:spPr>
                </pic:pic>
              </a:graphicData>
            </a:graphic>
          </wp:inline>
        </w:drawing>
      </w:r>
    </w:p>
    <w:p w14:paraId="57FD179E" w14:textId="77777777" w:rsidR="00FF355F" w:rsidRDefault="00FF355F" w:rsidP="005502AE">
      <w:pPr>
        <w:rPr>
          <w:rFonts w:ascii="Calibri" w:eastAsia="Times New Roman" w:hAnsi="Calibri" w:cs="Times New Roman"/>
          <w:b/>
          <w:bCs/>
          <w:sz w:val="32"/>
          <w:szCs w:val="32"/>
        </w:rPr>
        <w:sectPr w:rsidR="00FF355F" w:rsidSect="005502AE">
          <w:footerReference w:type="default" r:id="rId13"/>
          <w:type w:val="continuous"/>
          <w:pgSz w:w="12240" w:h="15840"/>
          <w:pgMar w:top="1296" w:right="1296" w:bottom="1296" w:left="1296" w:header="720" w:footer="720" w:gutter="0"/>
          <w:pgNumType w:fmt="lowerRoman" w:start="1"/>
          <w:cols w:space="720"/>
          <w:docGrid w:linePitch="360"/>
        </w:sectPr>
      </w:pPr>
    </w:p>
    <w:sdt>
      <w:sdtPr>
        <w:rPr>
          <w:rFonts w:eastAsiaTheme="minorHAnsi" w:cstheme="minorBidi"/>
          <w:b w:val="0"/>
          <w:sz w:val="22"/>
          <w:szCs w:val="22"/>
        </w:rPr>
        <w:id w:val="1787703116"/>
        <w:docPartObj>
          <w:docPartGallery w:val="Table of Contents"/>
          <w:docPartUnique/>
        </w:docPartObj>
      </w:sdtPr>
      <w:sdtEndPr>
        <w:rPr>
          <w:bCs/>
          <w:noProof/>
        </w:rPr>
      </w:sdtEndPr>
      <w:sdtContent>
        <w:p w14:paraId="10C366FC" w14:textId="5D91DC5D" w:rsidR="00921C53" w:rsidRPr="00DC4376" w:rsidRDefault="00921C53" w:rsidP="005502AE">
          <w:pPr>
            <w:pStyle w:val="TOCHeading"/>
            <w:spacing w:before="0" w:after="120" w:line="252" w:lineRule="auto"/>
            <w:rPr>
              <w:rStyle w:val="Heading2Char"/>
              <w:b/>
              <w:sz w:val="32"/>
              <w:szCs w:val="32"/>
            </w:rPr>
          </w:pPr>
          <w:r w:rsidRPr="00DC4376">
            <w:rPr>
              <w:rStyle w:val="Heading2Char"/>
              <w:b/>
              <w:sz w:val="32"/>
              <w:szCs w:val="32"/>
            </w:rPr>
            <w:t>Contents</w:t>
          </w:r>
        </w:p>
        <w:p w14:paraId="055BB99D" w14:textId="2A4A13E6" w:rsidR="00FF355F" w:rsidRDefault="00243AA7">
          <w:pPr>
            <w:pStyle w:val="TOC1"/>
            <w:rPr>
              <w:rFonts w:eastAsiaTheme="minorEastAsia"/>
              <w:noProof/>
            </w:rPr>
          </w:pPr>
          <w:r>
            <w:rPr>
              <w:b/>
              <w:bCs/>
              <w:noProof/>
            </w:rPr>
            <w:fldChar w:fldCharType="begin"/>
          </w:r>
          <w:r>
            <w:rPr>
              <w:b/>
              <w:bCs/>
              <w:noProof/>
            </w:rPr>
            <w:instrText xml:space="preserve"> TOC \o "1-2" \h \z \u </w:instrText>
          </w:r>
          <w:r>
            <w:rPr>
              <w:b/>
              <w:bCs/>
              <w:noProof/>
            </w:rPr>
            <w:fldChar w:fldCharType="separate"/>
          </w:r>
          <w:hyperlink w:anchor="_Toc3804937" w:history="1">
            <w:r w:rsidR="00FF355F" w:rsidRPr="006554F5">
              <w:rPr>
                <w:rStyle w:val="Hyperlink"/>
                <w:noProof/>
              </w:rPr>
              <w:t>Executive Summary</w:t>
            </w:r>
            <w:r w:rsidR="00FF355F">
              <w:rPr>
                <w:noProof/>
                <w:webHidden/>
              </w:rPr>
              <w:tab/>
            </w:r>
            <w:r w:rsidR="00FF355F">
              <w:rPr>
                <w:noProof/>
                <w:webHidden/>
              </w:rPr>
              <w:fldChar w:fldCharType="begin"/>
            </w:r>
            <w:r w:rsidR="00FF355F">
              <w:rPr>
                <w:noProof/>
                <w:webHidden/>
              </w:rPr>
              <w:instrText xml:space="preserve"> PAGEREF _Toc3804937 \h </w:instrText>
            </w:r>
            <w:r w:rsidR="00FF355F">
              <w:rPr>
                <w:noProof/>
                <w:webHidden/>
              </w:rPr>
            </w:r>
            <w:r w:rsidR="00FF355F">
              <w:rPr>
                <w:noProof/>
                <w:webHidden/>
              </w:rPr>
              <w:fldChar w:fldCharType="separate"/>
            </w:r>
            <w:r w:rsidR="00FF355F">
              <w:rPr>
                <w:noProof/>
                <w:webHidden/>
              </w:rPr>
              <w:t>ii</w:t>
            </w:r>
            <w:r w:rsidR="00FF355F">
              <w:rPr>
                <w:noProof/>
                <w:webHidden/>
              </w:rPr>
              <w:fldChar w:fldCharType="end"/>
            </w:r>
          </w:hyperlink>
        </w:p>
        <w:p w14:paraId="2AEC64B9" w14:textId="261381F9" w:rsidR="00FF355F" w:rsidRDefault="00FF355F">
          <w:pPr>
            <w:pStyle w:val="TOC1"/>
            <w:rPr>
              <w:rFonts w:eastAsiaTheme="minorEastAsia"/>
              <w:noProof/>
            </w:rPr>
          </w:pPr>
          <w:hyperlink w:anchor="_Toc3804938" w:history="1">
            <w:r w:rsidRPr="006554F5">
              <w:rPr>
                <w:rStyle w:val="Hyperlink"/>
                <w:noProof/>
              </w:rPr>
              <w:t>Introduction</w:t>
            </w:r>
            <w:r>
              <w:rPr>
                <w:noProof/>
                <w:webHidden/>
              </w:rPr>
              <w:tab/>
            </w:r>
            <w:r>
              <w:rPr>
                <w:noProof/>
                <w:webHidden/>
              </w:rPr>
              <w:fldChar w:fldCharType="begin"/>
            </w:r>
            <w:r>
              <w:rPr>
                <w:noProof/>
                <w:webHidden/>
              </w:rPr>
              <w:instrText xml:space="preserve"> PAGEREF _Toc3804938 \h </w:instrText>
            </w:r>
            <w:r>
              <w:rPr>
                <w:noProof/>
                <w:webHidden/>
              </w:rPr>
            </w:r>
            <w:r>
              <w:rPr>
                <w:noProof/>
                <w:webHidden/>
              </w:rPr>
              <w:fldChar w:fldCharType="separate"/>
            </w:r>
            <w:r>
              <w:rPr>
                <w:noProof/>
                <w:webHidden/>
              </w:rPr>
              <w:t>1</w:t>
            </w:r>
            <w:r>
              <w:rPr>
                <w:noProof/>
                <w:webHidden/>
              </w:rPr>
              <w:fldChar w:fldCharType="end"/>
            </w:r>
          </w:hyperlink>
        </w:p>
        <w:p w14:paraId="49E0D8E2" w14:textId="2EED47B0" w:rsidR="00FF355F" w:rsidRDefault="00FF355F">
          <w:pPr>
            <w:pStyle w:val="TOC2"/>
            <w:rPr>
              <w:rFonts w:eastAsiaTheme="minorEastAsia"/>
              <w:noProof/>
            </w:rPr>
          </w:pPr>
          <w:hyperlink w:anchor="_Toc3804939" w:history="1">
            <w:r w:rsidRPr="006554F5">
              <w:rPr>
                <w:rStyle w:val="Hyperlink"/>
                <w:noProof/>
              </w:rPr>
              <w:t>Purpose &amp; Need</w:t>
            </w:r>
            <w:r>
              <w:rPr>
                <w:noProof/>
                <w:webHidden/>
              </w:rPr>
              <w:tab/>
            </w:r>
            <w:r>
              <w:rPr>
                <w:noProof/>
                <w:webHidden/>
              </w:rPr>
              <w:fldChar w:fldCharType="begin"/>
            </w:r>
            <w:r>
              <w:rPr>
                <w:noProof/>
                <w:webHidden/>
              </w:rPr>
              <w:instrText xml:space="preserve"> PAGEREF _Toc3804939 \h </w:instrText>
            </w:r>
            <w:r>
              <w:rPr>
                <w:noProof/>
                <w:webHidden/>
              </w:rPr>
            </w:r>
            <w:r>
              <w:rPr>
                <w:noProof/>
                <w:webHidden/>
              </w:rPr>
              <w:fldChar w:fldCharType="separate"/>
            </w:r>
            <w:r>
              <w:rPr>
                <w:noProof/>
                <w:webHidden/>
              </w:rPr>
              <w:t>1</w:t>
            </w:r>
            <w:r>
              <w:rPr>
                <w:noProof/>
                <w:webHidden/>
              </w:rPr>
              <w:fldChar w:fldCharType="end"/>
            </w:r>
          </w:hyperlink>
        </w:p>
        <w:p w14:paraId="51ED4179" w14:textId="4A05188E" w:rsidR="00FF355F" w:rsidRDefault="00FF355F">
          <w:pPr>
            <w:pStyle w:val="TOC2"/>
            <w:rPr>
              <w:rFonts w:eastAsiaTheme="minorEastAsia"/>
              <w:noProof/>
            </w:rPr>
          </w:pPr>
          <w:hyperlink w:anchor="_Toc3804940" w:history="1">
            <w:r w:rsidRPr="006554F5">
              <w:rPr>
                <w:rStyle w:val="Hyperlink"/>
                <w:noProof/>
                <w:shd w:val="clear" w:color="auto" w:fill="FFFFFF"/>
              </w:rPr>
              <w:t>Watershed-Based Plan Outline</w:t>
            </w:r>
            <w:r>
              <w:rPr>
                <w:noProof/>
                <w:webHidden/>
              </w:rPr>
              <w:tab/>
            </w:r>
            <w:r>
              <w:rPr>
                <w:noProof/>
                <w:webHidden/>
              </w:rPr>
              <w:fldChar w:fldCharType="begin"/>
            </w:r>
            <w:r>
              <w:rPr>
                <w:noProof/>
                <w:webHidden/>
              </w:rPr>
              <w:instrText xml:space="preserve"> PAGEREF _Toc3804940 \h </w:instrText>
            </w:r>
            <w:r>
              <w:rPr>
                <w:noProof/>
                <w:webHidden/>
              </w:rPr>
            </w:r>
            <w:r>
              <w:rPr>
                <w:noProof/>
                <w:webHidden/>
              </w:rPr>
              <w:fldChar w:fldCharType="separate"/>
            </w:r>
            <w:r>
              <w:rPr>
                <w:noProof/>
                <w:webHidden/>
              </w:rPr>
              <w:t>1</w:t>
            </w:r>
            <w:r>
              <w:rPr>
                <w:noProof/>
                <w:webHidden/>
              </w:rPr>
              <w:fldChar w:fldCharType="end"/>
            </w:r>
          </w:hyperlink>
        </w:p>
        <w:p w14:paraId="15F5A3F7" w14:textId="7CE6838C" w:rsidR="00FF355F" w:rsidRDefault="00FF355F">
          <w:pPr>
            <w:pStyle w:val="TOC2"/>
            <w:rPr>
              <w:rFonts w:eastAsiaTheme="minorEastAsia"/>
              <w:noProof/>
            </w:rPr>
          </w:pPr>
          <w:hyperlink w:anchor="_Toc3804941" w:history="1">
            <w:r w:rsidRPr="006554F5">
              <w:rPr>
                <w:rStyle w:val="Hyperlink"/>
                <w:noProof/>
                <w:shd w:val="clear" w:color="auto" w:fill="FFFFFF"/>
              </w:rPr>
              <w:t>Project Partners and Stakeholder Input</w:t>
            </w:r>
            <w:r>
              <w:rPr>
                <w:noProof/>
                <w:webHidden/>
              </w:rPr>
              <w:tab/>
            </w:r>
            <w:r>
              <w:rPr>
                <w:noProof/>
                <w:webHidden/>
              </w:rPr>
              <w:fldChar w:fldCharType="begin"/>
            </w:r>
            <w:r>
              <w:rPr>
                <w:noProof/>
                <w:webHidden/>
              </w:rPr>
              <w:instrText xml:space="preserve"> PAGEREF _Toc3804941 \h </w:instrText>
            </w:r>
            <w:r>
              <w:rPr>
                <w:noProof/>
                <w:webHidden/>
              </w:rPr>
            </w:r>
            <w:r>
              <w:rPr>
                <w:noProof/>
                <w:webHidden/>
              </w:rPr>
              <w:fldChar w:fldCharType="separate"/>
            </w:r>
            <w:r>
              <w:rPr>
                <w:noProof/>
                <w:webHidden/>
              </w:rPr>
              <w:t>2</w:t>
            </w:r>
            <w:r>
              <w:rPr>
                <w:noProof/>
                <w:webHidden/>
              </w:rPr>
              <w:fldChar w:fldCharType="end"/>
            </w:r>
          </w:hyperlink>
        </w:p>
        <w:p w14:paraId="0B9FE884" w14:textId="3745F77B" w:rsidR="00FF355F" w:rsidRDefault="00FF355F">
          <w:pPr>
            <w:pStyle w:val="TOC2"/>
            <w:rPr>
              <w:rFonts w:eastAsiaTheme="minorEastAsia"/>
              <w:noProof/>
            </w:rPr>
          </w:pPr>
          <w:hyperlink w:anchor="_Toc3804942" w:history="1">
            <w:r w:rsidRPr="006554F5">
              <w:rPr>
                <w:rStyle w:val="Hyperlink"/>
                <w:noProof/>
                <w:shd w:val="clear" w:color="auto" w:fill="FFFFFF"/>
              </w:rPr>
              <w:t>Data Sources</w:t>
            </w:r>
            <w:r>
              <w:rPr>
                <w:noProof/>
                <w:webHidden/>
              </w:rPr>
              <w:tab/>
            </w:r>
            <w:r>
              <w:rPr>
                <w:noProof/>
                <w:webHidden/>
              </w:rPr>
              <w:fldChar w:fldCharType="begin"/>
            </w:r>
            <w:r>
              <w:rPr>
                <w:noProof/>
                <w:webHidden/>
              </w:rPr>
              <w:instrText xml:space="preserve"> PAGEREF _Toc3804942 \h </w:instrText>
            </w:r>
            <w:r>
              <w:rPr>
                <w:noProof/>
                <w:webHidden/>
              </w:rPr>
            </w:r>
            <w:r>
              <w:rPr>
                <w:noProof/>
                <w:webHidden/>
              </w:rPr>
              <w:fldChar w:fldCharType="separate"/>
            </w:r>
            <w:r>
              <w:rPr>
                <w:noProof/>
                <w:webHidden/>
              </w:rPr>
              <w:t>3</w:t>
            </w:r>
            <w:r>
              <w:rPr>
                <w:noProof/>
                <w:webHidden/>
              </w:rPr>
              <w:fldChar w:fldCharType="end"/>
            </w:r>
          </w:hyperlink>
        </w:p>
        <w:p w14:paraId="10A7C2C2" w14:textId="7B4F1862" w:rsidR="00FF355F" w:rsidRDefault="00FF355F">
          <w:pPr>
            <w:pStyle w:val="TOC2"/>
            <w:rPr>
              <w:rFonts w:eastAsiaTheme="minorEastAsia"/>
              <w:noProof/>
            </w:rPr>
          </w:pPr>
          <w:hyperlink w:anchor="_Toc3804943" w:history="1">
            <w:r w:rsidRPr="006554F5">
              <w:rPr>
                <w:rStyle w:val="Hyperlink"/>
                <w:noProof/>
                <w:shd w:val="clear" w:color="auto" w:fill="FFFFFF"/>
              </w:rPr>
              <w:t>Summary of Past and Ongoing Studies</w:t>
            </w:r>
            <w:r>
              <w:rPr>
                <w:noProof/>
                <w:webHidden/>
              </w:rPr>
              <w:tab/>
            </w:r>
            <w:r>
              <w:rPr>
                <w:noProof/>
                <w:webHidden/>
              </w:rPr>
              <w:fldChar w:fldCharType="begin"/>
            </w:r>
            <w:r>
              <w:rPr>
                <w:noProof/>
                <w:webHidden/>
              </w:rPr>
              <w:instrText xml:space="preserve"> PAGEREF _Toc3804943 \h </w:instrText>
            </w:r>
            <w:r>
              <w:rPr>
                <w:noProof/>
                <w:webHidden/>
              </w:rPr>
            </w:r>
            <w:r>
              <w:rPr>
                <w:noProof/>
                <w:webHidden/>
              </w:rPr>
              <w:fldChar w:fldCharType="separate"/>
            </w:r>
            <w:r>
              <w:rPr>
                <w:noProof/>
                <w:webHidden/>
              </w:rPr>
              <w:t>3</w:t>
            </w:r>
            <w:r>
              <w:rPr>
                <w:noProof/>
                <w:webHidden/>
              </w:rPr>
              <w:fldChar w:fldCharType="end"/>
            </w:r>
          </w:hyperlink>
        </w:p>
        <w:p w14:paraId="0EE745CD" w14:textId="2FD0501D" w:rsidR="00FF355F" w:rsidRDefault="00FF355F">
          <w:pPr>
            <w:pStyle w:val="TOC1"/>
            <w:rPr>
              <w:rFonts w:eastAsiaTheme="minorEastAsia"/>
              <w:noProof/>
            </w:rPr>
          </w:pPr>
          <w:hyperlink w:anchor="_Toc3804944" w:history="1">
            <w:r w:rsidRPr="006554F5">
              <w:rPr>
                <w:rStyle w:val="Hyperlink"/>
                <w:noProof/>
              </w:rPr>
              <w:t>Element A: Identify Causes of Impairment &amp; Pollution Sources</w:t>
            </w:r>
            <w:r>
              <w:rPr>
                <w:noProof/>
                <w:webHidden/>
              </w:rPr>
              <w:tab/>
            </w:r>
            <w:r>
              <w:rPr>
                <w:noProof/>
                <w:webHidden/>
              </w:rPr>
              <w:fldChar w:fldCharType="begin"/>
            </w:r>
            <w:r>
              <w:rPr>
                <w:noProof/>
                <w:webHidden/>
              </w:rPr>
              <w:instrText xml:space="preserve"> PAGEREF _Toc3804944 \h </w:instrText>
            </w:r>
            <w:r>
              <w:rPr>
                <w:noProof/>
                <w:webHidden/>
              </w:rPr>
            </w:r>
            <w:r>
              <w:rPr>
                <w:noProof/>
                <w:webHidden/>
              </w:rPr>
              <w:fldChar w:fldCharType="separate"/>
            </w:r>
            <w:r>
              <w:rPr>
                <w:noProof/>
                <w:webHidden/>
              </w:rPr>
              <w:t>6</w:t>
            </w:r>
            <w:r>
              <w:rPr>
                <w:noProof/>
                <w:webHidden/>
              </w:rPr>
              <w:fldChar w:fldCharType="end"/>
            </w:r>
          </w:hyperlink>
        </w:p>
        <w:p w14:paraId="596D7B39" w14:textId="4ABBABAB" w:rsidR="00FF355F" w:rsidRDefault="00FF355F">
          <w:pPr>
            <w:pStyle w:val="TOC2"/>
            <w:rPr>
              <w:rFonts w:eastAsiaTheme="minorEastAsia"/>
              <w:noProof/>
            </w:rPr>
          </w:pPr>
          <w:hyperlink w:anchor="_Toc3804945" w:history="1">
            <w:r w:rsidRPr="006554F5">
              <w:rPr>
                <w:rStyle w:val="Hyperlink"/>
                <w:noProof/>
              </w:rPr>
              <w:t>General Watershed Information</w:t>
            </w:r>
            <w:r>
              <w:rPr>
                <w:noProof/>
                <w:webHidden/>
              </w:rPr>
              <w:tab/>
            </w:r>
            <w:r>
              <w:rPr>
                <w:noProof/>
                <w:webHidden/>
              </w:rPr>
              <w:fldChar w:fldCharType="begin"/>
            </w:r>
            <w:r>
              <w:rPr>
                <w:noProof/>
                <w:webHidden/>
              </w:rPr>
              <w:instrText xml:space="preserve"> PAGEREF _Toc3804945 \h </w:instrText>
            </w:r>
            <w:r>
              <w:rPr>
                <w:noProof/>
                <w:webHidden/>
              </w:rPr>
            </w:r>
            <w:r>
              <w:rPr>
                <w:noProof/>
                <w:webHidden/>
              </w:rPr>
              <w:fldChar w:fldCharType="separate"/>
            </w:r>
            <w:r>
              <w:rPr>
                <w:noProof/>
                <w:webHidden/>
              </w:rPr>
              <w:t>6</w:t>
            </w:r>
            <w:r>
              <w:rPr>
                <w:noProof/>
                <w:webHidden/>
              </w:rPr>
              <w:fldChar w:fldCharType="end"/>
            </w:r>
          </w:hyperlink>
        </w:p>
        <w:p w14:paraId="581D2AEC" w14:textId="5394E4C3" w:rsidR="00FF355F" w:rsidRDefault="00FF355F">
          <w:pPr>
            <w:pStyle w:val="TOC2"/>
            <w:rPr>
              <w:rFonts w:eastAsiaTheme="minorEastAsia"/>
              <w:noProof/>
            </w:rPr>
          </w:pPr>
          <w:hyperlink w:anchor="_Toc3804946" w:history="1">
            <w:r w:rsidRPr="006554F5">
              <w:rPr>
                <w:rStyle w:val="Hyperlink"/>
                <w:noProof/>
                <w:shd w:val="clear" w:color="auto" w:fill="FFFFFF"/>
              </w:rPr>
              <w:t>MassDEP Water Quality Assessment Report and TMDL Review</w:t>
            </w:r>
            <w:r>
              <w:rPr>
                <w:noProof/>
                <w:webHidden/>
              </w:rPr>
              <w:tab/>
            </w:r>
            <w:r>
              <w:rPr>
                <w:noProof/>
                <w:webHidden/>
              </w:rPr>
              <w:fldChar w:fldCharType="begin"/>
            </w:r>
            <w:r>
              <w:rPr>
                <w:noProof/>
                <w:webHidden/>
              </w:rPr>
              <w:instrText xml:space="preserve"> PAGEREF _Toc3804946 \h </w:instrText>
            </w:r>
            <w:r>
              <w:rPr>
                <w:noProof/>
                <w:webHidden/>
              </w:rPr>
            </w:r>
            <w:r>
              <w:rPr>
                <w:noProof/>
                <w:webHidden/>
              </w:rPr>
              <w:fldChar w:fldCharType="separate"/>
            </w:r>
            <w:r>
              <w:rPr>
                <w:noProof/>
                <w:webHidden/>
              </w:rPr>
              <w:t>10</w:t>
            </w:r>
            <w:r>
              <w:rPr>
                <w:noProof/>
                <w:webHidden/>
              </w:rPr>
              <w:fldChar w:fldCharType="end"/>
            </w:r>
          </w:hyperlink>
        </w:p>
        <w:p w14:paraId="72048B2E" w14:textId="0C4E7465" w:rsidR="00FF355F" w:rsidRDefault="00FF355F">
          <w:pPr>
            <w:pStyle w:val="TOC2"/>
            <w:rPr>
              <w:rFonts w:eastAsiaTheme="minorEastAsia"/>
              <w:noProof/>
            </w:rPr>
          </w:pPr>
          <w:hyperlink w:anchor="_Toc3804947" w:history="1">
            <w:r w:rsidRPr="006554F5">
              <w:rPr>
                <w:rStyle w:val="Hyperlink"/>
                <w:noProof/>
                <w:shd w:val="clear" w:color="auto" w:fill="FFFFFF"/>
              </w:rPr>
              <w:t>Water Quality Impairments</w:t>
            </w:r>
            <w:r>
              <w:rPr>
                <w:noProof/>
                <w:webHidden/>
              </w:rPr>
              <w:tab/>
            </w:r>
            <w:r>
              <w:rPr>
                <w:noProof/>
                <w:webHidden/>
              </w:rPr>
              <w:fldChar w:fldCharType="begin"/>
            </w:r>
            <w:r>
              <w:rPr>
                <w:noProof/>
                <w:webHidden/>
              </w:rPr>
              <w:instrText xml:space="preserve"> PAGEREF _Toc3804947 \h </w:instrText>
            </w:r>
            <w:r>
              <w:rPr>
                <w:noProof/>
                <w:webHidden/>
              </w:rPr>
            </w:r>
            <w:r>
              <w:rPr>
                <w:noProof/>
                <w:webHidden/>
              </w:rPr>
              <w:fldChar w:fldCharType="separate"/>
            </w:r>
            <w:r>
              <w:rPr>
                <w:noProof/>
                <w:webHidden/>
              </w:rPr>
              <w:t>11</w:t>
            </w:r>
            <w:r>
              <w:rPr>
                <w:noProof/>
                <w:webHidden/>
              </w:rPr>
              <w:fldChar w:fldCharType="end"/>
            </w:r>
          </w:hyperlink>
        </w:p>
        <w:p w14:paraId="335C4FAF" w14:textId="40CBC021" w:rsidR="00FF355F" w:rsidRDefault="00FF355F">
          <w:pPr>
            <w:pStyle w:val="TOC2"/>
            <w:rPr>
              <w:rFonts w:eastAsiaTheme="minorEastAsia"/>
              <w:noProof/>
            </w:rPr>
          </w:pPr>
          <w:hyperlink w:anchor="_Toc3804948" w:history="1">
            <w:r w:rsidRPr="006554F5">
              <w:rPr>
                <w:rStyle w:val="Hyperlink"/>
                <w:noProof/>
                <w:shd w:val="clear" w:color="auto" w:fill="FFFFFF"/>
              </w:rPr>
              <w:t>Water Quality Goals</w:t>
            </w:r>
            <w:r>
              <w:rPr>
                <w:noProof/>
                <w:webHidden/>
              </w:rPr>
              <w:tab/>
            </w:r>
            <w:r>
              <w:rPr>
                <w:noProof/>
                <w:webHidden/>
              </w:rPr>
              <w:fldChar w:fldCharType="begin"/>
            </w:r>
            <w:r>
              <w:rPr>
                <w:noProof/>
                <w:webHidden/>
              </w:rPr>
              <w:instrText xml:space="preserve"> PAGEREF _Toc3804948 \h </w:instrText>
            </w:r>
            <w:r>
              <w:rPr>
                <w:noProof/>
                <w:webHidden/>
              </w:rPr>
            </w:r>
            <w:r>
              <w:rPr>
                <w:noProof/>
                <w:webHidden/>
              </w:rPr>
              <w:fldChar w:fldCharType="separate"/>
            </w:r>
            <w:r>
              <w:rPr>
                <w:noProof/>
                <w:webHidden/>
              </w:rPr>
              <w:t>12</w:t>
            </w:r>
            <w:r>
              <w:rPr>
                <w:noProof/>
                <w:webHidden/>
              </w:rPr>
              <w:fldChar w:fldCharType="end"/>
            </w:r>
          </w:hyperlink>
        </w:p>
        <w:p w14:paraId="7769BCAB" w14:textId="3BDD1C04" w:rsidR="00FF355F" w:rsidRDefault="00FF355F">
          <w:pPr>
            <w:pStyle w:val="TOC2"/>
            <w:rPr>
              <w:rFonts w:eastAsiaTheme="minorEastAsia"/>
              <w:noProof/>
            </w:rPr>
          </w:pPr>
          <w:hyperlink w:anchor="_Toc3804949" w:history="1">
            <w:r w:rsidRPr="006554F5">
              <w:rPr>
                <w:rStyle w:val="Hyperlink"/>
                <w:noProof/>
                <w:shd w:val="clear" w:color="auto" w:fill="FFFFFF"/>
              </w:rPr>
              <w:t>Land Use Information</w:t>
            </w:r>
            <w:r>
              <w:rPr>
                <w:noProof/>
                <w:webHidden/>
              </w:rPr>
              <w:tab/>
            </w:r>
            <w:r>
              <w:rPr>
                <w:noProof/>
                <w:webHidden/>
              </w:rPr>
              <w:fldChar w:fldCharType="begin"/>
            </w:r>
            <w:r>
              <w:rPr>
                <w:noProof/>
                <w:webHidden/>
              </w:rPr>
              <w:instrText xml:space="preserve"> PAGEREF _Toc3804949 \h </w:instrText>
            </w:r>
            <w:r>
              <w:rPr>
                <w:noProof/>
                <w:webHidden/>
              </w:rPr>
            </w:r>
            <w:r>
              <w:rPr>
                <w:noProof/>
                <w:webHidden/>
              </w:rPr>
              <w:fldChar w:fldCharType="separate"/>
            </w:r>
            <w:r>
              <w:rPr>
                <w:noProof/>
                <w:webHidden/>
              </w:rPr>
              <w:t>14</w:t>
            </w:r>
            <w:r>
              <w:rPr>
                <w:noProof/>
                <w:webHidden/>
              </w:rPr>
              <w:fldChar w:fldCharType="end"/>
            </w:r>
          </w:hyperlink>
        </w:p>
        <w:p w14:paraId="2E77F2FE" w14:textId="2C6A882D" w:rsidR="00FF355F" w:rsidRDefault="00FF355F">
          <w:pPr>
            <w:pStyle w:val="TOC2"/>
            <w:rPr>
              <w:rFonts w:eastAsiaTheme="minorEastAsia"/>
              <w:noProof/>
            </w:rPr>
          </w:pPr>
          <w:hyperlink w:anchor="_Toc3804950" w:history="1">
            <w:r w:rsidRPr="006554F5">
              <w:rPr>
                <w:rStyle w:val="Hyperlink"/>
                <w:noProof/>
                <w:shd w:val="clear" w:color="auto" w:fill="FFFFFF"/>
              </w:rPr>
              <w:t>Pollutant Loading</w:t>
            </w:r>
            <w:r>
              <w:rPr>
                <w:noProof/>
                <w:webHidden/>
              </w:rPr>
              <w:tab/>
            </w:r>
            <w:r>
              <w:rPr>
                <w:noProof/>
                <w:webHidden/>
              </w:rPr>
              <w:fldChar w:fldCharType="begin"/>
            </w:r>
            <w:r>
              <w:rPr>
                <w:noProof/>
                <w:webHidden/>
              </w:rPr>
              <w:instrText xml:space="preserve"> PAGEREF _Toc3804950 \h </w:instrText>
            </w:r>
            <w:r>
              <w:rPr>
                <w:noProof/>
                <w:webHidden/>
              </w:rPr>
            </w:r>
            <w:r>
              <w:rPr>
                <w:noProof/>
                <w:webHidden/>
              </w:rPr>
              <w:fldChar w:fldCharType="separate"/>
            </w:r>
            <w:r>
              <w:rPr>
                <w:noProof/>
                <w:webHidden/>
              </w:rPr>
              <w:t>18</w:t>
            </w:r>
            <w:r>
              <w:rPr>
                <w:noProof/>
                <w:webHidden/>
              </w:rPr>
              <w:fldChar w:fldCharType="end"/>
            </w:r>
          </w:hyperlink>
        </w:p>
        <w:p w14:paraId="4AB1D250" w14:textId="61F8F63F" w:rsidR="00FF355F" w:rsidRDefault="00FF355F">
          <w:pPr>
            <w:pStyle w:val="TOC1"/>
            <w:rPr>
              <w:rFonts w:eastAsiaTheme="minorEastAsia"/>
              <w:noProof/>
            </w:rPr>
          </w:pPr>
          <w:hyperlink w:anchor="_Toc3804951" w:history="1">
            <w:r w:rsidRPr="006554F5">
              <w:rPr>
                <w:rStyle w:val="Hyperlink"/>
                <w:rFonts w:eastAsia="Times New Roman" w:cs="Times New Roman"/>
                <w:noProof/>
              </w:rPr>
              <w:t xml:space="preserve">Element B: </w:t>
            </w:r>
            <w:r w:rsidRPr="006554F5">
              <w:rPr>
                <w:rStyle w:val="Hyperlink"/>
                <w:noProof/>
                <w:shd w:val="clear" w:color="auto" w:fill="FFFFFF"/>
              </w:rPr>
              <w:t>Determine Pollutant Load Reductions Needed to Achieve Water Quality Goals</w:t>
            </w:r>
            <w:r>
              <w:rPr>
                <w:noProof/>
                <w:webHidden/>
              </w:rPr>
              <w:tab/>
            </w:r>
            <w:r>
              <w:rPr>
                <w:noProof/>
                <w:webHidden/>
              </w:rPr>
              <w:fldChar w:fldCharType="begin"/>
            </w:r>
            <w:r>
              <w:rPr>
                <w:noProof/>
                <w:webHidden/>
              </w:rPr>
              <w:instrText xml:space="preserve"> PAGEREF _Toc3804951 \h </w:instrText>
            </w:r>
            <w:r>
              <w:rPr>
                <w:noProof/>
                <w:webHidden/>
              </w:rPr>
            </w:r>
            <w:r>
              <w:rPr>
                <w:noProof/>
                <w:webHidden/>
              </w:rPr>
              <w:fldChar w:fldCharType="separate"/>
            </w:r>
            <w:r>
              <w:rPr>
                <w:noProof/>
                <w:webHidden/>
              </w:rPr>
              <w:t>19</w:t>
            </w:r>
            <w:r>
              <w:rPr>
                <w:noProof/>
                <w:webHidden/>
              </w:rPr>
              <w:fldChar w:fldCharType="end"/>
            </w:r>
          </w:hyperlink>
        </w:p>
        <w:p w14:paraId="22DE3150" w14:textId="3452739F" w:rsidR="00FF355F" w:rsidRDefault="00FF355F">
          <w:pPr>
            <w:pStyle w:val="TOC2"/>
            <w:rPr>
              <w:rFonts w:eastAsiaTheme="minorEastAsia"/>
              <w:noProof/>
            </w:rPr>
          </w:pPr>
          <w:hyperlink w:anchor="_Toc3804952" w:history="1">
            <w:r w:rsidRPr="006554F5">
              <w:rPr>
                <w:rStyle w:val="Hyperlink"/>
                <w:noProof/>
                <w:shd w:val="clear" w:color="auto" w:fill="FFFFFF"/>
              </w:rPr>
              <w:t>Estimated Pollutant Loads</w:t>
            </w:r>
            <w:r>
              <w:rPr>
                <w:noProof/>
                <w:webHidden/>
              </w:rPr>
              <w:tab/>
            </w:r>
            <w:r>
              <w:rPr>
                <w:noProof/>
                <w:webHidden/>
              </w:rPr>
              <w:fldChar w:fldCharType="begin"/>
            </w:r>
            <w:r>
              <w:rPr>
                <w:noProof/>
                <w:webHidden/>
              </w:rPr>
              <w:instrText xml:space="preserve"> PAGEREF _Toc3804952 \h </w:instrText>
            </w:r>
            <w:r>
              <w:rPr>
                <w:noProof/>
                <w:webHidden/>
              </w:rPr>
            </w:r>
            <w:r>
              <w:rPr>
                <w:noProof/>
                <w:webHidden/>
              </w:rPr>
              <w:fldChar w:fldCharType="separate"/>
            </w:r>
            <w:r>
              <w:rPr>
                <w:noProof/>
                <w:webHidden/>
              </w:rPr>
              <w:t>19</w:t>
            </w:r>
            <w:r>
              <w:rPr>
                <w:noProof/>
                <w:webHidden/>
              </w:rPr>
              <w:fldChar w:fldCharType="end"/>
            </w:r>
          </w:hyperlink>
        </w:p>
        <w:p w14:paraId="41169345" w14:textId="45CC7AA9" w:rsidR="00FF355F" w:rsidRDefault="00FF355F">
          <w:pPr>
            <w:pStyle w:val="TOC2"/>
            <w:rPr>
              <w:rFonts w:eastAsiaTheme="minorEastAsia"/>
              <w:noProof/>
            </w:rPr>
          </w:pPr>
          <w:hyperlink w:anchor="_Toc3804953" w:history="1">
            <w:r w:rsidRPr="006554F5">
              <w:rPr>
                <w:rStyle w:val="Hyperlink"/>
                <w:noProof/>
              </w:rPr>
              <w:t>Water Quality Goals</w:t>
            </w:r>
            <w:r>
              <w:rPr>
                <w:noProof/>
                <w:webHidden/>
              </w:rPr>
              <w:tab/>
            </w:r>
            <w:r>
              <w:rPr>
                <w:noProof/>
                <w:webHidden/>
              </w:rPr>
              <w:fldChar w:fldCharType="begin"/>
            </w:r>
            <w:r>
              <w:rPr>
                <w:noProof/>
                <w:webHidden/>
              </w:rPr>
              <w:instrText xml:space="preserve"> PAGEREF _Toc3804953 \h </w:instrText>
            </w:r>
            <w:r>
              <w:rPr>
                <w:noProof/>
                <w:webHidden/>
              </w:rPr>
            </w:r>
            <w:r>
              <w:rPr>
                <w:noProof/>
                <w:webHidden/>
              </w:rPr>
              <w:fldChar w:fldCharType="separate"/>
            </w:r>
            <w:r>
              <w:rPr>
                <w:noProof/>
                <w:webHidden/>
              </w:rPr>
              <w:t>19</w:t>
            </w:r>
            <w:r>
              <w:rPr>
                <w:noProof/>
                <w:webHidden/>
              </w:rPr>
              <w:fldChar w:fldCharType="end"/>
            </w:r>
          </w:hyperlink>
        </w:p>
        <w:p w14:paraId="1A1C834E" w14:textId="53F9D8CA" w:rsidR="00FF355F" w:rsidRDefault="00FF355F">
          <w:pPr>
            <w:pStyle w:val="TOC1"/>
            <w:rPr>
              <w:rFonts w:eastAsiaTheme="minorEastAsia"/>
              <w:noProof/>
            </w:rPr>
          </w:pPr>
          <w:hyperlink w:anchor="_Toc3804954" w:history="1">
            <w:r w:rsidRPr="006554F5">
              <w:rPr>
                <w:rStyle w:val="Hyperlink"/>
                <w:rFonts w:eastAsia="Times New Roman" w:cs="Times New Roman"/>
                <w:noProof/>
              </w:rPr>
              <w:t xml:space="preserve">Element C: </w:t>
            </w:r>
            <w:r w:rsidRPr="006554F5">
              <w:rPr>
                <w:rStyle w:val="Hyperlink"/>
                <w:noProof/>
                <w:shd w:val="clear" w:color="auto" w:fill="FFFFFF"/>
              </w:rPr>
              <w:t>Describe management measures that will be implemented to achieve water quality goals</w:t>
            </w:r>
            <w:r>
              <w:rPr>
                <w:noProof/>
                <w:webHidden/>
              </w:rPr>
              <w:tab/>
            </w:r>
            <w:r>
              <w:rPr>
                <w:noProof/>
                <w:webHidden/>
              </w:rPr>
              <w:fldChar w:fldCharType="begin"/>
            </w:r>
            <w:r>
              <w:rPr>
                <w:noProof/>
                <w:webHidden/>
              </w:rPr>
              <w:instrText xml:space="preserve"> PAGEREF _Toc3804954 \h </w:instrText>
            </w:r>
            <w:r>
              <w:rPr>
                <w:noProof/>
                <w:webHidden/>
              </w:rPr>
            </w:r>
            <w:r>
              <w:rPr>
                <w:noProof/>
                <w:webHidden/>
              </w:rPr>
              <w:fldChar w:fldCharType="separate"/>
            </w:r>
            <w:r>
              <w:rPr>
                <w:noProof/>
                <w:webHidden/>
              </w:rPr>
              <w:t>21</w:t>
            </w:r>
            <w:r>
              <w:rPr>
                <w:noProof/>
                <w:webHidden/>
              </w:rPr>
              <w:fldChar w:fldCharType="end"/>
            </w:r>
          </w:hyperlink>
        </w:p>
        <w:p w14:paraId="52E5F484" w14:textId="69745A44" w:rsidR="00FF355F" w:rsidRDefault="00FF355F">
          <w:pPr>
            <w:pStyle w:val="TOC2"/>
            <w:rPr>
              <w:rFonts w:eastAsiaTheme="minorEastAsia"/>
              <w:noProof/>
            </w:rPr>
          </w:pPr>
          <w:hyperlink w:anchor="_Toc3804955" w:history="1">
            <w:r w:rsidRPr="006554F5">
              <w:rPr>
                <w:rStyle w:val="Hyperlink"/>
                <w:noProof/>
              </w:rPr>
              <w:t>Current and Ongoing Management Measures</w:t>
            </w:r>
            <w:r>
              <w:rPr>
                <w:noProof/>
                <w:webHidden/>
              </w:rPr>
              <w:tab/>
            </w:r>
            <w:r>
              <w:rPr>
                <w:noProof/>
                <w:webHidden/>
              </w:rPr>
              <w:fldChar w:fldCharType="begin"/>
            </w:r>
            <w:r>
              <w:rPr>
                <w:noProof/>
                <w:webHidden/>
              </w:rPr>
              <w:instrText xml:space="preserve"> PAGEREF _Toc3804955 \h </w:instrText>
            </w:r>
            <w:r>
              <w:rPr>
                <w:noProof/>
                <w:webHidden/>
              </w:rPr>
            </w:r>
            <w:r>
              <w:rPr>
                <w:noProof/>
                <w:webHidden/>
              </w:rPr>
              <w:fldChar w:fldCharType="separate"/>
            </w:r>
            <w:r>
              <w:rPr>
                <w:noProof/>
                <w:webHidden/>
              </w:rPr>
              <w:t>21</w:t>
            </w:r>
            <w:r>
              <w:rPr>
                <w:noProof/>
                <w:webHidden/>
              </w:rPr>
              <w:fldChar w:fldCharType="end"/>
            </w:r>
          </w:hyperlink>
        </w:p>
        <w:p w14:paraId="5AE25A19" w14:textId="4A84F278" w:rsidR="00FF355F" w:rsidRDefault="00FF355F">
          <w:pPr>
            <w:pStyle w:val="TOC2"/>
            <w:rPr>
              <w:rFonts w:eastAsiaTheme="minorEastAsia"/>
              <w:noProof/>
            </w:rPr>
          </w:pPr>
          <w:hyperlink w:anchor="_Toc3804956" w:history="1">
            <w:r w:rsidRPr="006554F5">
              <w:rPr>
                <w:rStyle w:val="Hyperlink"/>
                <w:noProof/>
              </w:rPr>
              <w:t>Future Management Measures</w:t>
            </w:r>
            <w:r>
              <w:rPr>
                <w:noProof/>
                <w:webHidden/>
              </w:rPr>
              <w:tab/>
            </w:r>
            <w:r>
              <w:rPr>
                <w:noProof/>
                <w:webHidden/>
              </w:rPr>
              <w:fldChar w:fldCharType="begin"/>
            </w:r>
            <w:r>
              <w:rPr>
                <w:noProof/>
                <w:webHidden/>
              </w:rPr>
              <w:instrText xml:space="preserve"> PAGEREF _Toc3804956 \h </w:instrText>
            </w:r>
            <w:r>
              <w:rPr>
                <w:noProof/>
                <w:webHidden/>
              </w:rPr>
            </w:r>
            <w:r>
              <w:rPr>
                <w:noProof/>
                <w:webHidden/>
              </w:rPr>
              <w:fldChar w:fldCharType="separate"/>
            </w:r>
            <w:r>
              <w:rPr>
                <w:noProof/>
                <w:webHidden/>
              </w:rPr>
              <w:t>21</w:t>
            </w:r>
            <w:r>
              <w:rPr>
                <w:noProof/>
                <w:webHidden/>
              </w:rPr>
              <w:fldChar w:fldCharType="end"/>
            </w:r>
          </w:hyperlink>
        </w:p>
        <w:p w14:paraId="38A74B5F" w14:textId="278D30A0" w:rsidR="00FF355F" w:rsidRDefault="00FF355F">
          <w:pPr>
            <w:pStyle w:val="TOC1"/>
            <w:rPr>
              <w:rFonts w:eastAsiaTheme="minorEastAsia"/>
              <w:noProof/>
            </w:rPr>
          </w:pPr>
          <w:hyperlink w:anchor="_Toc3804957" w:history="1">
            <w:r w:rsidRPr="006554F5">
              <w:rPr>
                <w:rStyle w:val="Hyperlink"/>
                <w:rFonts w:eastAsia="Times New Roman" w:cs="Times New Roman"/>
                <w:noProof/>
              </w:rPr>
              <w:t xml:space="preserve">Element </w:t>
            </w:r>
            <w:r w:rsidRPr="006554F5">
              <w:rPr>
                <w:rStyle w:val="Hyperlink"/>
                <w:noProof/>
                <w:shd w:val="clear" w:color="auto" w:fill="FFFFFF"/>
              </w:rPr>
              <w:t>D: Identify Technical and Financial Assistance Needed to Implement Plan</w:t>
            </w:r>
            <w:r>
              <w:rPr>
                <w:noProof/>
                <w:webHidden/>
              </w:rPr>
              <w:tab/>
            </w:r>
            <w:r>
              <w:rPr>
                <w:noProof/>
                <w:webHidden/>
              </w:rPr>
              <w:fldChar w:fldCharType="begin"/>
            </w:r>
            <w:r>
              <w:rPr>
                <w:noProof/>
                <w:webHidden/>
              </w:rPr>
              <w:instrText xml:space="preserve"> PAGEREF _Toc3804957 \h </w:instrText>
            </w:r>
            <w:r>
              <w:rPr>
                <w:noProof/>
                <w:webHidden/>
              </w:rPr>
            </w:r>
            <w:r>
              <w:rPr>
                <w:noProof/>
                <w:webHidden/>
              </w:rPr>
              <w:fldChar w:fldCharType="separate"/>
            </w:r>
            <w:r>
              <w:rPr>
                <w:noProof/>
                <w:webHidden/>
              </w:rPr>
              <w:t>23</w:t>
            </w:r>
            <w:r>
              <w:rPr>
                <w:noProof/>
                <w:webHidden/>
              </w:rPr>
              <w:fldChar w:fldCharType="end"/>
            </w:r>
          </w:hyperlink>
        </w:p>
        <w:p w14:paraId="050350A2" w14:textId="4F237427" w:rsidR="00FF355F" w:rsidRDefault="00FF355F">
          <w:pPr>
            <w:pStyle w:val="TOC2"/>
            <w:rPr>
              <w:rFonts w:eastAsiaTheme="minorEastAsia"/>
              <w:noProof/>
            </w:rPr>
          </w:pPr>
          <w:hyperlink w:anchor="_Toc3804958" w:history="1">
            <w:r w:rsidRPr="006554F5">
              <w:rPr>
                <w:rStyle w:val="Hyperlink"/>
                <w:noProof/>
                <w:shd w:val="clear" w:color="auto" w:fill="FFFFFF"/>
              </w:rPr>
              <w:t>Current and Ongoing Management Measures</w:t>
            </w:r>
            <w:r>
              <w:rPr>
                <w:noProof/>
                <w:webHidden/>
              </w:rPr>
              <w:tab/>
            </w:r>
            <w:r>
              <w:rPr>
                <w:noProof/>
                <w:webHidden/>
              </w:rPr>
              <w:fldChar w:fldCharType="begin"/>
            </w:r>
            <w:r>
              <w:rPr>
                <w:noProof/>
                <w:webHidden/>
              </w:rPr>
              <w:instrText xml:space="preserve"> PAGEREF _Toc3804958 \h </w:instrText>
            </w:r>
            <w:r>
              <w:rPr>
                <w:noProof/>
                <w:webHidden/>
              </w:rPr>
            </w:r>
            <w:r>
              <w:rPr>
                <w:noProof/>
                <w:webHidden/>
              </w:rPr>
              <w:fldChar w:fldCharType="separate"/>
            </w:r>
            <w:r>
              <w:rPr>
                <w:noProof/>
                <w:webHidden/>
              </w:rPr>
              <w:t>23</w:t>
            </w:r>
            <w:r>
              <w:rPr>
                <w:noProof/>
                <w:webHidden/>
              </w:rPr>
              <w:fldChar w:fldCharType="end"/>
            </w:r>
          </w:hyperlink>
        </w:p>
        <w:p w14:paraId="6B391783" w14:textId="36A701B1" w:rsidR="00FF355F" w:rsidRDefault="00FF355F">
          <w:pPr>
            <w:pStyle w:val="TOC2"/>
            <w:rPr>
              <w:rFonts w:eastAsiaTheme="minorEastAsia"/>
              <w:noProof/>
            </w:rPr>
          </w:pPr>
          <w:hyperlink w:anchor="_Toc3804959" w:history="1">
            <w:r w:rsidRPr="006554F5">
              <w:rPr>
                <w:rStyle w:val="Hyperlink"/>
                <w:noProof/>
              </w:rPr>
              <w:t>Future Management Measures</w:t>
            </w:r>
            <w:r>
              <w:rPr>
                <w:noProof/>
                <w:webHidden/>
              </w:rPr>
              <w:tab/>
            </w:r>
            <w:r>
              <w:rPr>
                <w:noProof/>
                <w:webHidden/>
              </w:rPr>
              <w:fldChar w:fldCharType="begin"/>
            </w:r>
            <w:r>
              <w:rPr>
                <w:noProof/>
                <w:webHidden/>
              </w:rPr>
              <w:instrText xml:space="preserve"> PAGEREF _Toc3804959 \h </w:instrText>
            </w:r>
            <w:r>
              <w:rPr>
                <w:noProof/>
                <w:webHidden/>
              </w:rPr>
            </w:r>
            <w:r>
              <w:rPr>
                <w:noProof/>
                <w:webHidden/>
              </w:rPr>
              <w:fldChar w:fldCharType="separate"/>
            </w:r>
            <w:r>
              <w:rPr>
                <w:noProof/>
                <w:webHidden/>
              </w:rPr>
              <w:t>23</w:t>
            </w:r>
            <w:r>
              <w:rPr>
                <w:noProof/>
                <w:webHidden/>
              </w:rPr>
              <w:fldChar w:fldCharType="end"/>
            </w:r>
          </w:hyperlink>
        </w:p>
        <w:p w14:paraId="0847F36E" w14:textId="4246FFFF" w:rsidR="00FF355F" w:rsidRDefault="00FF355F">
          <w:pPr>
            <w:pStyle w:val="TOC1"/>
            <w:rPr>
              <w:rFonts w:eastAsiaTheme="minorEastAsia"/>
              <w:noProof/>
            </w:rPr>
          </w:pPr>
          <w:hyperlink w:anchor="_Toc3804960" w:history="1">
            <w:r w:rsidRPr="006554F5">
              <w:rPr>
                <w:rStyle w:val="Hyperlink"/>
                <w:rFonts w:eastAsia="Times New Roman" w:cs="Times New Roman"/>
                <w:noProof/>
              </w:rPr>
              <w:t xml:space="preserve">Element E: </w:t>
            </w:r>
            <w:r w:rsidRPr="006554F5">
              <w:rPr>
                <w:rStyle w:val="Hyperlink"/>
                <w:noProof/>
                <w:shd w:val="clear" w:color="auto" w:fill="FFFFFF"/>
              </w:rPr>
              <w:t>Public Information and Education</w:t>
            </w:r>
            <w:r>
              <w:rPr>
                <w:noProof/>
                <w:webHidden/>
              </w:rPr>
              <w:tab/>
            </w:r>
            <w:r>
              <w:rPr>
                <w:noProof/>
                <w:webHidden/>
              </w:rPr>
              <w:fldChar w:fldCharType="begin"/>
            </w:r>
            <w:r>
              <w:rPr>
                <w:noProof/>
                <w:webHidden/>
              </w:rPr>
              <w:instrText xml:space="preserve"> PAGEREF _Toc3804960 \h </w:instrText>
            </w:r>
            <w:r>
              <w:rPr>
                <w:noProof/>
                <w:webHidden/>
              </w:rPr>
            </w:r>
            <w:r>
              <w:rPr>
                <w:noProof/>
                <w:webHidden/>
              </w:rPr>
              <w:fldChar w:fldCharType="separate"/>
            </w:r>
            <w:r>
              <w:rPr>
                <w:noProof/>
                <w:webHidden/>
              </w:rPr>
              <w:t>24</w:t>
            </w:r>
            <w:r>
              <w:rPr>
                <w:noProof/>
                <w:webHidden/>
              </w:rPr>
              <w:fldChar w:fldCharType="end"/>
            </w:r>
          </w:hyperlink>
        </w:p>
        <w:p w14:paraId="4B5279BC" w14:textId="1409BEEE" w:rsidR="00FF355F" w:rsidRDefault="00FF355F">
          <w:pPr>
            <w:pStyle w:val="TOC1"/>
            <w:rPr>
              <w:rFonts w:eastAsiaTheme="minorEastAsia"/>
              <w:noProof/>
            </w:rPr>
          </w:pPr>
          <w:hyperlink w:anchor="_Toc3804961" w:history="1">
            <w:r w:rsidRPr="006554F5">
              <w:rPr>
                <w:rStyle w:val="Hyperlink"/>
                <w:noProof/>
              </w:rPr>
              <w:t>Elements F &amp; G: Implementation Schedule and Measurable Milestones</w:t>
            </w:r>
            <w:r>
              <w:rPr>
                <w:noProof/>
                <w:webHidden/>
              </w:rPr>
              <w:tab/>
            </w:r>
            <w:r>
              <w:rPr>
                <w:noProof/>
                <w:webHidden/>
              </w:rPr>
              <w:fldChar w:fldCharType="begin"/>
            </w:r>
            <w:r>
              <w:rPr>
                <w:noProof/>
                <w:webHidden/>
              </w:rPr>
              <w:instrText xml:space="preserve"> PAGEREF _Toc3804961 \h </w:instrText>
            </w:r>
            <w:r>
              <w:rPr>
                <w:noProof/>
                <w:webHidden/>
              </w:rPr>
            </w:r>
            <w:r>
              <w:rPr>
                <w:noProof/>
                <w:webHidden/>
              </w:rPr>
              <w:fldChar w:fldCharType="separate"/>
            </w:r>
            <w:r>
              <w:rPr>
                <w:noProof/>
                <w:webHidden/>
              </w:rPr>
              <w:t>25</w:t>
            </w:r>
            <w:r>
              <w:rPr>
                <w:noProof/>
                <w:webHidden/>
              </w:rPr>
              <w:fldChar w:fldCharType="end"/>
            </w:r>
          </w:hyperlink>
        </w:p>
        <w:p w14:paraId="3614F2AC" w14:textId="1E02B2B5" w:rsidR="00FF355F" w:rsidRDefault="00FF355F">
          <w:pPr>
            <w:pStyle w:val="TOC1"/>
            <w:rPr>
              <w:rFonts w:eastAsiaTheme="minorEastAsia"/>
              <w:noProof/>
            </w:rPr>
          </w:pPr>
          <w:hyperlink w:anchor="_Toc3804962" w:history="1">
            <w:r w:rsidRPr="006554F5">
              <w:rPr>
                <w:rStyle w:val="Hyperlink"/>
                <w:rFonts w:eastAsia="Times New Roman" w:cs="Times New Roman"/>
                <w:noProof/>
              </w:rPr>
              <w:t xml:space="preserve">Elements H &amp; I: </w:t>
            </w:r>
            <w:r w:rsidRPr="006554F5">
              <w:rPr>
                <w:rStyle w:val="Hyperlink"/>
                <w:noProof/>
                <w:shd w:val="clear" w:color="auto" w:fill="FFFFFF"/>
              </w:rPr>
              <w:t>Progress Evaluation Criteria and Monitoring</w:t>
            </w:r>
            <w:r>
              <w:rPr>
                <w:noProof/>
                <w:webHidden/>
              </w:rPr>
              <w:tab/>
            </w:r>
            <w:r>
              <w:rPr>
                <w:noProof/>
                <w:webHidden/>
              </w:rPr>
              <w:fldChar w:fldCharType="begin"/>
            </w:r>
            <w:r>
              <w:rPr>
                <w:noProof/>
                <w:webHidden/>
              </w:rPr>
              <w:instrText xml:space="preserve"> PAGEREF _Toc3804962 \h </w:instrText>
            </w:r>
            <w:r>
              <w:rPr>
                <w:noProof/>
                <w:webHidden/>
              </w:rPr>
            </w:r>
            <w:r>
              <w:rPr>
                <w:noProof/>
                <w:webHidden/>
              </w:rPr>
              <w:fldChar w:fldCharType="separate"/>
            </w:r>
            <w:r>
              <w:rPr>
                <w:noProof/>
                <w:webHidden/>
              </w:rPr>
              <w:t>26</w:t>
            </w:r>
            <w:r>
              <w:rPr>
                <w:noProof/>
                <w:webHidden/>
              </w:rPr>
              <w:fldChar w:fldCharType="end"/>
            </w:r>
          </w:hyperlink>
        </w:p>
        <w:p w14:paraId="5CAE6E00" w14:textId="14ED9721" w:rsidR="00FF355F" w:rsidRDefault="00FF355F">
          <w:pPr>
            <w:pStyle w:val="TOC1"/>
            <w:rPr>
              <w:rFonts w:eastAsiaTheme="minorEastAsia"/>
              <w:noProof/>
            </w:rPr>
          </w:pPr>
          <w:hyperlink w:anchor="_Toc3804963" w:history="1">
            <w:r w:rsidRPr="006554F5">
              <w:rPr>
                <w:rStyle w:val="Hyperlink"/>
                <w:noProof/>
              </w:rPr>
              <w:t>References</w:t>
            </w:r>
            <w:r>
              <w:rPr>
                <w:noProof/>
                <w:webHidden/>
              </w:rPr>
              <w:tab/>
            </w:r>
            <w:r>
              <w:rPr>
                <w:noProof/>
                <w:webHidden/>
              </w:rPr>
              <w:fldChar w:fldCharType="begin"/>
            </w:r>
            <w:r>
              <w:rPr>
                <w:noProof/>
                <w:webHidden/>
              </w:rPr>
              <w:instrText xml:space="preserve"> PAGEREF _Toc3804963 \h </w:instrText>
            </w:r>
            <w:r>
              <w:rPr>
                <w:noProof/>
                <w:webHidden/>
              </w:rPr>
            </w:r>
            <w:r>
              <w:rPr>
                <w:noProof/>
                <w:webHidden/>
              </w:rPr>
              <w:fldChar w:fldCharType="separate"/>
            </w:r>
            <w:r>
              <w:rPr>
                <w:noProof/>
                <w:webHidden/>
              </w:rPr>
              <w:t>29</w:t>
            </w:r>
            <w:r>
              <w:rPr>
                <w:noProof/>
                <w:webHidden/>
              </w:rPr>
              <w:fldChar w:fldCharType="end"/>
            </w:r>
          </w:hyperlink>
        </w:p>
        <w:p w14:paraId="2ABED4B6" w14:textId="51583227" w:rsidR="00FF355F" w:rsidRDefault="00FF355F">
          <w:pPr>
            <w:pStyle w:val="TOC1"/>
            <w:rPr>
              <w:rFonts w:eastAsiaTheme="minorEastAsia"/>
              <w:noProof/>
            </w:rPr>
          </w:pPr>
          <w:hyperlink w:anchor="_Toc3804964" w:history="1">
            <w:r w:rsidRPr="006554F5">
              <w:rPr>
                <w:rStyle w:val="Hyperlink"/>
                <w:noProof/>
                <w:shd w:val="clear" w:color="auto" w:fill="FFFFFF"/>
              </w:rPr>
              <w:t>Appendices</w:t>
            </w:r>
            <w:r>
              <w:rPr>
                <w:noProof/>
                <w:webHidden/>
              </w:rPr>
              <w:tab/>
            </w:r>
            <w:r>
              <w:rPr>
                <w:noProof/>
                <w:webHidden/>
              </w:rPr>
              <w:fldChar w:fldCharType="begin"/>
            </w:r>
            <w:r>
              <w:rPr>
                <w:noProof/>
                <w:webHidden/>
              </w:rPr>
              <w:instrText xml:space="preserve"> PAGEREF _Toc3804964 \h </w:instrText>
            </w:r>
            <w:r>
              <w:rPr>
                <w:noProof/>
                <w:webHidden/>
              </w:rPr>
            </w:r>
            <w:r>
              <w:rPr>
                <w:noProof/>
                <w:webHidden/>
              </w:rPr>
              <w:fldChar w:fldCharType="separate"/>
            </w:r>
            <w:r>
              <w:rPr>
                <w:noProof/>
                <w:webHidden/>
              </w:rPr>
              <w:t>31</w:t>
            </w:r>
            <w:r>
              <w:rPr>
                <w:noProof/>
                <w:webHidden/>
              </w:rPr>
              <w:fldChar w:fldCharType="end"/>
            </w:r>
          </w:hyperlink>
        </w:p>
        <w:p w14:paraId="4A67A30D" w14:textId="6DE856ED" w:rsidR="0056094E" w:rsidRDefault="00243AA7" w:rsidP="005502AE">
          <w:pPr>
            <w:pStyle w:val="TOC2"/>
            <w:rPr>
              <w:rFonts w:ascii="Calibri" w:eastAsia="Times New Roman" w:hAnsi="Calibri" w:cs="Times New Roman"/>
              <w:b/>
              <w:bCs/>
              <w:sz w:val="32"/>
              <w:szCs w:val="32"/>
            </w:rPr>
          </w:pPr>
          <w:r>
            <w:rPr>
              <w:b/>
              <w:bCs/>
              <w:noProof/>
            </w:rPr>
            <w:fldChar w:fldCharType="end"/>
          </w:r>
        </w:p>
      </w:sdtContent>
    </w:sdt>
    <w:bookmarkStart w:id="2" w:name="_Toc532396140"/>
    <w:bookmarkStart w:id="3" w:name="_Toc534285724"/>
    <w:bookmarkStart w:id="4" w:name="ELEMA_HEADER"/>
    <w:p w14:paraId="67C802C1" w14:textId="2EDC9412" w:rsidR="005502AE" w:rsidRPr="005502AE" w:rsidRDefault="005502AE" w:rsidP="005502AE">
      <w:pPr>
        <w:rPr>
          <w:rFonts w:eastAsia="Times New Roman" w:cstheme="minorHAnsi"/>
          <w:color w:val="222222"/>
        </w:rPr>
      </w:pPr>
      <w:r w:rsidRPr="005502AE">
        <w:rPr>
          <w:rFonts w:eastAsia="Times New Roman" w:cstheme="minorHAnsi"/>
          <w:color w:val="222222"/>
        </w:rPr>
        <w:fldChar w:fldCharType="begin"/>
      </w:r>
      <w:r w:rsidRPr="005502AE">
        <w:rPr>
          <w:rFonts w:eastAsia="Times New Roman" w:cstheme="minorHAnsi"/>
          <w:color w:val="222222"/>
        </w:rPr>
        <w:instrText xml:space="preserve"> HYPERLINK \l "_Toc535307581" </w:instrText>
      </w:r>
      <w:r w:rsidRPr="005502AE">
        <w:rPr>
          <w:rFonts w:eastAsia="Times New Roman" w:cstheme="minorHAnsi"/>
          <w:color w:val="222222"/>
        </w:rPr>
        <w:fldChar w:fldCharType="separate"/>
      </w:r>
      <w:r w:rsidRPr="005502AE">
        <w:rPr>
          <w:rFonts w:eastAsia="Times New Roman" w:cstheme="minorHAnsi"/>
          <w:color w:val="222222"/>
        </w:rPr>
        <w:t>Appendices</w:t>
      </w:r>
      <w:r w:rsidRPr="005502AE">
        <w:rPr>
          <w:rFonts w:eastAsia="Times New Roman" w:cstheme="minorHAnsi"/>
          <w:color w:val="222222"/>
        </w:rPr>
        <w:fldChar w:fldCharType="end"/>
      </w:r>
    </w:p>
    <w:p w14:paraId="7F1E8917" w14:textId="4E03A6A1" w:rsidR="005502AE" w:rsidRPr="005502AE" w:rsidRDefault="005502AE" w:rsidP="005502AE">
      <w:pPr>
        <w:spacing w:after="0"/>
        <w:rPr>
          <w:rFonts w:eastAsia="Times New Roman" w:cstheme="minorHAnsi"/>
          <w:color w:val="222222"/>
        </w:rPr>
      </w:pPr>
      <w:hyperlink w:anchor="_Toc535307582" w:history="1">
        <w:r w:rsidRPr="005502AE">
          <w:rPr>
            <w:rFonts w:eastAsia="Times New Roman" w:cstheme="minorHAnsi"/>
            <w:color w:val="222222"/>
          </w:rPr>
          <w:t>Appendix A – Pollutant Load Export Rates (PLERs)</w:t>
        </w:r>
      </w:hyperlink>
      <w:r w:rsidRPr="005502AE">
        <w:rPr>
          <w:rFonts w:eastAsia="Times New Roman" w:cstheme="minorHAnsi"/>
          <w:color w:val="222222"/>
        </w:rPr>
        <w:t xml:space="preserve"> </w:t>
      </w:r>
    </w:p>
    <w:p w14:paraId="6CC8A0A6" w14:textId="54F95027" w:rsidR="005502AE" w:rsidRPr="005502AE" w:rsidRDefault="005502AE" w:rsidP="005502AE">
      <w:pPr>
        <w:spacing w:after="0"/>
        <w:rPr>
          <w:rFonts w:eastAsia="Times New Roman" w:cstheme="minorHAnsi"/>
          <w:color w:val="222222"/>
        </w:rPr>
      </w:pPr>
      <w:hyperlink w:anchor="_Toc535307583" w:history="1">
        <w:r w:rsidRPr="005502AE">
          <w:rPr>
            <w:rFonts w:eastAsia="Times New Roman" w:cstheme="minorHAnsi"/>
            <w:color w:val="222222"/>
          </w:rPr>
          <w:t>Appendix B – Proposed BMPs (Town of Brewster, 2017)</w:t>
        </w:r>
      </w:hyperlink>
      <w:r w:rsidRPr="005502AE">
        <w:rPr>
          <w:rFonts w:eastAsia="Times New Roman" w:cstheme="minorHAnsi"/>
          <w:color w:val="222222"/>
        </w:rPr>
        <w:t xml:space="preserve"> </w:t>
      </w:r>
    </w:p>
    <w:p w14:paraId="05808FE1" w14:textId="77777777" w:rsidR="005502AE" w:rsidRDefault="005502AE" w:rsidP="005502AE">
      <w:pPr>
        <w:rPr>
          <w:rFonts w:eastAsiaTheme="majorEastAsia" w:cstheme="majorBidi"/>
          <w:b/>
          <w:sz w:val="32"/>
          <w:szCs w:val="32"/>
        </w:rPr>
      </w:pPr>
      <w:r>
        <w:br w:type="page"/>
      </w:r>
    </w:p>
    <w:p w14:paraId="04E71420" w14:textId="3BFD750F" w:rsidR="00ED353A" w:rsidRPr="00ED353A" w:rsidRDefault="00ED353A" w:rsidP="005502AE">
      <w:pPr>
        <w:pStyle w:val="Heading1"/>
      </w:pPr>
      <w:bookmarkStart w:id="5" w:name="_Toc3804937"/>
      <w:r w:rsidRPr="00ED353A">
        <w:lastRenderedPageBreak/>
        <w:t>Executive Summary</w:t>
      </w:r>
      <w:bookmarkEnd w:id="2"/>
      <w:bookmarkEnd w:id="3"/>
      <w:bookmarkEnd w:id="5"/>
    </w:p>
    <w:p w14:paraId="7236176D" w14:textId="77777777" w:rsidR="005A6C1B" w:rsidRPr="008B0940" w:rsidRDefault="005A6C1B" w:rsidP="005502AE">
      <w:pPr>
        <w:rPr>
          <w:rFonts w:cstheme="minorHAnsi"/>
        </w:rPr>
      </w:pPr>
      <w:r>
        <w:rPr>
          <w:rFonts w:eastAsia="Times New Roman" w:cstheme="minorHAnsi"/>
          <w:b/>
          <w:color w:val="222222"/>
        </w:rPr>
        <w:t xml:space="preserve">Introduction: </w:t>
      </w:r>
      <w:r w:rsidRPr="008B0940">
        <w:rPr>
          <w:rFonts w:eastAsia="Times New Roman" w:cstheme="minorHAnsi"/>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w:t>
      </w:r>
      <w:r w:rsidRPr="008B0940">
        <w:rPr>
          <w:rFonts w:cstheme="minorHAnsi"/>
        </w:rPr>
        <w:t xml:space="preserve">This WBP was developed by Geosyntec Consultants (Geosyntec) under the direction of the </w:t>
      </w:r>
      <w:r>
        <w:rPr>
          <w:rFonts w:cstheme="minorHAnsi"/>
        </w:rPr>
        <w:t xml:space="preserve">Brewster </w:t>
      </w:r>
      <w:r w:rsidRPr="008B0940">
        <w:rPr>
          <w:rFonts w:cstheme="minorHAnsi"/>
        </w:rPr>
        <w:t xml:space="preserve">Department </w:t>
      </w:r>
      <w:r>
        <w:rPr>
          <w:rFonts w:cstheme="minorHAnsi"/>
        </w:rPr>
        <w:t xml:space="preserve">of Public Works </w:t>
      </w:r>
      <w:r w:rsidRPr="008B0940">
        <w:rPr>
          <w:rFonts w:cstheme="minorHAnsi"/>
        </w:rPr>
        <w:t xml:space="preserve">with funding, input, and collaboration </w:t>
      </w:r>
      <w:r>
        <w:rPr>
          <w:rFonts w:cstheme="minorHAnsi"/>
        </w:rPr>
        <w:t>from</w:t>
      </w:r>
      <w:r w:rsidRPr="008B0940">
        <w:rPr>
          <w:rFonts w:cstheme="minorHAnsi"/>
        </w:rPr>
        <w:t xml:space="preserve"> the Massachusetts Department of Environmental Protection (MassDEP).  </w:t>
      </w:r>
    </w:p>
    <w:p w14:paraId="202DB3F3" w14:textId="157B14C6" w:rsidR="005A6C1B" w:rsidRDefault="005A6C1B" w:rsidP="005502AE">
      <w:pPr>
        <w:spacing w:after="240"/>
        <w:rPr>
          <w:rFonts w:ascii="Calibri" w:hAnsi="Calibri"/>
          <w:color w:val="000000"/>
          <w:shd w:val="clear" w:color="auto" w:fill="FFFFFF"/>
        </w:rPr>
      </w:pPr>
      <w:r>
        <w:t xml:space="preserve">This WBP focuses specifically on the Namskaket Creek Estuary and surrounding watershed located in the Town of Brewster. This portion of the watershed contains six freshwater ponds, including Flax Pond, Higgins Pond, and Cliff Pond. Most of these ponds are in Nickerson State Park which is owned and operated by Massachusetts Department of Conservation and Recreation. The Namskaket Creek Estuary </w:t>
      </w:r>
      <w:r w:rsidRPr="003B5393">
        <w:t>contains high-quality coastal waters, habitat</w:t>
      </w:r>
      <w:r>
        <w:t>,</w:t>
      </w:r>
      <w:r w:rsidRPr="003B5393">
        <w:t xml:space="preserve"> and resources</w:t>
      </w:r>
      <w:r>
        <w:t>.</w:t>
      </w:r>
      <w:r>
        <w:rPr>
          <w:b/>
        </w:rPr>
        <w:t xml:space="preserve"> </w:t>
      </w:r>
      <w:r w:rsidRPr="003B5393">
        <w:t>These include</w:t>
      </w:r>
      <w:r>
        <w:t xml:space="preserve"> a</w:t>
      </w:r>
      <w:r w:rsidRPr="003B5393">
        <w:t>n Outstanding Resource Water (ORW) that protects the Inner Cape Cod Bay A</w:t>
      </w:r>
      <w:r>
        <w:t>rea of Critical Environmental Concern (A</w:t>
      </w:r>
      <w:r w:rsidRPr="003B5393">
        <w:t>CEC</w:t>
      </w:r>
      <w:r>
        <w:t>)</w:t>
      </w:r>
      <w:r w:rsidRPr="003B5393">
        <w:t xml:space="preserve">; brackish marsh and salt marsh; BioMap core habitat; </w:t>
      </w:r>
      <w:r>
        <w:t>p</w:t>
      </w:r>
      <w:r w:rsidRPr="003B5393">
        <w:t xml:space="preserve">riority </w:t>
      </w:r>
      <w:r>
        <w:t>h</w:t>
      </w:r>
      <w:r w:rsidRPr="003B5393">
        <w:t xml:space="preserve">abitat of rare species; and a state-designated barrier beach and coastal dune. </w:t>
      </w:r>
    </w:p>
    <w:p w14:paraId="145D34CA" w14:textId="77777777" w:rsidR="005A6C1B" w:rsidRDefault="005A6C1B" w:rsidP="005502AE">
      <w:pPr>
        <w:rPr>
          <w:rFonts w:ascii="Calibri" w:eastAsia="Times New Roman" w:hAnsi="Calibri" w:cs="Times New Roman"/>
          <w:color w:val="000000"/>
        </w:rPr>
      </w:pPr>
      <w:r>
        <w:rPr>
          <w:rFonts w:cstheme="minorHAnsi"/>
          <w:b/>
        </w:rPr>
        <w:t xml:space="preserve">Impairments and Pollution Sources: </w:t>
      </w:r>
      <w:r w:rsidRPr="00DC4376">
        <w:rPr>
          <w:rFonts w:ascii="Calibri" w:eastAsia="Times New Roman" w:hAnsi="Calibri" w:cs="Times New Roman"/>
          <w:color w:val="000000"/>
        </w:rPr>
        <w:t>Namskaket Creek</w:t>
      </w:r>
      <w:r>
        <w:rPr>
          <w:rFonts w:ascii="Calibri" w:eastAsia="Times New Roman" w:hAnsi="Calibri" w:cs="Times New Roman"/>
          <w:color w:val="000000"/>
        </w:rPr>
        <w:t xml:space="preserve"> is</w:t>
      </w:r>
      <w:r w:rsidRPr="00DC4376">
        <w:rPr>
          <w:rFonts w:ascii="Calibri" w:eastAsia="Times New Roman" w:hAnsi="Calibri" w:cs="Times New Roman"/>
          <w:color w:val="000000"/>
        </w:rPr>
        <w:t xml:space="preserve"> listed under Category 4A on the Massachusetts List of Integrated Waters for pathogens (fecal coliform). The potential sources of the impairment</w:t>
      </w:r>
      <w:r>
        <w:rPr>
          <w:rFonts w:ascii="Calibri" w:eastAsia="Times New Roman" w:hAnsi="Calibri" w:cs="Times New Roman"/>
          <w:color w:val="000000"/>
        </w:rPr>
        <w:t>,</w:t>
      </w:r>
      <w:r w:rsidRPr="00DC4376">
        <w:rPr>
          <w:rFonts w:ascii="Calibri" w:eastAsia="Times New Roman" w:hAnsi="Calibri" w:cs="Times New Roman"/>
          <w:color w:val="000000"/>
        </w:rPr>
        <w:t xml:space="preserve"> as assessed by MassDEP</w:t>
      </w:r>
      <w:r>
        <w:rPr>
          <w:rFonts w:ascii="Calibri" w:eastAsia="Times New Roman" w:hAnsi="Calibri" w:cs="Times New Roman"/>
          <w:color w:val="000000"/>
        </w:rPr>
        <w:t>,</w:t>
      </w:r>
      <w:r w:rsidRPr="00DC4376">
        <w:rPr>
          <w:rFonts w:ascii="Calibri" w:eastAsia="Times New Roman" w:hAnsi="Calibri" w:cs="Times New Roman"/>
          <w:color w:val="000000"/>
        </w:rPr>
        <w:t xml:space="preserve"> include MS4 discharges, waterfowl, and other</w:t>
      </w:r>
      <w:r>
        <w:rPr>
          <w:rFonts w:ascii="Calibri" w:eastAsia="Times New Roman" w:hAnsi="Calibri" w:cs="Times New Roman"/>
          <w:color w:val="000000"/>
        </w:rPr>
        <w:t xml:space="preserve"> unknown sources</w:t>
      </w:r>
      <w:r w:rsidRPr="00DC4376">
        <w:rPr>
          <w:rFonts w:ascii="Calibri" w:eastAsia="Times New Roman" w:hAnsi="Calibri" w:cs="Times New Roman"/>
          <w:color w:val="000000"/>
        </w:rPr>
        <w:t>. The Final Pathogen TMDL for the Cape Cod Watershed, including Namskaket Creek</w:t>
      </w:r>
      <w:r>
        <w:rPr>
          <w:rFonts w:ascii="Calibri" w:eastAsia="Times New Roman" w:hAnsi="Calibri" w:cs="Times New Roman"/>
          <w:color w:val="000000"/>
        </w:rPr>
        <w:t>,</w:t>
      </w:r>
      <w:r w:rsidRPr="00DC4376">
        <w:rPr>
          <w:rFonts w:ascii="Calibri" w:eastAsia="Times New Roman" w:hAnsi="Calibri" w:cs="Times New Roman"/>
          <w:color w:val="000000"/>
        </w:rPr>
        <w:t xml:space="preserve"> was completed in 2009 (MassDEP</w:t>
      </w:r>
      <w:r>
        <w:rPr>
          <w:rFonts w:ascii="Calibri" w:eastAsia="Times New Roman" w:hAnsi="Calibri" w:cs="Times New Roman"/>
          <w:color w:val="000000"/>
        </w:rPr>
        <w:t>,</w:t>
      </w:r>
      <w:r w:rsidRPr="00DC4376">
        <w:rPr>
          <w:rFonts w:ascii="Calibri" w:eastAsia="Times New Roman" w:hAnsi="Calibri" w:cs="Times New Roman"/>
          <w:color w:val="000000"/>
        </w:rPr>
        <w:t xml:space="preserve"> 2009).  According to the </w:t>
      </w:r>
      <w:r>
        <w:rPr>
          <w:rFonts w:ascii="Calibri" w:eastAsia="Times New Roman" w:hAnsi="Calibri" w:cs="Times New Roman"/>
          <w:color w:val="000000"/>
        </w:rPr>
        <w:t>Cape Cod Commission</w:t>
      </w:r>
      <w:r w:rsidRPr="00DC4376">
        <w:rPr>
          <w:rFonts w:ascii="Calibri" w:eastAsia="Times New Roman" w:hAnsi="Calibri" w:cs="Times New Roman"/>
          <w:color w:val="000000"/>
        </w:rPr>
        <w:t xml:space="preserve"> (2017), all lines of evidence indicate that the estuary has not exceeded its threshold nitrogen</w:t>
      </w:r>
      <w:r>
        <w:rPr>
          <w:rFonts w:ascii="Calibri" w:eastAsia="Times New Roman" w:hAnsi="Calibri" w:cs="Times New Roman"/>
          <w:color w:val="000000"/>
        </w:rPr>
        <w:t xml:space="preserve"> level for assimilating additional nitrogen</w:t>
      </w:r>
      <w:r w:rsidRPr="00DC4376">
        <w:rPr>
          <w:rFonts w:ascii="Calibri" w:eastAsia="Times New Roman" w:hAnsi="Calibri" w:cs="Times New Roman"/>
          <w:color w:val="000000"/>
        </w:rPr>
        <w:t xml:space="preserve"> without impairment.</w:t>
      </w:r>
    </w:p>
    <w:p w14:paraId="56BEF61C" w14:textId="587B943B" w:rsidR="005A6C1B" w:rsidRDefault="005A6C1B" w:rsidP="005502AE">
      <w:pPr>
        <w:rPr>
          <w:rFonts w:cstheme="minorHAnsi"/>
          <w:b/>
        </w:rPr>
      </w:pPr>
      <w:r>
        <w:rPr>
          <w:rFonts w:ascii="Calibri" w:eastAsia="Times New Roman" w:hAnsi="Calibri" w:cs="Times New Roman"/>
          <w:color w:val="000000"/>
        </w:rPr>
        <w:t xml:space="preserve">Although not listed on the MA Integrated List of Waters, past studies indicate that all ponds in the study watershed (Cliff Pond, Little Cliff Pond, Flax Pond, Owl Pond) </w:t>
      </w:r>
      <w:r w:rsidR="0096372D">
        <w:rPr>
          <w:rFonts w:ascii="Calibri" w:eastAsia="Times New Roman" w:hAnsi="Calibri" w:cs="Times New Roman"/>
          <w:color w:val="000000"/>
        </w:rPr>
        <w:t>except for</w:t>
      </w:r>
      <w:r>
        <w:rPr>
          <w:rFonts w:ascii="Calibri" w:eastAsia="Times New Roman" w:hAnsi="Calibri" w:cs="Times New Roman"/>
          <w:color w:val="000000"/>
        </w:rPr>
        <w:t xml:space="preserve"> Little Cliff Pond have some level of impairment. Impairments based on past water quality data area attributed to bacteria exceedances, elevated phosphorus levels, and low dissolved oxygen levels (Eichner, 2008; MA DOH, 2017). According to Horsley Witten (2013), </w:t>
      </w:r>
      <w:r w:rsidRPr="00DC0C09">
        <w:rPr>
          <w:rFonts w:ascii="Calibri" w:eastAsia="Times New Roman" w:hAnsi="Calibri" w:cs="Times New Roman"/>
          <w:color w:val="000000"/>
        </w:rPr>
        <w:t>current threats to the ponds are associated with phosphorus. Potential sources include septic systems near pond shorelines, lawn fertilizers applied adjacent to the ponds, and runoff from roads, driveways and parking lots.</w:t>
      </w:r>
    </w:p>
    <w:p w14:paraId="76F46A02" w14:textId="77777777" w:rsidR="005A6C1B" w:rsidRDefault="005A6C1B" w:rsidP="005502AE">
      <w:pPr>
        <w:rPr>
          <w:rFonts w:cstheme="minorHAnsi"/>
          <w:b/>
        </w:rPr>
      </w:pPr>
      <w:r>
        <w:rPr>
          <w:rFonts w:cstheme="minorHAnsi"/>
          <w:b/>
        </w:rPr>
        <w:t xml:space="preserve">Goals, Management Measures, and Funding:  </w:t>
      </w:r>
    </w:p>
    <w:p w14:paraId="1993C6C4" w14:textId="228591F8" w:rsidR="005A6C1B" w:rsidRDefault="005A6C1B" w:rsidP="005502AE">
      <w:pPr>
        <w:rPr>
          <w:rFonts w:cstheme="minorHAnsi"/>
          <w:b/>
        </w:rPr>
      </w:pPr>
      <w:r w:rsidRPr="0071191F">
        <w:rPr>
          <w:rFonts w:ascii="Calibri" w:hAnsi="Calibri"/>
          <w:bCs/>
          <w:shd w:val="clear" w:color="auto" w:fill="FFFFFF"/>
        </w:rPr>
        <w:t xml:space="preserve">Water quality goals </w:t>
      </w:r>
      <w:r w:rsidR="00397E6A">
        <w:rPr>
          <w:rFonts w:ascii="Calibri" w:hAnsi="Calibri"/>
          <w:bCs/>
          <w:shd w:val="clear" w:color="auto" w:fill="FFFFFF"/>
        </w:rPr>
        <w:t xml:space="preserve">of this WBP </w:t>
      </w:r>
      <w:r w:rsidRPr="0071191F">
        <w:rPr>
          <w:rFonts w:ascii="Calibri" w:hAnsi="Calibri"/>
          <w:bCs/>
          <w:shd w:val="clear" w:color="auto" w:fill="FFFFFF"/>
        </w:rPr>
        <w:t xml:space="preserve">are primarily focused on protecting existing good water quality in the estuary (i.e., </w:t>
      </w:r>
      <w:r>
        <w:rPr>
          <w:rFonts w:ascii="Calibri" w:hAnsi="Calibri"/>
          <w:bCs/>
          <w:shd w:val="clear" w:color="auto" w:fill="FFFFFF"/>
        </w:rPr>
        <w:t>n</w:t>
      </w:r>
      <w:r w:rsidRPr="0071191F">
        <w:rPr>
          <w:rFonts w:ascii="Calibri" w:hAnsi="Calibri"/>
          <w:bCs/>
          <w:shd w:val="clear" w:color="auto" w:fill="FFFFFF"/>
        </w:rPr>
        <w:t>itrogen)</w:t>
      </w:r>
      <w:r>
        <w:rPr>
          <w:rFonts w:ascii="Calibri" w:hAnsi="Calibri"/>
          <w:bCs/>
          <w:shd w:val="clear" w:color="auto" w:fill="FFFFFF"/>
        </w:rPr>
        <w:t xml:space="preserve">, improving water quality in the </w:t>
      </w:r>
      <w:r w:rsidRPr="0071191F">
        <w:rPr>
          <w:rFonts w:ascii="Calibri" w:hAnsi="Calibri"/>
          <w:bCs/>
          <w:shd w:val="clear" w:color="auto" w:fill="FFFFFF"/>
        </w:rPr>
        <w:t xml:space="preserve">freshwater ponds (i.e., </w:t>
      </w:r>
      <w:r>
        <w:rPr>
          <w:rFonts w:ascii="Calibri" w:hAnsi="Calibri"/>
          <w:bCs/>
          <w:shd w:val="clear" w:color="auto" w:fill="FFFFFF"/>
        </w:rPr>
        <w:t>p</w:t>
      </w:r>
      <w:r w:rsidRPr="0071191F">
        <w:rPr>
          <w:rFonts w:ascii="Calibri" w:hAnsi="Calibri"/>
          <w:bCs/>
          <w:shd w:val="clear" w:color="auto" w:fill="FFFFFF"/>
        </w:rPr>
        <w:t xml:space="preserve">hosphorus), </w:t>
      </w:r>
      <w:r>
        <w:rPr>
          <w:rFonts w:ascii="Calibri" w:hAnsi="Calibri"/>
          <w:bCs/>
          <w:shd w:val="clear" w:color="auto" w:fill="FFFFFF"/>
        </w:rPr>
        <w:t xml:space="preserve">and </w:t>
      </w:r>
      <w:r w:rsidRPr="0071191F">
        <w:rPr>
          <w:rFonts w:ascii="Calibri" w:hAnsi="Calibri"/>
          <w:bCs/>
          <w:shd w:val="clear" w:color="auto" w:fill="FFFFFF"/>
        </w:rPr>
        <w:t xml:space="preserve">working to address requirements of the pathogen TMDL for bacteria.  </w:t>
      </w:r>
      <w:r>
        <w:rPr>
          <w:rFonts w:ascii="Calibri" w:hAnsi="Calibri"/>
          <w:bCs/>
          <w:shd w:val="clear" w:color="auto" w:fill="FFFFFF"/>
        </w:rPr>
        <w:t>An interim goal is proposed to reduce phosphorus loading to freshwater ponds by 10 pounds and nitrogen loading to the estuary by 70 pounds over the next 5 years (by 2024) to protect and improve existing water quality. After the first five years, focus will be shifted to establishing realistic long-term goals based on a</w:t>
      </w:r>
      <w:r w:rsidR="00397E6A">
        <w:rPr>
          <w:rFonts w:ascii="Calibri" w:hAnsi="Calibri"/>
          <w:bCs/>
          <w:shd w:val="clear" w:color="auto" w:fill="FFFFFF"/>
        </w:rPr>
        <w:t xml:space="preserve"> to-be-established</w:t>
      </w:r>
      <w:r>
        <w:rPr>
          <w:rFonts w:ascii="Calibri" w:hAnsi="Calibri"/>
          <w:bCs/>
          <w:shd w:val="clear" w:color="auto" w:fill="FFFFFF"/>
        </w:rPr>
        <w:t xml:space="preserve"> baseline water quality monitoring program with the ultimate goal of improving water quality in the watershed while delisting the Namskaket Creek watershed from the 303(d) list for bacteria. </w:t>
      </w:r>
    </w:p>
    <w:p w14:paraId="553D0061" w14:textId="77777777" w:rsidR="005A6C1B" w:rsidRPr="008B0940" w:rsidRDefault="005A6C1B" w:rsidP="005502AE">
      <w:pPr>
        <w:rPr>
          <w:rFonts w:cstheme="minorHAnsi"/>
        </w:rPr>
      </w:pPr>
      <w:r>
        <w:rPr>
          <w:rFonts w:cstheme="minorHAnsi"/>
        </w:rPr>
        <w:t xml:space="preserve">It is expected that goals will be accomplished primarily through installation of structural BMPs to capture runoff and reduce loading as well as implementation of non-structural BMPs (e.g., street sweeping, catch basin cleaning), and watershed education and outreach. Structural BMPs will first be implemented at </w:t>
      </w:r>
      <w:r>
        <w:rPr>
          <w:rFonts w:cstheme="minorHAnsi"/>
        </w:rPr>
        <w:lastRenderedPageBreak/>
        <w:t xml:space="preserve">Crosby Lane Landing per a Fiscal Year 2018 Section 319 grant. Additional planning and implementation is expected to be performed in subsequent years, focusing on each water body in the study area. </w:t>
      </w:r>
    </w:p>
    <w:p w14:paraId="20446567" w14:textId="77777777" w:rsidR="005A6C1B" w:rsidRDefault="005A6C1B" w:rsidP="005502AE">
      <w:pPr>
        <w:rPr>
          <w:rFonts w:cstheme="minorHAnsi"/>
        </w:rPr>
      </w:pPr>
      <w:r>
        <w:rPr>
          <w:rFonts w:cstheme="minorHAnsi"/>
        </w:rPr>
        <w:t xml:space="preserve">It is expected that funding for management measures will be obtained from a variety of sources including Section 319 Grant Funding, Town capital funds, volunteer efforts, and other sources. </w:t>
      </w:r>
    </w:p>
    <w:p w14:paraId="08A01A65" w14:textId="07DB6845" w:rsidR="00F87362" w:rsidRPr="001D0E1F" w:rsidRDefault="005A6C1B" w:rsidP="005502AE">
      <w:pPr>
        <w:rPr>
          <w:rFonts w:cstheme="minorHAnsi"/>
          <w:color w:val="000000"/>
        </w:rPr>
      </w:pPr>
      <w:r>
        <w:rPr>
          <w:rFonts w:cstheme="minorHAnsi"/>
          <w:b/>
        </w:rPr>
        <w:t xml:space="preserve">Public Education and Outreach: </w:t>
      </w:r>
      <w:r>
        <w:rPr>
          <w:rFonts w:cstheme="minorHAnsi"/>
        </w:rPr>
        <w:t xml:space="preserve">Goals of public education and outreach are to provide information about proposed stormwater improvements and their anticipated benefits and to promote watershed stewardship. The Town of Brewster </w:t>
      </w:r>
      <w:r w:rsidR="00F87362">
        <w:rPr>
          <w:rFonts w:cstheme="minorHAnsi"/>
        </w:rPr>
        <w:t xml:space="preserve">initially </w:t>
      </w:r>
      <w:r>
        <w:rPr>
          <w:rFonts w:cstheme="minorHAnsi"/>
        </w:rPr>
        <w:t>aims to engage watershed residents, businesses, and watershed organizations through public meetings and implementation of BMP signage. Public meeting attendance will be tracked to evaluate the level of engagement.</w:t>
      </w:r>
      <w:r w:rsidR="00F87362">
        <w:rPr>
          <w:rFonts w:cstheme="minorHAnsi"/>
        </w:rPr>
        <w:t xml:space="preserve"> </w:t>
      </w:r>
      <w:r w:rsidR="00F87362">
        <w:t xml:space="preserve">Additional outreach products will be determined when future management measures and activities are planned for implementation in the watershed. </w:t>
      </w:r>
    </w:p>
    <w:p w14:paraId="20A2691C" w14:textId="72F55FB0" w:rsidR="00F87362" w:rsidRPr="000A0092" w:rsidRDefault="005A6C1B" w:rsidP="005502AE">
      <w:pPr>
        <w:rPr>
          <w:shd w:val="clear" w:color="auto" w:fill="FFFFFF"/>
        </w:rPr>
      </w:pPr>
      <w:r>
        <w:rPr>
          <w:b/>
        </w:rPr>
        <w:t xml:space="preserve">Implementation Schedule and Evaluation Criteria: </w:t>
      </w:r>
      <w:r>
        <w:t xml:space="preserve">Project activities will be implemented </w:t>
      </w:r>
      <w:r w:rsidR="00F87362">
        <w:t xml:space="preserve">categorically </w:t>
      </w:r>
      <w:r>
        <w:t xml:space="preserve">based on the information outlined in the following </w:t>
      </w:r>
      <w:r w:rsidR="00F87362">
        <w:t xml:space="preserve">sections of this WBP (i.e., </w:t>
      </w:r>
      <w:r>
        <w:t>elements</w:t>
      </w:r>
      <w:r w:rsidR="00F87362">
        <w:t>)</w:t>
      </w:r>
      <w:r>
        <w:t xml:space="preserve"> for monitoring, implementation of structural BMPs, public education and outreach activities, and periodic updates to the WBP. It is expected that a water quality monitoring program will enable direct evaluation of improvements over time. Other indirect evaluation metrics are also recommended, includ</w:t>
      </w:r>
      <w:r w:rsidR="00FE46B3">
        <w:t>ing</w:t>
      </w:r>
      <w:r>
        <w:t xml:space="preserve"> quantification of potential pollutant load reductions from non-structural BMPs (e.g., street sweeping). The interim goal of this WBP is to reduce land use-based phosphorus loading by 50% by 2024. The long-term goal of this WBP is to de-list all waterbodies within the study area from the 303(d) list.  </w:t>
      </w:r>
      <w:r w:rsidR="00F87362">
        <w:rPr>
          <w:shd w:val="clear" w:color="auto" w:fill="FFFFFF"/>
        </w:rPr>
        <w:t>This WBP, including interim and long-term goals,</w:t>
      </w:r>
      <w:r w:rsidR="00F87362" w:rsidRPr="00D85F1A">
        <w:rPr>
          <w:shd w:val="clear" w:color="auto" w:fill="FFFFFF"/>
        </w:rPr>
        <w:t xml:space="preserve"> will be re-evaluated at least </w:t>
      </w:r>
      <w:r w:rsidR="00F87362" w:rsidRPr="00656E3F">
        <w:rPr>
          <w:shd w:val="clear" w:color="auto" w:fill="FFFFFF"/>
        </w:rPr>
        <w:t>once every three years and</w:t>
      </w:r>
      <w:r w:rsidR="00F87362" w:rsidRPr="00D85F1A">
        <w:rPr>
          <w:shd w:val="clear" w:color="auto" w:fill="FFFFFF"/>
        </w:rPr>
        <w:t xml:space="preserve"> adaptively adjusted based on additional monitoring results and other indirect indicators. </w:t>
      </w:r>
    </w:p>
    <w:p w14:paraId="659BAF56" w14:textId="77777777" w:rsidR="00F87362" w:rsidRPr="00931B6B" w:rsidRDefault="00F87362" w:rsidP="005502AE"/>
    <w:p w14:paraId="3652BF50" w14:textId="2F73253E" w:rsidR="00DC4376" w:rsidRDefault="00DC4376" w:rsidP="005502AE">
      <w:bookmarkStart w:id="6" w:name="_Toc484078133"/>
      <w:bookmarkStart w:id="7" w:name="_Toc484078499"/>
    </w:p>
    <w:p w14:paraId="7FC97FF1" w14:textId="77777777" w:rsidR="00DC4376" w:rsidRDefault="00DC4376" w:rsidP="005502AE">
      <w:pPr>
        <w:sectPr w:rsidR="00DC4376" w:rsidSect="0038206F">
          <w:footerReference w:type="default" r:id="rId14"/>
          <w:pgSz w:w="12240" w:h="15840"/>
          <w:pgMar w:top="1296" w:right="1296" w:bottom="1296" w:left="1296" w:header="720" w:footer="720" w:gutter="0"/>
          <w:pgNumType w:fmt="lowerRoman" w:start="1"/>
          <w:cols w:space="720"/>
          <w:docGrid w:linePitch="360"/>
        </w:sectPr>
      </w:pPr>
    </w:p>
    <w:p w14:paraId="2F85303A" w14:textId="77777777" w:rsidR="00ED353A" w:rsidRPr="006408B6" w:rsidRDefault="00ED353A" w:rsidP="005502AE">
      <w:pPr>
        <w:pStyle w:val="Heading1"/>
      </w:pPr>
      <w:bookmarkStart w:id="8" w:name="_Toc532396141"/>
      <w:bookmarkStart w:id="9" w:name="_Toc534285725"/>
      <w:bookmarkStart w:id="10" w:name="_Toc3804938"/>
      <w:bookmarkEnd w:id="6"/>
      <w:bookmarkEnd w:id="7"/>
      <w:r w:rsidRPr="006408B6">
        <w:lastRenderedPageBreak/>
        <w:t>Introduction</w:t>
      </w:r>
      <w:bookmarkEnd w:id="8"/>
      <w:bookmarkEnd w:id="9"/>
      <w:bookmarkEnd w:id="10"/>
    </w:p>
    <w:p w14:paraId="2397E34F" w14:textId="77777777" w:rsidR="00ED353A" w:rsidRPr="006408B6" w:rsidRDefault="00ED353A" w:rsidP="005502AE">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57728" behindDoc="0" locked="0" layoutInCell="1" allowOverlap="1" wp14:anchorId="76193A4D" wp14:editId="2F2C3874">
            <wp:simplePos x="0" y="0"/>
            <wp:positionH relativeFrom="margin">
              <wp:posOffset>4422255</wp:posOffset>
            </wp:positionH>
            <wp:positionV relativeFrom="margin">
              <wp:posOffset>-136525</wp:posOffset>
            </wp:positionV>
            <wp:extent cx="914400" cy="1416050"/>
            <wp:effectExtent l="0" t="0" r="0" b="0"/>
            <wp:wrapSquare wrapText="bothSides"/>
            <wp:docPr id="88" name="Picture 88"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5"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sidRPr="006408B6">
        <w:rPr>
          <w:rFonts w:ascii="Tw Cen MT" w:eastAsia="Times New Roman" w:hAnsi="Tw Cen MT" w:cs="Times New Roman"/>
          <w:noProof/>
          <w:sz w:val="23"/>
          <w:szCs w:val="23"/>
        </w:rPr>
        <mc:AlternateContent>
          <mc:Choice Requires="wps">
            <w:drawing>
              <wp:anchor distT="0" distB="0" distL="114300" distR="114300" simplePos="0" relativeHeight="251647488" behindDoc="0" locked="0" layoutInCell="1" allowOverlap="1" wp14:anchorId="3725BB94" wp14:editId="4E7E975A">
                <wp:simplePos x="0" y="0"/>
                <wp:positionH relativeFrom="column">
                  <wp:posOffset>0</wp:posOffset>
                </wp:positionH>
                <wp:positionV relativeFrom="paragraph">
                  <wp:posOffset>0</wp:posOffset>
                </wp:positionV>
                <wp:extent cx="4229100" cy="654050"/>
                <wp:effectExtent l="0" t="0" r="0" b="0"/>
                <wp:wrapNone/>
                <wp:docPr id="87" name="Rectangle: Rounded Corners 87"/>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3305CF90" w14:textId="77777777" w:rsidR="005502AE" w:rsidRPr="00243AA7" w:rsidRDefault="005502AE" w:rsidP="00243AA7">
                            <w:pPr>
                              <w:rPr>
                                <w:b/>
                                <w:sz w:val="44"/>
                              </w:rPr>
                            </w:pPr>
                            <w:bookmarkStart w:id="11" w:name="_Toc486344327"/>
                            <w:bookmarkStart w:id="12" w:name="_Toc516234971"/>
                            <w:bookmarkStart w:id="13" w:name="_Toc529539254"/>
                            <w:bookmarkStart w:id="14" w:name="_Toc532396142"/>
                            <w:bookmarkStart w:id="15" w:name="_Toc534285726"/>
                            <w:r w:rsidRPr="00243AA7">
                              <w:rPr>
                                <w:b/>
                                <w:sz w:val="44"/>
                              </w:rPr>
                              <w:t>What is a Watershed-Based Plan?</w:t>
                            </w:r>
                            <w:bookmarkEnd w:id="11"/>
                            <w:bookmarkEnd w:id="12"/>
                            <w:bookmarkEnd w:id="13"/>
                            <w:bookmarkEnd w:id="14"/>
                            <w:bookmarkEnd w:id="15"/>
                          </w:p>
                          <w:p w14:paraId="00F899F6" w14:textId="77777777" w:rsidR="005502AE" w:rsidRDefault="005502AE" w:rsidP="00ED353A">
                            <w:pPr>
                              <w:rPr>
                                <w:sz w:val="24"/>
                                <w:szCs w:val="24"/>
                              </w:rPr>
                            </w:pPr>
                          </w:p>
                          <w:p w14:paraId="5C373341" w14:textId="77777777" w:rsidR="005502AE" w:rsidRDefault="005502AE" w:rsidP="00ED353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5BB94" id="Rectangle: Rounded Corners 87" o:spid="_x0000_s1026" style="position:absolute;left:0;text-align:left;margin-left:0;margin-top:0;width:333pt;height: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" fillcolor="#92d050" stroked="f" strokeweight="2pt">
                <v:textbox>
                  <w:txbxContent>
                    <w:p w14:paraId="3305CF90" w14:textId="77777777" w:rsidR="005502AE" w:rsidRPr="00243AA7" w:rsidRDefault="005502AE" w:rsidP="00243AA7">
                      <w:pPr>
                        <w:rPr>
                          <w:b/>
                          <w:sz w:val="44"/>
                        </w:rPr>
                      </w:pPr>
                      <w:bookmarkStart w:id="16" w:name="_Toc486344327"/>
                      <w:bookmarkStart w:id="17" w:name="_Toc516234971"/>
                      <w:bookmarkStart w:id="18" w:name="_Toc529539254"/>
                      <w:bookmarkStart w:id="19" w:name="_Toc532396142"/>
                      <w:bookmarkStart w:id="20" w:name="_Toc534285726"/>
                      <w:r w:rsidRPr="00243AA7">
                        <w:rPr>
                          <w:b/>
                          <w:sz w:val="44"/>
                        </w:rPr>
                        <w:t>What is a Watershed-Based Plan?</w:t>
                      </w:r>
                      <w:bookmarkEnd w:id="16"/>
                      <w:bookmarkEnd w:id="17"/>
                      <w:bookmarkEnd w:id="18"/>
                      <w:bookmarkEnd w:id="19"/>
                      <w:bookmarkEnd w:id="20"/>
                    </w:p>
                    <w:p w14:paraId="00F899F6" w14:textId="77777777" w:rsidR="005502AE" w:rsidRDefault="005502AE" w:rsidP="00ED353A">
                      <w:pPr>
                        <w:rPr>
                          <w:sz w:val="24"/>
                          <w:szCs w:val="24"/>
                        </w:rPr>
                      </w:pPr>
                    </w:p>
                    <w:p w14:paraId="5C373341" w14:textId="77777777" w:rsidR="005502AE" w:rsidRDefault="005502AE" w:rsidP="00ED353A">
                      <w:pPr>
                        <w:rPr>
                          <w:i/>
                          <w:iCs/>
                        </w:rPr>
                      </w:pPr>
                    </w:p>
                  </w:txbxContent>
                </v:textbox>
              </v:roundrect>
            </w:pict>
          </mc:Fallback>
        </mc:AlternateContent>
      </w:r>
    </w:p>
    <w:p w14:paraId="14F8170F" w14:textId="77777777" w:rsidR="00ED353A" w:rsidRPr="006408B6" w:rsidRDefault="00ED353A" w:rsidP="005502AE"/>
    <w:p w14:paraId="0C994743" w14:textId="77777777" w:rsidR="00ED353A" w:rsidRPr="006408B6" w:rsidRDefault="00ED353A" w:rsidP="005502AE"/>
    <w:p w14:paraId="6F4F7A47" w14:textId="77777777" w:rsidR="00ED353A" w:rsidRPr="00ED353A" w:rsidRDefault="00ED353A" w:rsidP="005502AE">
      <w:pPr>
        <w:pStyle w:val="Heading2"/>
      </w:pPr>
      <w:bookmarkStart w:id="21" w:name="_Toc516234972"/>
      <w:bookmarkStart w:id="22" w:name="_Toc529539255"/>
      <w:bookmarkStart w:id="23" w:name="_Toc532396143"/>
      <w:bookmarkStart w:id="24" w:name="_Toc534285727"/>
      <w:bookmarkStart w:id="25" w:name="_Toc3804939"/>
      <w:r w:rsidRPr="00ED353A">
        <w:t>Purpose &amp; Need</w:t>
      </w:r>
      <w:bookmarkEnd w:id="21"/>
      <w:bookmarkEnd w:id="22"/>
      <w:bookmarkEnd w:id="23"/>
      <w:bookmarkEnd w:id="24"/>
      <w:bookmarkEnd w:id="25"/>
    </w:p>
    <w:p w14:paraId="5712E4B0" w14:textId="77777777" w:rsidR="00ED353A" w:rsidRPr="00D6567B" w:rsidRDefault="00ED353A" w:rsidP="005502AE">
      <w:pPr>
        <w:spacing w:before="120" w:after="120"/>
        <w:rPr>
          <w:rFonts w:eastAsia="Times New Roman" w:cs="Arial"/>
          <w:color w:val="222222"/>
        </w:rPr>
      </w:pPr>
      <w:r w:rsidRPr="00D6567B">
        <w:rPr>
          <w:rFonts w:eastAsia="Times New Roman" w:cs="Arial"/>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0ADC0730" w14:textId="77777777" w:rsidR="00ED353A" w:rsidRPr="00D6567B" w:rsidRDefault="00ED353A" w:rsidP="005502AE">
      <w:pPr>
        <w:spacing w:before="120" w:after="240"/>
        <w:rPr>
          <w:rFonts w:eastAsia="Times New Roman" w:cs="Arial"/>
          <w:color w:val="222222"/>
        </w:rPr>
      </w:pPr>
      <w:r w:rsidRPr="00D6567B">
        <w:rPr>
          <w:rFonts w:eastAsia="Times New Roman" w:cs="Arial"/>
          <w:color w:val="222222"/>
        </w:rPr>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D6567B">
        <w:rPr>
          <w:rFonts w:eastAsia="Times New Roman" w:cs="Arial"/>
          <w:b/>
        </w:rPr>
        <w:t>that good projects in all areas of the state may be eligible for federal watershed implementation grant funds</w:t>
      </w:r>
      <w:r w:rsidRPr="00D6567B">
        <w:rPr>
          <w:rFonts w:eastAsia="Times New Roman" w:cs="Arial"/>
        </w:rPr>
        <w:t xml:space="preserve"> </w:t>
      </w:r>
      <w:r w:rsidRPr="00D6567B">
        <w:rPr>
          <w:rFonts w:eastAsia="Times New Roman" w:cs="Arial"/>
          <w:color w:val="222222"/>
        </w:rPr>
        <w:t xml:space="preserve">under </w:t>
      </w:r>
      <w:hyperlink r:id="rId16" w:anchor="2" w:history="1">
        <w:r w:rsidRPr="00D6567B">
          <w:rPr>
            <w:rFonts w:eastAsia="Times New Roman" w:cs="Arial"/>
            <w:color w:val="0000FF" w:themeColor="hyperlink"/>
            <w:u w:val="single"/>
          </w:rPr>
          <w:t>Section 319 of the Clean Water Act</w:t>
        </w:r>
      </w:hyperlink>
      <w:r w:rsidRPr="00D6567B">
        <w:rPr>
          <w:rFonts w:eastAsia="Times New Roman" w:cs="Arial"/>
          <w:color w:val="222222"/>
        </w:rPr>
        <w:t xml:space="preserve">. </w:t>
      </w:r>
    </w:p>
    <w:p w14:paraId="360C6859" w14:textId="77777777" w:rsidR="00ED353A" w:rsidRPr="00D6567B" w:rsidRDefault="00ED353A" w:rsidP="005502AE">
      <w:pPr>
        <w:spacing w:before="120" w:after="240"/>
        <w:rPr>
          <w:rFonts w:eastAsia="Times New Roman" w:cs="Arial"/>
          <w:color w:val="222222"/>
        </w:rPr>
      </w:pPr>
      <w:r w:rsidRPr="00D6567B">
        <w:rPr>
          <w:rFonts w:eastAsia="Times New Roman" w:cs="Arial"/>
          <w:color w:val="222222"/>
        </w:rPr>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150BE2BF" w14:textId="77777777" w:rsidR="00ED353A" w:rsidRPr="006408B6" w:rsidRDefault="00ED353A" w:rsidP="005502AE">
      <w:pPr>
        <w:pStyle w:val="Heading2"/>
        <w:rPr>
          <w:shd w:val="clear" w:color="auto" w:fill="FFFFFF"/>
        </w:rPr>
      </w:pPr>
      <w:bookmarkStart w:id="26" w:name="_Toc516234973"/>
      <w:bookmarkStart w:id="27" w:name="_Toc529539256"/>
      <w:bookmarkStart w:id="28" w:name="_Toc532396144"/>
      <w:bookmarkStart w:id="29" w:name="_Toc534285728"/>
      <w:bookmarkStart w:id="30" w:name="_Toc3804940"/>
      <w:r w:rsidRPr="006408B6">
        <w:rPr>
          <w:shd w:val="clear" w:color="auto" w:fill="FFFFFF"/>
        </w:rPr>
        <w:t>Watershed-Based Plan Outline</w:t>
      </w:r>
      <w:bookmarkEnd w:id="26"/>
      <w:bookmarkEnd w:id="27"/>
      <w:bookmarkEnd w:id="28"/>
      <w:bookmarkEnd w:id="29"/>
      <w:bookmarkEnd w:id="30"/>
      <w:r w:rsidRPr="006408B6">
        <w:rPr>
          <w:shd w:val="clear" w:color="auto" w:fill="FFFFFF"/>
        </w:rPr>
        <w:t xml:space="preserve"> </w:t>
      </w:r>
    </w:p>
    <w:p w14:paraId="040666A6" w14:textId="2B3F53F7" w:rsidR="00ED353A" w:rsidRPr="00D6567B" w:rsidRDefault="00ED353A" w:rsidP="005502AE">
      <w:pPr>
        <w:spacing w:before="120" w:after="120"/>
        <w:rPr>
          <w:rFonts w:eastAsia="Times New Roman" w:cs="Arial"/>
          <w:color w:val="222222"/>
        </w:rPr>
      </w:pPr>
      <w:r w:rsidRPr="00D6567B">
        <w:rPr>
          <w:rFonts w:eastAsia="Times New Roman" w:cs="Arial"/>
          <w:color w:val="222222"/>
        </w:rPr>
        <w:t xml:space="preserve">This WBP for </w:t>
      </w:r>
      <w:r>
        <w:rPr>
          <w:rFonts w:eastAsia="Times New Roman" w:cs="Arial"/>
          <w:color w:val="222222"/>
        </w:rPr>
        <w:t>the Namskaket</w:t>
      </w:r>
      <w:r w:rsidR="000A4A60">
        <w:rPr>
          <w:rFonts w:eastAsia="Times New Roman" w:cs="Arial"/>
          <w:color w:val="222222"/>
        </w:rPr>
        <w:t xml:space="preserve"> and Little Namskaket</w:t>
      </w:r>
      <w:r>
        <w:rPr>
          <w:rFonts w:eastAsia="Times New Roman" w:cs="Arial"/>
          <w:color w:val="222222"/>
        </w:rPr>
        <w:t xml:space="preserve"> Creek </w:t>
      </w:r>
      <w:r w:rsidR="000A4A60">
        <w:rPr>
          <w:rFonts w:eastAsia="Times New Roman" w:cs="Arial"/>
          <w:color w:val="222222"/>
        </w:rPr>
        <w:t xml:space="preserve">Watershed </w:t>
      </w:r>
      <w:r w:rsidRPr="00D6567B">
        <w:rPr>
          <w:rFonts w:eastAsia="Times New Roman" w:cs="Arial"/>
          <w:color w:val="222222"/>
        </w:rPr>
        <w:t xml:space="preserve">includes nine elements (a through i) in accordance with USEPA Guidelines: </w:t>
      </w:r>
    </w:p>
    <w:p w14:paraId="049C96B2"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D6567B">
        <w:rPr>
          <w:noProof/>
        </w:rPr>
        <w:t xml:space="preserve"> </w:t>
      </w:r>
    </w:p>
    <w:p w14:paraId="73C30316"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714F585D"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277A3E12"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3A6D3CE9"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lastRenderedPageBreak/>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58C4B7B2"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4F1F0A51"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28B622A9"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6D35EC0E" w14:textId="77777777" w:rsidR="00ED353A" w:rsidRPr="00D6567B" w:rsidRDefault="00ED353A" w:rsidP="005502AE">
      <w:pPr>
        <w:numPr>
          <w:ilvl w:val="0"/>
          <w:numId w:val="16"/>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48ADC601" w14:textId="77777777" w:rsidR="00ED353A" w:rsidRPr="006408B6" w:rsidRDefault="00ED353A" w:rsidP="005502AE">
      <w:pPr>
        <w:pStyle w:val="Heading2"/>
        <w:rPr>
          <w:shd w:val="clear" w:color="auto" w:fill="FFFFFF"/>
        </w:rPr>
      </w:pPr>
      <w:bookmarkStart w:id="31" w:name="_Toc516234974"/>
      <w:bookmarkStart w:id="32" w:name="_Toc529539257"/>
      <w:bookmarkStart w:id="33" w:name="_Toc532396145"/>
      <w:bookmarkStart w:id="34" w:name="_Toc534285729"/>
      <w:bookmarkStart w:id="35" w:name="_Toc3804941"/>
      <w:r w:rsidRPr="006408B6">
        <w:rPr>
          <w:shd w:val="clear" w:color="auto" w:fill="FFFFFF"/>
        </w:rPr>
        <w:t>Project Partners and Stakeholder Input</w:t>
      </w:r>
      <w:bookmarkEnd w:id="31"/>
      <w:bookmarkEnd w:id="32"/>
      <w:bookmarkEnd w:id="33"/>
      <w:bookmarkEnd w:id="34"/>
      <w:bookmarkEnd w:id="35"/>
    </w:p>
    <w:p w14:paraId="4D91E403" w14:textId="77777777" w:rsidR="00ED353A" w:rsidRDefault="00ED353A" w:rsidP="005502AE">
      <w:r w:rsidRPr="006408B6">
        <w:t xml:space="preserve">This WBP was developed by Geosyntec Consultants (Geosyntec) under the direction of </w:t>
      </w:r>
      <w:r>
        <w:t xml:space="preserve">the Town of Brewster Department of Public Works </w:t>
      </w:r>
      <w:r w:rsidRPr="006408B6">
        <w:t xml:space="preserve">with funding, input, and collaboration </w:t>
      </w:r>
      <w:r>
        <w:t xml:space="preserve">with the </w:t>
      </w:r>
      <w:r w:rsidRPr="006408B6">
        <w:t xml:space="preserve">Massachusetts Department of </w:t>
      </w:r>
      <w:r>
        <w:t>Environmental Protection</w:t>
      </w:r>
      <w:r w:rsidRPr="006408B6">
        <w:t xml:space="preserve"> (</w:t>
      </w:r>
      <w:r>
        <w:t>MassDEP</w:t>
      </w:r>
      <w:r w:rsidRPr="006408B6">
        <w:t>).</w:t>
      </w:r>
      <w:r>
        <w:t xml:space="preserve">  This WBP was developed using funds from the Section 319 program to assist grantees in developing technically robust WBPs using </w:t>
      </w:r>
      <w:hyperlink r:id="rId17" w:history="1">
        <w:r w:rsidRPr="0072685B">
          <w:rPr>
            <w:rStyle w:val="Hyperlink"/>
          </w:rPr>
          <w:t>MassDEP’s Watershed-Based Planning Tool</w:t>
        </w:r>
      </w:hyperlink>
      <w:r>
        <w:t xml:space="preserve">.  </w:t>
      </w:r>
      <w:r w:rsidR="00630CAD">
        <w:t xml:space="preserve">Brewster </w:t>
      </w:r>
      <w:r>
        <w:t xml:space="preserve">was a recipient of Section 319 funding in Fiscal Year 2018.  </w:t>
      </w:r>
    </w:p>
    <w:p w14:paraId="70E52426" w14:textId="77777777" w:rsidR="00ED353A" w:rsidRPr="006408B6" w:rsidRDefault="00ED353A" w:rsidP="005502AE">
      <w:r w:rsidRPr="006408B6">
        <w:t xml:space="preserve"> Core project stakeholders included:</w:t>
      </w:r>
    </w:p>
    <w:p w14:paraId="21A8B693" w14:textId="282DC771" w:rsidR="00ED353A" w:rsidRDefault="00630CAD" w:rsidP="005502AE">
      <w:pPr>
        <w:numPr>
          <w:ilvl w:val="0"/>
          <w:numId w:val="17"/>
        </w:numPr>
        <w:spacing w:after="120"/>
      </w:pPr>
      <w:r>
        <w:t>Patrick Ellis</w:t>
      </w:r>
      <w:r w:rsidR="00ED353A" w:rsidRPr="00CE73B0">
        <w:t xml:space="preserve">, </w:t>
      </w:r>
      <w:r w:rsidR="00ED353A">
        <w:t>Superintendent</w:t>
      </w:r>
      <w:r w:rsidR="00ED353A" w:rsidRPr="00CE73B0">
        <w:t xml:space="preserve"> – </w:t>
      </w:r>
      <w:r>
        <w:t>Brewster</w:t>
      </w:r>
      <w:r w:rsidR="00ED353A" w:rsidRPr="00CE73B0">
        <w:t xml:space="preserve"> Department of </w:t>
      </w:r>
      <w:r w:rsidR="00ED353A">
        <w:t>Public Works</w:t>
      </w:r>
    </w:p>
    <w:p w14:paraId="7F4911B7" w14:textId="641D5BA0" w:rsidR="009E427E" w:rsidRDefault="009E427E" w:rsidP="005502AE">
      <w:pPr>
        <w:numPr>
          <w:ilvl w:val="0"/>
          <w:numId w:val="17"/>
        </w:numPr>
        <w:spacing w:after="120"/>
      </w:pPr>
      <w:r>
        <w:t>Dr. Jo Ann Muramoto, MassBays Regional Coordinator and Association to Preserve Cape Cod</w:t>
      </w:r>
    </w:p>
    <w:p w14:paraId="0E696FE3" w14:textId="607FBA44" w:rsidR="000A4A60" w:rsidRDefault="000A4A60" w:rsidP="005502AE">
      <w:pPr>
        <w:numPr>
          <w:ilvl w:val="0"/>
          <w:numId w:val="17"/>
        </w:numPr>
        <w:spacing w:after="120"/>
      </w:pPr>
      <w:r>
        <w:t>April Wobst, Restoration Ecologist – Association to Preserve Cape Cod</w:t>
      </w:r>
    </w:p>
    <w:p w14:paraId="6070E71D" w14:textId="17115152" w:rsidR="00ED353A" w:rsidRPr="00CE73B0" w:rsidRDefault="00ED353A" w:rsidP="005502AE">
      <w:pPr>
        <w:numPr>
          <w:ilvl w:val="0"/>
          <w:numId w:val="17"/>
        </w:numPr>
        <w:spacing w:after="160"/>
        <w:contextualSpacing/>
      </w:pPr>
      <w:r w:rsidRPr="00CE73B0">
        <w:t>Jane Peirce – MassDEP</w:t>
      </w:r>
    </w:p>
    <w:p w14:paraId="665F28D6" w14:textId="77777777" w:rsidR="00ED353A" w:rsidRPr="006408B6" w:rsidRDefault="00ED353A" w:rsidP="005502AE">
      <w:pPr>
        <w:spacing w:after="160"/>
        <w:ind w:left="720"/>
        <w:contextualSpacing/>
      </w:pPr>
    </w:p>
    <w:p w14:paraId="6BAE89C2" w14:textId="73307C61" w:rsidR="00ED353A" w:rsidRDefault="00ED353A" w:rsidP="005502AE">
      <w:r w:rsidRPr="006408B6">
        <w:t xml:space="preserve">This WBP was developed as part of an iterative process. The Geosyntec project team collected and reviewed existing data from </w:t>
      </w:r>
      <w:r>
        <w:t xml:space="preserve">the Town of </w:t>
      </w:r>
      <w:r w:rsidR="00630CAD">
        <w:t>Brewster</w:t>
      </w:r>
      <w:r>
        <w:t xml:space="preserve">. This information was then used to develop </w:t>
      </w:r>
      <w:r w:rsidRPr="006408B6">
        <w:t>a preliminary WBP</w:t>
      </w:r>
      <w:r>
        <w:t xml:space="preserve"> for review by core project stakeholders</w:t>
      </w:r>
      <w:r w:rsidRPr="006408B6">
        <w:t xml:space="preserve">. A stakeholder </w:t>
      </w:r>
      <w:r>
        <w:t>conference call</w:t>
      </w:r>
      <w:r w:rsidRPr="006408B6">
        <w:t xml:space="preserve"> was then held to solicit input and gain consensus on elements included in the plan (e.g., water quality goals, public outreach activities, etc.). The WBP was finalized </w:t>
      </w:r>
      <w:r>
        <w:t>once stakeholder consensus was obtained for all elements.</w:t>
      </w:r>
      <w:r w:rsidR="009E427E">
        <w:t xml:space="preserve"> Note that there are additional stakeholders and potential project partners in the watershed that were not involved in development of this baseline WBP. They will be included in future iterations of the plan, including implementation of recommendations. </w:t>
      </w:r>
    </w:p>
    <w:p w14:paraId="6EFEB76B" w14:textId="268F59DB" w:rsidR="009E427E" w:rsidRDefault="009E427E" w:rsidP="005502AE">
      <w:r>
        <w:t>Additional project stakeholders include:</w:t>
      </w:r>
    </w:p>
    <w:p w14:paraId="4DB407D6" w14:textId="41AA3F99" w:rsidR="009E427E" w:rsidRDefault="009E427E" w:rsidP="005502AE">
      <w:pPr>
        <w:numPr>
          <w:ilvl w:val="0"/>
          <w:numId w:val="17"/>
        </w:numPr>
        <w:spacing w:after="120"/>
      </w:pPr>
      <w:r>
        <w:t xml:space="preserve">Ryan Bennett – Brewster Planning Department </w:t>
      </w:r>
    </w:p>
    <w:p w14:paraId="172BBD86" w14:textId="02929D95" w:rsidR="009E427E" w:rsidRDefault="009E427E" w:rsidP="005502AE">
      <w:pPr>
        <w:numPr>
          <w:ilvl w:val="0"/>
          <w:numId w:val="17"/>
        </w:numPr>
        <w:spacing w:after="120"/>
      </w:pPr>
      <w:r>
        <w:t xml:space="preserve">Chris Miller – Brewster Natural Resources Department </w:t>
      </w:r>
    </w:p>
    <w:p w14:paraId="52580294" w14:textId="36383204" w:rsidR="009E427E" w:rsidRDefault="009E427E" w:rsidP="005502AE">
      <w:pPr>
        <w:numPr>
          <w:ilvl w:val="0"/>
          <w:numId w:val="17"/>
        </w:numPr>
        <w:spacing w:after="120"/>
      </w:pPr>
      <w:r>
        <w:t xml:space="preserve">Noelle Bramer – Brewster Conservation Commission </w:t>
      </w:r>
    </w:p>
    <w:p w14:paraId="48A3741C" w14:textId="77777777" w:rsidR="009E427E" w:rsidRDefault="009E427E" w:rsidP="005502AE">
      <w:pPr>
        <w:numPr>
          <w:ilvl w:val="0"/>
          <w:numId w:val="17"/>
        </w:numPr>
        <w:spacing w:after="120"/>
      </w:pPr>
      <w:r>
        <w:t>Hal Minis – Brewster Conservation Trust</w:t>
      </w:r>
    </w:p>
    <w:p w14:paraId="78F84F80" w14:textId="035C23C3" w:rsidR="009E427E" w:rsidRDefault="009E427E" w:rsidP="005502AE">
      <w:pPr>
        <w:numPr>
          <w:ilvl w:val="0"/>
          <w:numId w:val="17"/>
        </w:numPr>
        <w:spacing w:after="120"/>
      </w:pPr>
      <w:r>
        <w:lastRenderedPageBreak/>
        <w:t xml:space="preserve">Massachusetts Department of Conservation and Recreation (Nickerson State Park) </w:t>
      </w:r>
    </w:p>
    <w:p w14:paraId="61D0F7C4" w14:textId="43CBF569" w:rsidR="009E427E" w:rsidRPr="006408B6" w:rsidRDefault="009E427E" w:rsidP="0038206F">
      <w:pPr>
        <w:numPr>
          <w:ilvl w:val="0"/>
          <w:numId w:val="17"/>
        </w:numPr>
        <w:spacing w:after="120"/>
      </w:pPr>
      <w:r>
        <w:t xml:space="preserve">Massachusetts Department of Transportation (State owned roads in watershed, include Route 6, Route 6A, and the interchange at Exit 12). </w:t>
      </w:r>
    </w:p>
    <w:p w14:paraId="21E7C686" w14:textId="77777777" w:rsidR="00ED353A" w:rsidRPr="006408B6" w:rsidRDefault="00ED353A" w:rsidP="005502AE">
      <w:pPr>
        <w:pStyle w:val="Heading2"/>
        <w:rPr>
          <w:shd w:val="clear" w:color="auto" w:fill="FFFFFF"/>
        </w:rPr>
      </w:pPr>
      <w:bookmarkStart w:id="36" w:name="_Toc516234975"/>
      <w:bookmarkStart w:id="37" w:name="_Toc529539258"/>
      <w:bookmarkStart w:id="38" w:name="_Toc532396146"/>
      <w:bookmarkStart w:id="39" w:name="_Toc534285730"/>
      <w:bookmarkStart w:id="40" w:name="_Toc3804942"/>
      <w:r w:rsidRPr="006408B6">
        <w:rPr>
          <w:shd w:val="clear" w:color="auto" w:fill="FFFFFF"/>
        </w:rPr>
        <w:t>Data Sources</w:t>
      </w:r>
      <w:bookmarkEnd w:id="36"/>
      <w:bookmarkEnd w:id="37"/>
      <w:bookmarkEnd w:id="38"/>
      <w:bookmarkEnd w:id="39"/>
      <w:bookmarkEnd w:id="40"/>
      <w:r w:rsidRPr="006408B6">
        <w:rPr>
          <w:shd w:val="clear" w:color="auto" w:fill="FFFFFF"/>
        </w:rPr>
        <w:t xml:space="preserve"> </w:t>
      </w:r>
    </w:p>
    <w:p w14:paraId="57177D27" w14:textId="48B63CF5" w:rsidR="0030144F" w:rsidRDefault="00ED353A" w:rsidP="005502AE">
      <w:pPr>
        <w:tabs>
          <w:tab w:val="left" w:pos="3240"/>
        </w:tabs>
        <w:rPr>
          <w:rFonts w:ascii="Calibri" w:hAnsi="Calibri"/>
          <w:b/>
          <w:bCs/>
          <w:color w:val="000000"/>
          <w:sz w:val="20"/>
          <w:szCs w:val="20"/>
          <w:shd w:val="clear" w:color="auto" w:fill="FFFFFF"/>
        </w:rPr>
      </w:pPr>
      <w:r w:rsidRPr="006408B6">
        <w:rPr>
          <w:rFonts w:cs="Arial"/>
          <w:szCs w:val="20"/>
        </w:rPr>
        <w:t>This WBP was developed using the framework and data sources provided by MassDEP</w:t>
      </w:r>
      <w:r>
        <w:rPr>
          <w:rFonts w:cs="Arial"/>
          <w:szCs w:val="20"/>
        </w:rPr>
        <w:t>’s</w:t>
      </w:r>
      <w:r w:rsidRPr="006408B6">
        <w:rPr>
          <w:rFonts w:cs="Arial"/>
          <w:szCs w:val="20"/>
        </w:rPr>
        <w:t xml:space="preserve"> </w:t>
      </w:r>
      <w:hyperlink r:id="rId18" w:history="1">
        <w:r w:rsidRPr="006408B6">
          <w:rPr>
            <w:rFonts w:cs="Arial"/>
            <w:color w:val="0000FF" w:themeColor="hyperlink"/>
            <w:szCs w:val="20"/>
            <w:u w:val="single"/>
          </w:rPr>
          <w:t>Watershed-Based Pla</w:t>
        </w:r>
        <w:r w:rsidR="006E3403">
          <w:rPr>
            <w:rFonts w:cs="Arial"/>
            <w:color w:val="0000FF" w:themeColor="hyperlink"/>
            <w:szCs w:val="20"/>
            <w:u w:val="single"/>
          </w:rPr>
          <w:t>n</w:t>
        </w:r>
        <w:r w:rsidRPr="006408B6">
          <w:rPr>
            <w:rFonts w:cs="Arial"/>
            <w:color w:val="0000FF" w:themeColor="hyperlink"/>
            <w:szCs w:val="20"/>
            <w:u w:val="single"/>
          </w:rPr>
          <w:t>n</w:t>
        </w:r>
        <w:r w:rsidR="006E3403">
          <w:rPr>
            <w:rFonts w:cs="Arial"/>
            <w:color w:val="0000FF" w:themeColor="hyperlink"/>
            <w:szCs w:val="20"/>
            <w:u w:val="single"/>
          </w:rPr>
          <w:t>ing</w:t>
        </w:r>
        <w:r w:rsidRPr="006408B6">
          <w:rPr>
            <w:rFonts w:cs="Arial"/>
            <w:color w:val="0000FF" w:themeColor="hyperlink"/>
            <w:szCs w:val="20"/>
            <w:u w:val="single"/>
          </w:rPr>
          <w:t xml:space="preserve"> Tool</w:t>
        </w:r>
      </w:hyperlink>
      <w:r w:rsidRPr="006408B6">
        <w:rPr>
          <w:rFonts w:cs="Arial"/>
          <w:szCs w:val="20"/>
        </w:rPr>
        <w:t xml:space="preserve"> and supplemented by data from</w:t>
      </w:r>
      <w:r>
        <w:rPr>
          <w:rFonts w:cs="Arial"/>
          <w:szCs w:val="20"/>
        </w:rPr>
        <w:t xml:space="preserve"> additional st</w:t>
      </w:r>
      <w:r w:rsidRPr="006408B6">
        <w:rPr>
          <w:rFonts w:cs="Arial"/>
          <w:szCs w:val="20"/>
        </w:rPr>
        <w:t xml:space="preserve">udies. Supplemental data sources were reviewed and </w:t>
      </w:r>
      <w:r>
        <w:rPr>
          <w:rFonts w:cs="Arial"/>
          <w:szCs w:val="20"/>
        </w:rPr>
        <w:t>are summarized</w:t>
      </w:r>
      <w:r w:rsidRPr="006408B6">
        <w:rPr>
          <w:rFonts w:cs="Arial"/>
          <w:szCs w:val="20"/>
        </w:rPr>
        <w:t xml:space="preserve"> in subsequent sections of this WBP</w:t>
      </w:r>
      <w:r>
        <w:rPr>
          <w:rFonts w:cs="Arial"/>
          <w:szCs w:val="20"/>
        </w:rPr>
        <w:t>,</w:t>
      </w:r>
      <w:r w:rsidRPr="006408B6">
        <w:rPr>
          <w:rFonts w:cs="Arial"/>
          <w:szCs w:val="20"/>
        </w:rPr>
        <w:t xml:space="preserve"> if relevant</w:t>
      </w:r>
      <w:r>
        <w:rPr>
          <w:rFonts w:cs="Arial"/>
          <w:szCs w:val="20"/>
        </w:rPr>
        <w:t>, as listed by</w:t>
      </w:r>
      <w:r w:rsidRPr="006408B6">
        <w:rPr>
          <w:rFonts w:cs="Arial"/>
          <w:szCs w:val="20"/>
        </w:rPr>
        <w:t xml:space="preserve"> </w:t>
      </w:r>
      <w:r w:rsidRPr="006408B6">
        <w:rPr>
          <w:rFonts w:cs="Arial"/>
          <w:b/>
          <w:szCs w:val="20"/>
        </w:rPr>
        <w:t>Table 1</w:t>
      </w:r>
      <w:r w:rsidRPr="006408B6">
        <w:rPr>
          <w:rFonts w:cs="Arial"/>
          <w:szCs w:val="20"/>
        </w:rPr>
        <w:t>.</w:t>
      </w:r>
      <w:r>
        <w:rPr>
          <w:rFonts w:cs="Arial"/>
          <w:szCs w:val="20"/>
        </w:rPr>
        <w:tab/>
      </w:r>
    </w:p>
    <w:p w14:paraId="4BDA5EA8" w14:textId="03A11E63" w:rsidR="00ED353A" w:rsidRPr="006408B6" w:rsidRDefault="00ED353A" w:rsidP="00243AA7">
      <w:pPr>
        <w:pStyle w:val="TABLEHEADER"/>
        <w:rPr>
          <w:rFonts w:eastAsia="Times New Roman" w:cs="Times New Roman"/>
          <w:color w:val="006686"/>
        </w:rPr>
      </w:pPr>
      <w:r w:rsidRPr="00CE73B0">
        <w:t>Table 1: Supplemental Data Sources</w:t>
      </w:r>
    </w:p>
    <w:tbl>
      <w:tblPr>
        <w:tblW w:w="9860" w:type="dxa"/>
        <w:tblInd w:w="108" w:type="dxa"/>
        <w:tblLook w:val="04A0" w:firstRow="1" w:lastRow="0" w:firstColumn="1" w:lastColumn="0" w:noHBand="0" w:noVBand="1"/>
      </w:tblPr>
      <w:tblGrid>
        <w:gridCol w:w="5580"/>
        <w:gridCol w:w="2790"/>
        <w:gridCol w:w="1490"/>
      </w:tblGrid>
      <w:tr w:rsidR="00ED353A" w:rsidRPr="005502AE" w14:paraId="37580300" w14:textId="77777777" w:rsidTr="0038206F">
        <w:trPr>
          <w:trHeight w:val="503"/>
        </w:trPr>
        <w:tc>
          <w:tcPr>
            <w:tcW w:w="5580" w:type="dxa"/>
            <w:tcBorders>
              <w:top w:val="single" w:sz="4" w:space="0" w:color="auto"/>
              <w:left w:val="single" w:sz="4" w:space="0" w:color="auto"/>
              <w:bottom w:val="single" w:sz="4" w:space="0" w:color="auto"/>
              <w:right w:val="single" w:sz="4" w:space="0" w:color="auto"/>
            </w:tcBorders>
            <w:shd w:val="clear" w:color="000000" w:fill="006686"/>
            <w:noWrap/>
            <w:vAlign w:val="center"/>
          </w:tcPr>
          <w:p w14:paraId="136E3E42" w14:textId="77777777" w:rsidR="00ED353A" w:rsidRPr="005502AE" w:rsidRDefault="00ED353A" w:rsidP="005502AE">
            <w:pPr>
              <w:spacing w:after="0"/>
              <w:jc w:val="center"/>
              <w:rPr>
                <w:rFonts w:ascii="Calibri" w:eastAsia="Times New Roman" w:hAnsi="Calibri" w:cs="Times New Roman"/>
                <w:b/>
                <w:bCs/>
                <w:color w:val="FFFFFF"/>
                <w:sz w:val="19"/>
                <w:szCs w:val="19"/>
              </w:rPr>
            </w:pPr>
            <w:bookmarkStart w:id="41" w:name="_Hlk529520221"/>
            <w:r w:rsidRPr="005502AE">
              <w:rPr>
                <w:rFonts w:ascii="Calibri" w:eastAsia="Times New Roman" w:hAnsi="Calibri" w:cs="Times New Roman"/>
                <w:b/>
                <w:bCs/>
                <w:color w:val="FFFFFF"/>
                <w:sz w:val="19"/>
                <w:szCs w:val="19"/>
              </w:rPr>
              <w:t>Title / Description</w:t>
            </w:r>
          </w:p>
        </w:tc>
        <w:tc>
          <w:tcPr>
            <w:tcW w:w="2790" w:type="dxa"/>
            <w:tcBorders>
              <w:top w:val="single" w:sz="4" w:space="0" w:color="auto"/>
              <w:left w:val="nil"/>
              <w:bottom w:val="single" w:sz="4" w:space="0" w:color="auto"/>
              <w:right w:val="single" w:sz="4" w:space="0" w:color="auto"/>
            </w:tcBorders>
            <w:shd w:val="clear" w:color="000000" w:fill="006686"/>
            <w:noWrap/>
            <w:vAlign w:val="center"/>
          </w:tcPr>
          <w:p w14:paraId="07571AAF" w14:textId="77777777" w:rsidR="00ED353A" w:rsidRPr="005502AE" w:rsidRDefault="00ED353A" w:rsidP="005502AE">
            <w:pPr>
              <w:spacing w:after="0"/>
              <w:jc w:val="center"/>
              <w:rPr>
                <w:rFonts w:ascii="Calibri" w:eastAsia="Times New Roman" w:hAnsi="Calibri" w:cs="Times New Roman"/>
                <w:b/>
                <w:bCs/>
                <w:color w:val="FFFFFF"/>
                <w:sz w:val="19"/>
                <w:szCs w:val="19"/>
              </w:rPr>
            </w:pPr>
            <w:r w:rsidRPr="005502AE">
              <w:rPr>
                <w:rFonts w:ascii="Calibri" w:eastAsia="Times New Roman" w:hAnsi="Calibri" w:cs="Times New Roman"/>
                <w:b/>
                <w:bCs/>
                <w:color w:val="FFFFFF"/>
                <w:sz w:val="19"/>
                <w:szCs w:val="19"/>
              </w:rPr>
              <w:t>Source</w:t>
            </w:r>
          </w:p>
        </w:tc>
        <w:tc>
          <w:tcPr>
            <w:tcW w:w="1490" w:type="dxa"/>
            <w:tcBorders>
              <w:top w:val="single" w:sz="4" w:space="0" w:color="auto"/>
              <w:left w:val="nil"/>
              <w:bottom w:val="single" w:sz="4" w:space="0" w:color="auto"/>
              <w:right w:val="single" w:sz="4" w:space="0" w:color="auto"/>
            </w:tcBorders>
            <w:shd w:val="clear" w:color="000000" w:fill="006686"/>
            <w:noWrap/>
            <w:vAlign w:val="center"/>
          </w:tcPr>
          <w:p w14:paraId="33A76199" w14:textId="77777777" w:rsidR="00ED353A" w:rsidRPr="005502AE" w:rsidRDefault="00ED353A" w:rsidP="005502AE">
            <w:pPr>
              <w:spacing w:after="0"/>
              <w:jc w:val="center"/>
              <w:rPr>
                <w:rFonts w:ascii="Calibri" w:eastAsia="Times New Roman" w:hAnsi="Calibri" w:cs="Times New Roman"/>
                <w:b/>
                <w:bCs/>
                <w:color w:val="FFFFFF"/>
                <w:sz w:val="19"/>
                <w:szCs w:val="19"/>
              </w:rPr>
            </w:pPr>
            <w:r w:rsidRPr="005502AE">
              <w:rPr>
                <w:rFonts w:ascii="Calibri" w:eastAsia="Times New Roman" w:hAnsi="Calibri" w:cs="Times New Roman"/>
                <w:b/>
                <w:bCs/>
                <w:color w:val="FFFFFF"/>
                <w:sz w:val="19"/>
                <w:szCs w:val="19"/>
              </w:rPr>
              <w:t>Date</w:t>
            </w:r>
          </w:p>
        </w:tc>
      </w:tr>
      <w:tr w:rsidR="00A75264" w:rsidRPr="005502AE" w14:paraId="328FC42A" w14:textId="77777777" w:rsidTr="0038206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C967C20" w14:textId="6777D9CB" w:rsidR="00A75264" w:rsidRPr="005502AE" w:rsidRDefault="000154BF" w:rsidP="005502AE">
            <w:pPr>
              <w:spacing w:after="0"/>
              <w:rPr>
                <w:rFonts w:ascii="Calibri" w:hAnsi="Calibri" w:cs="Calibri"/>
                <w:sz w:val="19"/>
                <w:szCs w:val="19"/>
              </w:rPr>
            </w:pPr>
            <w:r w:rsidRPr="005502AE">
              <w:rPr>
                <w:rFonts w:ascii="Calibri" w:hAnsi="Calibri" w:cs="Calibri"/>
                <w:sz w:val="19"/>
                <w:szCs w:val="19"/>
              </w:rPr>
              <w:t xml:space="preserve">Watershed Report of Namskaket </w:t>
            </w:r>
            <w:r w:rsidR="00501375" w:rsidRPr="005502AE">
              <w:rPr>
                <w:rFonts w:ascii="Calibri" w:hAnsi="Calibri" w:cs="Calibri"/>
                <w:sz w:val="19"/>
                <w:szCs w:val="19"/>
              </w:rPr>
              <w:t>Creek (Brewster &amp; Orleans)</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424A699" w14:textId="09B030DA" w:rsidR="00A75264" w:rsidRPr="005502AE" w:rsidRDefault="00501375" w:rsidP="005502AE">
            <w:pPr>
              <w:spacing w:after="0"/>
              <w:jc w:val="center"/>
              <w:rPr>
                <w:rFonts w:ascii="Calibri" w:hAnsi="Calibri" w:cs="Calibri"/>
                <w:sz w:val="19"/>
                <w:szCs w:val="19"/>
              </w:rPr>
            </w:pPr>
            <w:r w:rsidRPr="005502AE">
              <w:rPr>
                <w:rFonts w:ascii="Calibri" w:hAnsi="Calibri" w:cs="Calibri"/>
                <w:sz w:val="19"/>
                <w:szCs w:val="19"/>
              </w:rPr>
              <w:t>Cape Cod Commission</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D1826A7" w14:textId="350AF1C7" w:rsidR="00A75264" w:rsidRPr="005502AE" w:rsidRDefault="00A75264" w:rsidP="005502AE">
            <w:pPr>
              <w:spacing w:after="0"/>
              <w:jc w:val="center"/>
              <w:rPr>
                <w:rFonts w:ascii="Calibri" w:hAnsi="Calibri" w:cs="Calibri"/>
                <w:sz w:val="19"/>
                <w:szCs w:val="19"/>
              </w:rPr>
            </w:pPr>
            <w:r w:rsidRPr="005502AE">
              <w:rPr>
                <w:rFonts w:ascii="Calibri" w:hAnsi="Calibri" w:cs="Calibri"/>
                <w:sz w:val="19"/>
                <w:szCs w:val="19"/>
              </w:rPr>
              <w:t>201</w:t>
            </w:r>
            <w:r w:rsidR="00501375" w:rsidRPr="005502AE">
              <w:rPr>
                <w:rFonts w:ascii="Calibri" w:hAnsi="Calibri" w:cs="Calibri"/>
                <w:sz w:val="19"/>
                <w:szCs w:val="19"/>
              </w:rPr>
              <w:t>7</w:t>
            </w:r>
          </w:p>
        </w:tc>
      </w:tr>
      <w:tr w:rsidR="005448AD" w:rsidRPr="005502AE" w14:paraId="50A368D1" w14:textId="77777777" w:rsidTr="0038206F">
        <w:trPr>
          <w:trHeight w:val="431"/>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DC3E81C" w14:textId="7FD7A952" w:rsidR="005448AD" w:rsidRPr="005502AE" w:rsidRDefault="005448AD" w:rsidP="005502AE">
            <w:pPr>
              <w:spacing w:after="0"/>
              <w:rPr>
                <w:rFonts w:ascii="Calibri" w:hAnsi="Calibri" w:cs="Calibri"/>
                <w:sz w:val="19"/>
                <w:szCs w:val="19"/>
              </w:rPr>
            </w:pPr>
            <w:r w:rsidRPr="005502AE">
              <w:rPr>
                <w:rFonts w:ascii="Calibri" w:hAnsi="Calibri" w:cs="Calibri"/>
                <w:sz w:val="19"/>
                <w:szCs w:val="19"/>
              </w:rPr>
              <w:t>Freshwater Beach Water Quality (Bacteria) Sampling Data</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FAC4745" w14:textId="7476E7C3" w:rsidR="005448AD" w:rsidRPr="005502AE" w:rsidRDefault="005448AD" w:rsidP="005502AE">
            <w:pPr>
              <w:spacing w:after="0"/>
              <w:jc w:val="center"/>
              <w:rPr>
                <w:rFonts w:ascii="Calibri" w:hAnsi="Calibri" w:cs="Calibri"/>
                <w:sz w:val="19"/>
                <w:szCs w:val="19"/>
              </w:rPr>
            </w:pPr>
            <w:r w:rsidRPr="005502AE">
              <w:rPr>
                <w:rFonts w:ascii="Calibri" w:hAnsi="Calibri" w:cs="Calibri"/>
                <w:sz w:val="19"/>
                <w:szCs w:val="19"/>
              </w:rPr>
              <w:t>MA Department of Health</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F371EC0" w14:textId="5AF142EE" w:rsidR="005448AD" w:rsidRPr="005502AE" w:rsidRDefault="005448AD" w:rsidP="005502AE">
            <w:pPr>
              <w:spacing w:after="0"/>
              <w:jc w:val="center"/>
              <w:rPr>
                <w:rFonts w:ascii="Calibri" w:hAnsi="Calibri" w:cs="Calibri"/>
                <w:sz w:val="19"/>
                <w:szCs w:val="19"/>
              </w:rPr>
            </w:pPr>
            <w:r w:rsidRPr="005502AE">
              <w:rPr>
                <w:rFonts w:ascii="Calibri" w:hAnsi="Calibri" w:cs="Calibri"/>
                <w:sz w:val="19"/>
                <w:szCs w:val="19"/>
              </w:rPr>
              <w:t>2017</w:t>
            </w:r>
          </w:p>
        </w:tc>
      </w:tr>
      <w:tr w:rsidR="005448AD" w:rsidRPr="005502AE" w14:paraId="4C01B190" w14:textId="77777777" w:rsidTr="005502AE">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A1C097B" w14:textId="296FE669" w:rsidR="005448AD" w:rsidRPr="005502AE" w:rsidRDefault="005448AD" w:rsidP="005502AE">
            <w:pPr>
              <w:spacing w:after="0"/>
              <w:rPr>
                <w:rFonts w:ascii="Calibri" w:hAnsi="Calibri" w:cs="Calibri"/>
                <w:sz w:val="19"/>
                <w:szCs w:val="19"/>
              </w:rPr>
            </w:pPr>
            <w:r w:rsidRPr="005502AE">
              <w:rPr>
                <w:rFonts w:ascii="Calibri" w:hAnsi="Calibri" w:cs="Calibri"/>
                <w:sz w:val="19"/>
                <w:szCs w:val="19"/>
              </w:rPr>
              <w:t xml:space="preserve">Brewster Freshwater Pond: Water Quality Status </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0A480DD" w14:textId="60E574D4" w:rsidR="005448AD" w:rsidRPr="005502AE" w:rsidRDefault="005448AD" w:rsidP="005502AE">
            <w:pPr>
              <w:spacing w:after="0"/>
              <w:jc w:val="center"/>
              <w:rPr>
                <w:rFonts w:ascii="Calibri" w:hAnsi="Calibri" w:cs="Calibri"/>
                <w:sz w:val="19"/>
                <w:szCs w:val="19"/>
              </w:rPr>
            </w:pPr>
            <w:r w:rsidRPr="005502AE">
              <w:rPr>
                <w:rFonts w:ascii="Calibri" w:hAnsi="Calibri" w:cs="Calibri"/>
                <w:sz w:val="19"/>
                <w:szCs w:val="19"/>
              </w:rPr>
              <w:t>Coastal Systems Group</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1F05536" w14:textId="770AABE8" w:rsidR="005448AD" w:rsidRPr="005502AE" w:rsidRDefault="005448AD" w:rsidP="005502AE">
            <w:pPr>
              <w:spacing w:after="0"/>
              <w:jc w:val="center"/>
              <w:rPr>
                <w:rFonts w:ascii="Calibri" w:hAnsi="Calibri" w:cs="Calibri"/>
                <w:sz w:val="19"/>
                <w:szCs w:val="19"/>
              </w:rPr>
            </w:pPr>
            <w:r w:rsidRPr="005502AE">
              <w:rPr>
                <w:rFonts w:ascii="Calibri" w:hAnsi="Calibri" w:cs="Calibri"/>
                <w:sz w:val="19"/>
                <w:szCs w:val="19"/>
              </w:rPr>
              <w:t>2008</w:t>
            </w:r>
          </w:p>
        </w:tc>
      </w:tr>
      <w:tr w:rsidR="003223D0" w:rsidRPr="005502AE" w14:paraId="406576A0" w14:textId="77777777" w:rsidTr="005502AE">
        <w:trPr>
          <w:trHeight w:val="431"/>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C78D5EC" w14:textId="0EB837F9" w:rsidR="003223D0" w:rsidRPr="005502AE" w:rsidRDefault="003223D0" w:rsidP="005502AE">
            <w:pPr>
              <w:spacing w:after="0"/>
              <w:rPr>
                <w:rFonts w:ascii="Calibri" w:hAnsi="Calibri" w:cs="Calibri"/>
                <w:sz w:val="19"/>
                <w:szCs w:val="19"/>
              </w:rPr>
            </w:pPr>
            <w:r w:rsidRPr="005502AE">
              <w:rPr>
                <w:rFonts w:ascii="Calibri" w:hAnsi="Calibri" w:cs="Calibri"/>
                <w:sz w:val="19"/>
                <w:szCs w:val="19"/>
              </w:rPr>
              <w:t>Brewster Integrated Water Resource Management Plan</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2B385D8" w14:textId="4DF68AF8" w:rsidR="003223D0" w:rsidRPr="005502AE" w:rsidRDefault="003223D0" w:rsidP="005502AE">
            <w:pPr>
              <w:spacing w:after="0"/>
              <w:jc w:val="center"/>
              <w:rPr>
                <w:rFonts w:ascii="Calibri" w:hAnsi="Calibri" w:cs="Calibri"/>
                <w:sz w:val="19"/>
                <w:szCs w:val="19"/>
              </w:rPr>
            </w:pPr>
            <w:r w:rsidRPr="005502AE">
              <w:rPr>
                <w:rFonts w:ascii="Calibri" w:hAnsi="Calibri" w:cs="Calibri"/>
                <w:sz w:val="19"/>
                <w:szCs w:val="19"/>
              </w:rPr>
              <w:t>Horsley &amp; Witten</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C227168" w14:textId="4D663788" w:rsidR="003223D0" w:rsidRPr="005502AE" w:rsidRDefault="003223D0" w:rsidP="005502AE">
            <w:pPr>
              <w:spacing w:after="0"/>
              <w:jc w:val="center"/>
              <w:rPr>
                <w:rFonts w:ascii="Calibri" w:hAnsi="Calibri" w:cs="Calibri"/>
                <w:sz w:val="19"/>
                <w:szCs w:val="19"/>
              </w:rPr>
            </w:pPr>
            <w:r w:rsidRPr="005502AE">
              <w:rPr>
                <w:rFonts w:ascii="Calibri" w:hAnsi="Calibri" w:cs="Calibri"/>
                <w:sz w:val="19"/>
                <w:szCs w:val="19"/>
              </w:rPr>
              <w:t>2013</w:t>
            </w:r>
          </w:p>
        </w:tc>
      </w:tr>
      <w:bookmarkEnd w:id="41"/>
    </w:tbl>
    <w:p w14:paraId="2372B349" w14:textId="77777777" w:rsidR="00ED353A" w:rsidRPr="006408B6" w:rsidRDefault="00ED353A" w:rsidP="005502AE">
      <w:pPr>
        <w:rPr>
          <w:rFonts w:cs="Arial"/>
          <w:szCs w:val="20"/>
        </w:rPr>
      </w:pPr>
    </w:p>
    <w:p w14:paraId="0254CFA4" w14:textId="124D526E" w:rsidR="00ED353A" w:rsidRDefault="00ED353A" w:rsidP="005502AE">
      <w:pPr>
        <w:pStyle w:val="Heading2"/>
        <w:rPr>
          <w:shd w:val="clear" w:color="auto" w:fill="FFFFFF"/>
        </w:rPr>
      </w:pPr>
      <w:bookmarkStart w:id="42" w:name="_Toc529539259"/>
      <w:bookmarkStart w:id="43" w:name="_Toc532396147"/>
      <w:bookmarkStart w:id="44" w:name="_Toc534285731"/>
      <w:bookmarkStart w:id="45" w:name="_Toc3804943"/>
      <w:r>
        <w:rPr>
          <w:shd w:val="clear" w:color="auto" w:fill="FFFFFF"/>
        </w:rPr>
        <w:t xml:space="preserve">Summary of Past and Ongoing </w:t>
      </w:r>
      <w:bookmarkEnd w:id="42"/>
      <w:bookmarkEnd w:id="43"/>
      <w:bookmarkEnd w:id="44"/>
      <w:r w:rsidR="00604D6E">
        <w:rPr>
          <w:shd w:val="clear" w:color="auto" w:fill="FFFFFF"/>
        </w:rPr>
        <w:t>Studies</w:t>
      </w:r>
      <w:bookmarkEnd w:id="45"/>
    </w:p>
    <w:p w14:paraId="64983E0A" w14:textId="0D6D0658" w:rsidR="00A75264" w:rsidRDefault="00A75264" w:rsidP="005502AE">
      <w:pPr>
        <w:pStyle w:val="Heading3"/>
      </w:pPr>
      <w:r w:rsidRPr="00A75264">
        <w:t>Coastal Resilience Grant for Stormwater Treatment and Tidal Culvert Replacement Permitting</w:t>
      </w:r>
    </w:p>
    <w:p w14:paraId="2A991928" w14:textId="78D19080" w:rsidR="00A75264" w:rsidRDefault="00A75264" w:rsidP="005502AE">
      <w:r>
        <w:t>The Town of Brewster was awarded a coastal resilience grant to develop permit level engineering plans for stormwater treatment and tidal culvert replacement at the Crosby Lane Culvert and Crosby Landing Beach Parking Lot</w:t>
      </w:r>
      <w:r w:rsidR="000154BF">
        <w:t xml:space="preserve"> (Town of Brewster, 2017)</w:t>
      </w:r>
      <w:r>
        <w:t xml:space="preserve">. Refer to Element C of this WBP for more details. </w:t>
      </w:r>
    </w:p>
    <w:p w14:paraId="5A518F34" w14:textId="6ED460F3" w:rsidR="007F1D90" w:rsidRPr="007F1D90" w:rsidRDefault="007F1D90" w:rsidP="005502AE">
      <w:pPr>
        <w:pStyle w:val="Heading3"/>
      </w:pPr>
      <w:r w:rsidRPr="007F1D90">
        <w:t xml:space="preserve">Tidal Level Monitoring Upstream and Downstream of Crosby Lane Culvert </w:t>
      </w:r>
    </w:p>
    <w:p w14:paraId="0C4E019C" w14:textId="6BC9028A" w:rsidR="005502AE" w:rsidRDefault="007F1D90" w:rsidP="005502AE">
      <w:r>
        <w:t xml:space="preserve">The Association to Preserve Cape Cod </w:t>
      </w:r>
      <w:r w:rsidR="006E3403">
        <w:t xml:space="preserve">(APCC) </w:t>
      </w:r>
      <w:r>
        <w:t xml:space="preserve">performed tidal level monitoring upstream and downstream of the Crosby Lane Culvert. Results </w:t>
      </w:r>
      <w:r w:rsidR="000A4A60">
        <w:t>found</w:t>
      </w:r>
      <w:r>
        <w:t xml:space="preserve"> a nearly 1-foot difference in water depth between the restricted and unrestricted sides of the culvert which is indicative of a tidal restriction (</w:t>
      </w:r>
      <w:r>
        <w:rPr>
          <w:b/>
        </w:rPr>
        <w:t>Figure 1</w:t>
      </w:r>
      <w:r>
        <w:t xml:space="preserve">). Restricted tidal flow limits </w:t>
      </w:r>
      <w:r w:rsidR="000A4A60">
        <w:t xml:space="preserve">upstream marsh inundation </w:t>
      </w:r>
      <w:r>
        <w:t>and can lead to an array of water quality impacts. The Town is in the process of upsizing this culvert as part of an ongoing FFY2018 s.319 grant application</w:t>
      </w:r>
      <w:r w:rsidR="000154BF">
        <w:t xml:space="preserve"> (Town of Brewster, 2017)</w:t>
      </w:r>
      <w:r>
        <w:t xml:space="preserve">. APCC will provide additional monitoring of this area </w:t>
      </w:r>
      <w:r w:rsidR="00027FD3">
        <w:t>including a comparison of pre- and post-restoration monitoring of water level, salinity, dissolved oxygen, and pH.</w:t>
      </w:r>
    </w:p>
    <w:p w14:paraId="19734D37" w14:textId="77777777" w:rsidR="005502AE" w:rsidRDefault="005502AE" w:rsidP="005502AE">
      <w:pPr>
        <w:jc w:val="left"/>
      </w:pPr>
      <w:r>
        <w:br w:type="page"/>
      </w:r>
    </w:p>
    <w:p w14:paraId="71CD4B27" w14:textId="77777777" w:rsidR="00ED353A" w:rsidRDefault="00ED353A" w:rsidP="005502AE"/>
    <w:p w14:paraId="1182947A" w14:textId="2ADEFCA7" w:rsidR="005502AE" w:rsidRDefault="005502AE" w:rsidP="005502AE">
      <w:r>
        <w:rPr>
          <w:noProof/>
        </w:rPr>
        <w:drawing>
          <wp:inline distT="0" distB="0" distL="0" distR="0" wp14:anchorId="478F4E3C" wp14:editId="4022DB89">
            <wp:extent cx="5658485" cy="2728595"/>
            <wp:effectExtent l="38100" t="57150" r="37465" b="527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60000">
                      <a:off x="0" y="0"/>
                      <a:ext cx="5658485" cy="2728595"/>
                    </a:xfrm>
                    <a:prstGeom prst="rect">
                      <a:avLst/>
                    </a:prstGeom>
                  </pic:spPr>
                </pic:pic>
              </a:graphicData>
            </a:graphic>
          </wp:inline>
        </w:drawing>
      </w:r>
    </w:p>
    <w:p w14:paraId="3623C384" w14:textId="77777777" w:rsidR="007F1D90" w:rsidRDefault="007F1D90" w:rsidP="005502AE">
      <w:pPr>
        <w:spacing w:after="0"/>
        <w:jc w:val="center"/>
        <w:rPr>
          <w:b/>
        </w:rPr>
      </w:pPr>
      <w:r w:rsidRPr="007F1D90">
        <w:rPr>
          <w:b/>
        </w:rPr>
        <w:t>Figure 1. Tidal changes in water depth, east and west of undersized culvert under Crosby Lane</w:t>
      </w:r>
      <w:r>
        <w:rPr>
          <w:b/>
        </w:rPr>
        <w:t xml:space="preserve"> </w:t>
      </w:r>
    </w:p>
    <w:p w14:paraId="2FAD0427" w14:textId="77777777" w:rsidR="003D6653" w:rsidRDefault="007F1D90" w:rsidP="005502AE">
      <w:pPr>
        <w:jc w:val="center"/>
        <w:rPr>
          <w:i/>
        </w:rPr>
      </w:pPr>
      <w:r w:rsidRPr="007F1D90">
        <w:rPr>
          <w:i/>
        </w:rPr>
        <w:t>(Town of Brewster, 2017)</w:t>
      </w:r>
    </w:p>
    <w:p w14:paraId="1324FA59" w14:textId="284E32F7" w:rsidR="003D6653" w:rsidRDefault="00604D6E" w:rsidP="005502AE">
      <w:pPr>
        <w:pStyle w:val="Heading3"/>
      </w:pPr>
      <w:r>
        <w:t xml:space="preserve">Summary of </w:t>
      </w:r>
      <w:r w:rsidR="003D6653">
        <w:t>Massachusetts Freshwater Beaches Bacteria Data (2017)</w:t>
      </w:r>
    </w:p>
    <w:p w14:paraId="2A66DAA5" w14:textId="658AA2B2" w:rsidR="003D6653" w:rsidRDefault="00822DFF" w:rsidP="005502AE">
      <w:r w:rsidRPr="0038206F">
        <w:t xml:space="preserve">Bacteria (enterococci) were sampled in Cliff Pond and Flax Pond </w:t>
      </w:r>
      <w:r w:rsidR="003D6653" w:rsidRPr="005448AD">
        <w:t xml:space="preserve">in </w:t>
      </w:r>
      <w:r w:rsidRPr="0038206F">
        <w:t xml:space="preserve">the Little Namskaket / Namskaket Creek Watersheds in </w:t>
      </w:r>
      <w:r w:rsidR="00604D6E" w:rsidRPr="0038206F">
        <w:t xml:space="preserve">Brewster, Massachusetts </w:t>
      </w:r>
      <w:r w:rsidRPr="0038206F">
        <w:t xml:space="preserve">in 2017 on a weekly basis. Summary data provided by MA DOH (2017) indicate that both beaches experienced two single sample exceedances resulting in 3 days of beach closures. The minimum and maximum exceedance for Cliff Pond was reported as 72 cfu / 100 mL and 236 cfu / 100 mL, respectively.  The minimum and maximum exceedance for Flax Pond was reported as </w:t>
      </w:r>
      <w:r w:rsidR="005448AD" w:rsidRPr="0038206F">
        <w:t>82</w:t>
      </w:r>
      <w:r w:rsidRPr="0038206F">
        <w:t xml:space="preserve"> cfu / 100 mL and </w:t>
      </w:r>
      <w:r w:rsidR="005448AD" w:rsidRPr="0038206F">
        <w:t>114</w:t>
      </w:r>
      <w:r w:rsidRPr="0038206F">
        <w:t xml:space="preserve"> cfu / 100 mL, respectively. </w:t>
      </w:r>
      <w:r w:rsidR="003D6653" w:rsidRPr="005448AD">
        <w:t xml:space="preserve"> </w:t>
      </w:r>
    </w:p>
    <w:p w14:paraId="521CAB93" w14:textId="3EA19C04" w:rsidR="00091C4C" w:rsidRDefault="00091C4C" w:rsidP="005502AE">
      <w:pPr>
        <w:pStyle w:val="Heading3"/>
      </w:pPr>
      <w:r>
        <w:t xml:space="preserve">Summary of Brewster Pond and Lake Stewards Water Quality Data (2001-2007) </w:t>
      </w:r>
    </w:p>
    <w:p w14:paraId="1252B8CE" w14:textId="7D2AFE89" w:rsidR="00091C4C" w:rsidRDefault="00091C4C" w:rsidP="005502AE">
      <w:r>
        <w:t>The Brewster Pond</w:t>
      </w:r>
      <w:r w:rsidR="00AD41E0">
        <w:t>s</w:t>
      </w:r>
      <w:r>
        <w:t xml:space="preserve"> and Lake Stewards (PALs) program collected water quality data on 29 ponds between 2001 and 2007. Data were subsequently analyzed and summarized by Eichner (2008). Of those 29 ponds, four </w:t>
      </w:r>
      <w:r w:rsidR="00083F86">
        <w:t>are in</w:t>
      </w:r>
      <w:r>
        <w:t xml:space="preserve"> the Little Namskaket / Namskaket Creek Watersheds </w:t>
      </w:r>
      <w:r w:rsidR="00F54871">
        <w:t xml:space="preserve">(i.e., study area) </w:t>
      </w:r>
      <w:r>
        <w:t xml:space="preserve">in Brewster: Cliff Pond, Little Cliff Pond, Flax Pond, and Owl Pond. </w:t>
      </w:r>
      <w:r w:rsidR="00F54871">
        <w:t xml:space="preserve">The </w:t>
      </w:r>
      <w:r>
        <w:t xml:space="preserve">follow general findings were noted relative </w:t>
      </w:r>
      <w:r w:rsidR="00F54871">
        <w:t>to summary data for key water quality parameter</w:t>
      </w:r>
      <w:r w:rsidR="00083F86">
        <w:t>s</w:t>
      </w:r>
      <w:r w:rsidR="00F54871">
        <w:t xml:space="preserve">: </w:t>
      </w:r>
      <w:r>
        <w:t xml:space="preserve"> </w:t>
      </w:r>
    </w:p>
    <w:p w14:paraId="751BB928" w14:textId="01972BBE" w:rsidR="00091C4C" w:rsidRDefault="00091C4C" w:rsidP="005502AE">
      <w:pPr>
        <w:pStyle w:val="ListParagraph"/>
        <w:numPr>
          <w:ilvl w:val="0"/>
          <w:numId w:val="28"/>
        </w:numPr>
        <w:spacing w:after="120"/>
        <w:contextualSpacing w:val="0"/>
      </w:pPr>
      <w:r w:rsidRPr="0038206F">
        <w:rPr>
          <w:b/>
        </w:rPr>
        <w:t>Dissolved Oxygen</w:t>
      </w:r>
      <w:r w:rsidR="00F54871" w:rsidRPr="0038206F">
        <w:rPr>
          <w:b/>
        </w:rPr>
        <w:t xml:space="preserve"> (DO)</w:t>
      </w:r>
      <w:r w:rsidR="00F54871">
        <w:t xml:space="preserve">: DO data were presented for each pond at </w:t>
      </w:r>
      <w:r w:rsidR="00650E40">
        <w:t xml:space="preserve">approximate </w:t>
      </w:r>
      <w:r w:rsidR="00083F86">
        <w:t>0.5-meter</w:t>
      </w:r>
      <w:r w:rsidR="00F54871">
        <w:t xml:space="preserve"> depth increments relative to State DO thresholds for warm-water ponds of 5 mg/L (314 CMR 4). Findings indicate that all four ponds in the study area except for Little Cliff Pond exceeded the 5 mg/L threshold for at least on</w:t>
      </w:r>
      <w:r w:rsidR="00650E40">
        <w:t>e</w:t>
      </w:r>
      <w:r w:rsidR="00F54871">
        <w:t xml:space="preserve"> measurement. Exceedances were generally </w:t>
      </w:r>
      <w:r w:rsidR="006E28F3">
        <w:t>from</w:t>
      </w:r>
      <w:r w:rsidR="00F54871">
        <w:t xml:space="preserve"> deeper measurements and not near the</w:t>
      </w:r>
      <w:r w:rsidR="006E28F3">
        <w:t xml:space="preserve"> </w:t>
      </w:r>
      <w:r w:rsidR="00F54871">
        <w:t xml:space="preserve">surface. </w:t>
      </w:r>
    </w:p>
    <w:p w14:paraId="65FDD27F" w14:textId="6CE2A5E8" w:rsidR="00091C4C" w:rsidRDefault="00091C4C" w:rsidP="005502AE">
      <w:pPr>
        <w:pStyle w:val="ListParagraph"/>
        <w:numPr>
          <w:ilvl w:val="0"/>
          <w:numId w:val="28"/>
        </w:numPr>
        <w:spacing w:after="120"/>
        <w:contextualSpacing w:val="0"/>
      </w:pPr>
      <w:r w:rsidRPr="0038206F">
        <w:rPr>
          <w:b/>
        </w:rPr>
        <w:t>Total Phosphorus</w:t>
      </w:r>
      <w:r w:rsidR="00BE0720" w:rsidRPr="0038206F">
        <w:rPr>
          <w:b/>
        </w:rPr>
        <w:t xml:space="preserve"> (TP)</w:t>
      </w:r>
      <w:r w:rsidR="00BE0720">
        <w:t xml:space="preserve">: Average TP concentrations collected between June and September for each pond </w:t>
      </w:r>
      <w:r w:rsidR="00650E40">
        <w:t xml:space="preserve">at approximate </w:t>
      </w:r>
      <w:r w:rsidR="00083F86">
        <w:t>0.5-meter</w:t>
      </w:r>
      <w:r w:rsidR="00650E40">
        <w:t xml:space="preserve"> increments </w:t>
      </w:r>
      <w:r w:rsidR="00BE0720">
        <w:t xml:space="preserve">were presented relative to the Cape Cod TP threshold for </w:t>
      </w:r>
      <w:r w:rsidR="00083F86">
        <w:t>“</w:t>
      </w:r>
      <w:r w:rsidR="00BE0720">
        <w:t>healthy pond</w:t>
      </w:r>
      <w:r w:rsidR="00083F86">
        <w:t>”</w:t>
      </w:r>
      <w:r w:rsidR="00BE0720">
        <w:t xml:space="preserve"> ecosystems (10 </w:t>
      </w:r>
      <w:r w:rsidR="00BE0720">
        <w:rPr>
          <w:rFonts w:ascii="Times New Roman" w:hAnsi="Times New Roman" w:cs="Times New Roman"/>
        </w:rPr>
        <w:t>µ</w:t>
      </w:r>
      <w:r w:rsidR="00BE0720">
        <w:t xml:space="preserve">g/L </w:t>
      </w:r>
      <w:r w:rsidR="00650E40">
        <w:t xml:space="preserve">per Eichner and others, 2003). Findings indicate that all four ponds in the study area except for Little Cliff and Flax exceeded the 10 </w:t>
      </w:r>
      <w:r w:rsidR="00650E40">
        <w:rPr>
          <w:rFonts w:ascii="Times New Roman" w:hAnsi="Times New Roman" w:cs="Times New Roman"/>
        </w:rPr>
        <w:t>µ</w:t>
      </w:r>
      <w:r w:rsidR="00650E40">
        <w:t xml:space="preserve">g/L threshold for at least one measurement; however, it should be noted that TP concentrations were relatively low </w:t>
      </w:r>
      <w:r w:rsidR="00650E40">
        <w:lastRenderedPageBreak/>
        <w:t xml:space="preserve">relative to the 25 </w:t>
      </w:r>
      <w:r w:rsidR="00650E40">
        <w:rPr>
          <w:rFonts w:ascii="Times New Roman" w:hAnsi="Times New Roman" w:cs="Times New Roman"/>
        </w:rPr>
        <w:t>µ</w:t>
      </w:r>
      <w:r w:rsidR="00650E40">
        <w:t xml:space="preserve">g/L Goldbook Standard (EPA, 1986). All four ponds had average TP measurements of less than 25 </w:t>
      </w:r>
      <w:r w:rsidR="00650E40">
        <w:rPr>
          <w:rFonts w:ascii="Times New Roman" w:hAnsi="Times New Roman" w:cs="Times New Roman"/>
        </w:rPr>
        <w:t>µ</w:t>
      </w:r>
      <w:r w:rsidR="00650E40">
        <w:t xml:space="preserve">g/L at all depths except for their deepest depth.  </w:t>
      </w:r>
    </w:p>
    <w:p w14:paraId="0CA4EE2B" w14:textId="38650A6D" w:rsidR="003D6653" w:rsidRDefault="00091C4C" w:rsidP="005502AE">
      <w:pPr>
        <w:pStyle w:val="ListParagraph"/>
        <w:numPr>
          <w:ilvl w:val="0"/>
          <w:numId w:val="28"/>
        </w:numPr>
        <w:spacing w:after="120"/>
        <w:contextualSpacing w:val="0"/>
      </w:pPr>
      <w:r w:rsidRPr="0038206F">
        <w:rPr>
          <w:b/>
        </w:rPr>
        <w:t xml:space="preserve">Trophic </w:t>
      </w:r>
      <w:r w:rsidR="00282315" w:rsidRPr="0038206F">
        <w:rPr>
          <w:b/>
        </w:rPr>
        <w:t>Status Index (TSI)</w:t>
      </w:r>
      <w:r w:rsidR="00650E40">
        <w:t>:</w:t>
      </w:r>
      <w:r w:rsidR="00282315">
        <w:t xml:space="preserve"> TSI values were calculated for each pond base on surface chlorophyll </w:t>
      </w:r>
      <w:r w:rsidR="00282315" w:rsidRPr="0038206F">
        <w:rPr>
          <w:i/>
        </w:rPr>
        <w:t>a</w:t>
      </w:r>
      <w:r w:rsidR="00282315">
        <w:t xml:space="preserve"> </w:t>
      </w:r>
      <w:r w:rsidR="00083F86">
        <w:t>concentration</w:t>
      </w:r>
      <w:r w:rsidR="00282315">
        <w:t xml:space="preserve"> from data collected between June and September. Findings indicate </w:t>
      </w:r>
      <w:r w:rsidR="00083F86">
        <w:t>that Cliff</w:t>
      </w:r>
      <w:r w:rsidR="00282315">
        <w:t xml:space="preserve"> Pond and Owl Pond are classified as </w:t>
      </w:r>
      <w:r w:rsidR="00083F86">
        <w:t xml:space="preserve">Mesotrophic while Little Cliff Pond and Flax Pond are classified as Oligotrophic. </w:t>
      </w:r>
      <w:r w:rsidR="00650E40">
        <w:t xml:space="preserve"> </w:t>
      </w:r>
    </w:p>
    <w:p w14:paraId="7BEB6325" w14:textId="65CC0D00" w:rsidR="000C3383" w:rsidRDefault="000C3383" w:rsidP="005502AE">
      <w:pPr>
        <w:pStyle w:val="Heading3"/>
      </w:pPr>
      <w:r>
        <w:t>Summary of Integrated Water Resources Management Plan (2013)</w:t>
      </w:r>
    </w:p>
    <w:p w14:paraId="59E45046" w14:textId="6B2096AE" w:rsidR="000C3383" w:rsidRDefault="000C3383" w:rsidP="005502AE">
      <w:r>
        <w:t>In 2009, the Town of Brewster, through its Comprehensive Water Planning Committee (CWPC), embarked on a project to develop an Integrated Water Resource Management Plan (IWRMP). In 2011, the Town completed Phase I of the project that documents existing water quality conditions for the Town’s public supply wells, fresh water ponds and coastal waters. The Horsley Witten Group (HW</w:t>
      </w:r>
      <w:r w:rsidR="0026637B">
        <w:t>, 2013</w:t>
      </w:r>
      <w:r>
        <w:t xml:space="preserve">) was hired to perform the Phase II work in December 2011. The goals of Phase II were to: </w:t>
      </w:r>
    </w:p>
    <w:p w14:paraId="7149EEC2" w14:textId="77777777" w:rsidR="000C3383" w:rsidRDefault="000C3383" w:rsidP="005502AE">
      <w:pPr>
        <w:pStyle w:val="ListParagraph"/>
        <w:numPr>
          <w:ilvl w:val="0"/>
          <w:numId w:val="29"/>
        </w:numPr>
        <w:spacing w:after="120"/>
        <w:contextualSpacing w:val="0"/>
      </w:pPr>
      <w:r>
        <w:t xml:space="preserve">Analyze the extent of nitrogen reduction needed to protect and restore Pleasant Bay, with a focus on septic system management as the largest source of nitrogen to the Bay; </w:t>
      </w:r>
    </w:p>
    <w:p w14:paraId="4DC9DBD4" w14:textId="77777777" w:rsidR="000C3383" w:rsidRDefault="000C3383" w:rsidP="005502AE">
      <w:pPr>
        <w:pStyle w:val="ListParagraph"/>
        <w:numPr>
          <w:ilvl w:val="0"/>
          <w:numId w:val="29"/>
        </w:numPr>
        <w:spacing w:after="120"/>
        <w:contextualSpacing w:val="0"/>
      </w:pPr>
      <w:r>
        <w:t xml:space="preserve">Evaluate current and future water quality conditions for the Town’s public supply wells and also determine if there is sufficient water available for potable uses based on future growth in town; </w:t>
      </w:r>
    </w:p>
    <w:p w14:paraId="18E91D66" w14:textId="0E99DB80" w:rsidR="000C3383" w:rsidRDefault="000C3383" w:rsidP="005502AE">
      <w:pPr>
        <w:pStyle w:val="ListParagraph"/>
        <w:numPr>
          <w:ilvl w:val="0"/>
          <w:numId w:val="29"/>
        </w:numPr>
        <w:spacing w:after="120"/>
        <w:contextualSpacing w:val="0"/>
      </w:pPr>
      <w:r>
        <w:t xml:space="preserve">Conduct a preliminary retrofit analysis to identify stormwater improvements that will provide water quality treatment and reduce impacts on receiving waters, and identify improvements to the Town’s regulations to better manage stormwater across the Town; </w:t>
      </w:r>
      <w:r w:rsidR="00543D4C">
        <w:t>and</w:t>
      </w:r>
    </w:p>
    <w:p w14:paraId="174DC0CE" w14:textId="7DE458D0" w:rsidR="000C3383" w:rsidRDefault="000C3383" w:rsidP="005502AE">
      <w:pPr>
        <w:pStyle w:val="ListParagraph"/>
        <w:numPr>
          <w:ilvl w:val="0"/>
          <w:numId w:val="29"/>
        </w:numPr>
        <w:spacing w:after="120"/>
        <w:contextualSpacing w:val="0"/>
      </w:pPr>
      <w:r>
        <w:t xml:space="preserve">Further evaluate fresh water pond impacts in town, and make recommendations for how the Town and pond shore residents can minimize phosphorus inputs to the ponds that have a direct impact on water quality. </w:t>
      </w:r>
    </w:p>
    <w:p w14:paraId="50E53331" w14:textId="2589F343" w:rsidR="007F1D90" w:rsidRDefault="00070639" w:rsidP="0038206F">
      <w:pPr>
        <w:rPr>
          <w:rFonts w:ascii="Calibri" w:eastAsia="Times New Roman" w:hAnsi="Calibri" w:cs="Times New Roman"/>
          <w:b/>
          <w:bCs/>
          <w:sz w:val="32"/>
          <w:szCs w:val="32"/>
        </w:rPr>
      </w:pPr>
      <w:r>
        <w:t xml:space="preserve">Results </w:t>
      </w:r>
      <w:r w:rsidR="0026637B">
        <w:t xml:space="preserve">and tasks </w:t>
      </w:r>
      <w:r>
        <w:t>of this study are wide ranging</w:t>
      </w:r>
      <w:r w:rsidR="0026637B">
        <w:t xml:space="preserve">. For example, a pond health assessment was performed. Findings indicate that all ponds in the Little Namskaket / Namskaket Creek Watersheds (i.e., study area – Cliff Pond, Flax Pond, Owl Pond, Little Cliff Pond) have some level of impairment </w:t>
      </w:r>
      <w:r w:rsidR="00543D4C">
        <w:t>except for</w:t>
      </w:r>
      <w:r w:rsidR="0026637B">
        <w:t xml:space="preserve"> Little Cliff Pond. </w:t>
      </w:r>
      <w:r w:rsidR="0026637B" w:rsidRPr="0038206F">
        <w:t>Current threats to the ponds are associated with phosphorus, the nutrient that feeds excess algae and plant growth in freshwater ponds. Sources include septic systems near pond shorelines, lawn fertilizers applied adjacent to the ponds (especially if applied right before it rains), and runoff from roads, driveways and parking lots. </w:t>
      </w:r>
      <w:r w:rsidR="0026637B">
        <w:t xml:space="preserve">Refer to HW (2013) for more details from this study. </w:t>
      </w:r>
      <w:r w:rsidR="007F1D90">
        <w:rPr>
          <w:rFonts w:ascii="Calibri" w:eastAsia="Times New Roman" w:hAnsi="Calibri" w:cs="Times New Roman"/>
          <w:b/>
          <w:bCs/>
          <w:sz w:val="32"/>
          <w:szCs w:val="32"/>
        </w:rPr>
        <w:br w:type="page"/>
      </w:r>
    </w:p>
    <w:p w14:paraId="03E9C203" w14:textId="77777777" w:rsidR="0056094E" w:rsidRDefault="00ED353A" w:rsidP="005502AE">
      <w:pPr>
        <w:pStyle w:val="Heading1"/>
        <w:rPr>
          <w:color w:val="006686"/>
        </w:rPr>
      </w:pPr>
      <w:bookmarkStart w:id="46" w:name="_Toc3804944"/>
      <w:r>
        <w:lastRenderedPageBreak/>
        <w:t>Element A: Identify Causes of Impairment &amp; Pollution Sources</w:t>
      </w:r>
      <w:bookmarkEnd w:id="4"/>
      <w:bookmarkEnd w:id="46"/>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54"/>
        <w:gridCol w:w="2204"/>
      </w:tblGrid>
      <w:tr w:rsidR="0056094E" w14:paraId="5E7731B6" w14:textId="77777777" w:rsidTr="005502AE">
        <w:trPr>
          <w:jc w:val="center"/>
        </w:trPr>
        <w:tc>
          <w:tcPr>
            <w:tcW w:w="7454" w:type="dxa"/>
            <w:vAlign w:val="center"/>
          </w:tcPr>
          <w:p w14:paraId="44654DF9" w14:textId="77777777" w:rsidR="0056094E" w:rsidRDefault="00ED353A" w:rsidP="005502AE">
            <w:pPr>
              <w:jc w:val="center"/>
              <w:rPr>
                <w:rFonts w:ascii="Calibri" w:eastAsia="Times New Roman" w:hAnsi="Calibri" w:cs="Times New Roman"/>
                <w:bCs/>
                <w:color w:val="006686"/>
                <w:sz w:val="24"/>
                <w:szCs w:val="24"/>
              </w:rPr>
            </w:pPr>
            <w:r>
              <w:rPr>
                <w:noProof/>
              </w:rPr>
              <w:drawing>
                <wp:inline distT="0" distB="0" distL="0" distR="0" wp14:anchorId="39EC2AB0" wp14:editId="1C1CA908">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tretch>
                            <a:fillRect/>
                          </a:stretch>
                        </pic:blipFill>
                        <pic:spPr bwMode="auto">
                          <a:xfrm>
                            <a:off x="0" y="0"/>
                            <a:ext cx="4784141" cy="1338681"/>
                          </a:xfrm>
                          <a:prstGeom prst="rect">
                            <a:avLst/>
                          </a:prstGeom>
                        </pic:spPr>
                      </pic:pic>
                    </a:graphicData>
                  </a:graphic>
                </wp:inline>
              </w:drawing>
            </w:r>
          </w:p>
        </w:tc>
        <w:tc>
          <w:tcPr>
            <w:tcW w:w="2204" w:type="dxa"/>
            <w:vAlign w:val="center"/>
          </w:tcPr>
          <w:p w14:paraId="7D6D2025" w14:textId="77777777" w:rsidR="0056094E" w:rsidRDefault="00ED353A" w:rsidP="005502AE">
            <w:pPr>
              <w:jc w:val="center"/>
              <w:rPr>
                <w:rFonts w:ascii="Calibri" w:eastAsia="Times New Roman" w:hAnsi="Calibri" w:cs="Times New Roman"/>
                <w:bCs/>
                <w:color w:val="006686"/>
                <w:sz w:val="24"/>
                <w:szCs w:val="24"/>
              </w:rPr>
            </w:pPr>
            <w:r>
              <w:rPr>
                <w:noProof/>
              </w:rPr>
              <w:drawing>
                <wp:inline distT="0" distB="0" distL="0" distR="0" wp14:anchorId="77A56392" wp14:editId="128D50A1">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tretch>
                            <a:fillRect/>
                          </a:stretch>
                        </pic:blipFill>
                        <pic:spPr bwMode="auto">
                          <a:xfrm>
                            <a:off x="0" y="0"/>
                            <a:ext cx="1402246" cy="1053388"/>
                          </a:xfrm>
                          <a:prstGeom prst="rect">
                            <a:avLst/>
                          </a:prstGeom>
                        </pic:spPr>
                      </pic:pic>
                    </a:graphicData>
                  </a:graphic>
                </wp:inline>
              </w:drawing>
            </w:r>
          </w:p>
        </w:tc>
      </w:tr>
    </w:tbl>
    <w:p w14:paraId="1DBB0024" w14:textId="77777777" w:rsidR="0056094E" w:rsidRDefault="0056094E" w:rsidP="005502AE">
      <w:pPr>
        <w:spacing w:after="0"/>
        <w:rPr>
          <w:rFonts w:ascii="Calibri" w:eastAsia="Times New Roman" w:hAnsi="Calibri" w:cs="Times New Roman"/>
          <w:bCs/>
          <w:color w:val="006686"/>
          <w:sz w:val="24"/>
          <w:szCs w:val="24"/>
        </w:rPr>
      </w:pPr>
    </w:p>
    <w:p w14:paraId="2A012392" w14:textId="5A7EB4FB" w:rsidR="0056094E" w:rsidRDefault="00ED353A" w:rsidP="005502AE">
      <w:pPr>
        <w:pStyle w:val="Heading2"/>
      </w:pPr>
      <w:bookmarkStart w:id="47" w:name="_Toc3804945"/>
      <w:r>
        <w:t>General Watershed Information</w:t>
      </w:r>
      <w:bookmarkEnd w:id="47"/>
    </w:p>
    <w:p w14:paraId="70B5F6A2" w14:textId="596EFF8C" w:rsidR="006B0BC5" w:rsidRDefault="009F59F4" w:rsidP="005502AE">
      <w:bookmarkStart w:id="48" w:name="_Hlk3541990"/>
      <w:r>
        <w:t>The Namskaket Creek / Little Namsk</w:t>
      </w:r>
      <w:r w:rsidR="004D4738">
        <w:t>a</w:t>
      </w:r>
      <w:r>
        <w:t>ket Creek Estuary</w:t>
      </w:r>
      <w:r w:rsidR="000B4223">
        <w:t xml:space="preserve"> and surrounding watershed</w:t>
      </w:r>
      <w:r>
        <w:t xml:space="preserve"> </w:t>
      </w:r>
      <w:r w:rsidR="008179D6">
        <w:t xml:space="preserve">is </w:t>
      </w:r>
      <w:r w:rsidR="00F60C60">
        <w:t xml:space="preserve">located </w:t>
      </w:r>
      <w:r w:rsidR="008179D6">
        <w:t>in</w:t>
      </w:r>
      <w:r>
        <w:t xml:space="preserve"> the Towns of Brewster and Orleans and comprises an area of approximately 2,518 acres</w:t>
      </w:r>
      <w:r w:rsidR="006B0BC5">
        <w:t xml:space="preserve"> (See </w:t>
      </w:r>
      <w:r w:rsidR="006B0BC5" w:rsidRPr="006B0BC5">
        <w:rPr>
          <w:b/>
        </w:rPr>
        <w:t>Table A-1</w:t>
      </w:r>
      <w:r w:rsidR="006B0BC5">
        <w:t xml:space="preserve"> and </w:t>
      </w:r>
      <w:r w:rsidR="006B0BC5" w:rsidRPr="006B0BC5">
        <w:rPr>
          <w:b/>
        </w:rPr>
        <w:t>Figure A-1</w:t>
      </w:r>
      <w:r w:rsidR="006B0BC5">
        <w:t>)</w:t>
      </w:r>
      <w:r>
        <w:t>.</w:t>
      </w:r>
      <w:r w:rsidR="001B24A1">
        <w:t xml:space="preserve"> The watershed contains six freshwater ponds, including Flax Pond, Higgins Pond, and Cliff Pond (MA96039). </w:t>
      </w:r>
      <w:bookmarkEnd w:id="48"/>
      <w:r w:rsidR="006373AB">
        <w:t xml:space="preserve">The shoreline of the Namskaket Creek/Little Namskaket Creek </w:t>
      </w:r>
      <w:r w:rsidR="006B0BC5">
        <w:t xml:space="preserve">estuary </w:t>
      </w:r>
      <w:r w:rsidR="006373AB">
        <w:t>is characterized by extensive tidal flats, eelgrass beds, and shorebird/shellfish habitat. Salt marsh surrounds the</w:t>
      </w:r>
      <w:r w:rsidR="006B0BC5">
        <w:t xml:space="preserve"> </w:t>
      </w:r>
      <w:r w:rsidR="006373AB">
        <w:t>streams and estuarine waterbodies near the shore</w:t>
      </w:r>
      <w:r w:rsidR="00022FA4">
        <w:t xml:space="preserve"> (</w:t>
      </w:r>
      <w:r w:rsidR="00022FA4" w:rsidRPr="00022FA4">
        <w:rPr>
          <w:b/>
        </w:rPr>
        <w:t>Figure A-2</w:t>
      </w:r>
      <w:r w:rsidR="00022FA4">
        <w:t>)</w:t>
      </w:r>
      <w:r w:rsidR="006373AB">
        <w:t>. Wastewater discharge to groundwater is a predominant</w:t>
      </w:r>
      <w:r w:rsidR="006B0BC5">
        <w:t xml:space="preserve"> </w:t>
      </w:r>
      <w:r w:rsidR="006373AB">
        <w:t>stressor in the region, with several permitted facilities located in the assessment area</w:t>
      </w:r>
      <w:r w:rsidR="00022FA4">
        <w:t xml:space="preserve"> (</w:t>
      </w:r>
      <w:r w:rsidR="00022FA4" w:rsidRPr="00022FA4">
        <w:rPr>
          <w:b/>
        </w:rPr>
        <w:t>Figure A-3</w:t>
      </w:r>
      <w:r w:rsidR="00022FA4">
        <w:t>)</w:t>
      </w:r>
      <w:r w:rsidR="006373AB">
        <w:t>. The area is sparsely</w:t>
      </w:r>
      <w:r w:rsidR="006B0BC5">
        <w:t xml:space="preserve"> </w:t>
      </w:r>
      <w:r w:rsidR="006373AB">
        <w:t>developed except for the vicinity of the Rt. 6/Rt. 6A intersection</w:t>
      </w:r>
      <w:r w:rsidR="006B0BC5">
        <w:t xml:space="preserve"> (MACZM, 2017)</w:t>
      </w:r>
      <w:r w:rsidR="006373AB">
        <w:t>.</w:t>
      </w:r>
    </w:p>
    <w:p w14:paraId="5A175219" w14:textId="77777777" w:rsidR="00F84214" w:rsidRPr="00805E97" w:rsidRDefault="00F84214" w:rsidP="005502AE">
      <w:pPr>
        <w:pStyle w:val="TABLEHEADER"/>
        <w:rPr>
          <w:rFonts w:eastAsia="Times New Roman" w:cs="Times New Roman"/>
          <w:color w:val="006686"/>
        </w:rPr>
      </w:pPr>
      <w:r w:rsidRPr="00805E97">
        <w:t>Table A-1: General Watershed Information</w:t>
      </w:r>
    </w:p>
    <w:tbl>
      <w:tblPr>
        <w:tblStyle w:val="TableGrid"/>
        <w:tblW w:w="3892" w:type="pct"/>
        <w:jc w:val="center"/>
        <w:tblCellMar>
          <w:top w:w="40" w:type="dxa"/>
          <w:left w:w="40" w:type="dxa"/>
          <w:bottom w:w="40" w:type="dxa"/>
          <w:right w:w="40" w:type="dxa"/>
        </w:tblCellMar>
        <w:tblLook w:val="04A0" w:firstRow="1" w:lastRow="0" w:firstColumn="1" w:lastColumn="0" w:noHBand="0" w:noVBand="1"/>
        <w:tblDescription w:val=""/>
      </w:tblPr>
      <w:tblGrid>
        <w:gridCol w:w="3559"/>
        <w:gridCol w:w="4013"/>
      </w:tblGrid>
      <w:tr w:rsidR="00F84214" w:rsidRPr="005502AE" w14:paraId="124CF4EC" w14:textId="77777777" w:rsidTr="005502AE">
        <w:trPr>
          <w:trHeight w:val="300"/>
          <w:jc w:val="center"/>
        </w:trPr>
        <w:tc>
          <w:tcPr>
            <w:tcW w:w="3559" w:type="dxa"/>
            <w:shd w:val="clear" w:color="auto" w:fill="80C4D6"/>
            <w:vAlign w:val="center"/>
          </w:tcPr>
          <w:p w14:paraId="119AC5A4" w14:textId="77777777" w:rsidR="00F84214" w:rsidRPr="005502AE" w:rsidRDefault="00F84214" w:rsidP="005502AE">
            <w:pPr>
              <w:pStyle w:val="row-header-style1"/>
              <w:rPr>
                <w:sz w:val="19"/>
                <w:szCs w:val="19"/>
              </w:rPr>
            </w:pPr>
            <w:r w:rsidRPr="005502AE">
              <w:rPr>
                <w:sz w:val="19"/>
                <w:szCs w:val="19"/>
              </w:rPr>
              <w:t>Watershed Name (Assessment Unit ID):</w:t>
            </w:r>
          </w:p>
        </w:tc>
        <w:tc>
          <w:tcPr>
            <w:tcW w:w="4013" w:type="dxa"/>
            <w:shd w:val="clear" w:color="auto" w:fill="DAEEF3"/>
            <w:vAlign w:val="center"/>
          </w:tcPr>
          <w:p w14:paraId="799CE011" w14:textId="77777777" w:rsidR="00F84214" w:rsidRPr="005502AE" w:rsidRDefault="00F84214" w:rsidP="005502AE">
            <w:pPr>
              <w:pStyle w:val="col-data-style1"/>
              <w:rPr>
                <w:sz w:val="19"/>
                <w:szCs w:val="19"/>
              </w:rPr>
            </w:pPr>
            <w:r w:rsidRPr="005502AE">
              <w:rPr>
                <w:sz w:val="19"/>
                <w:szCs w:val="19"/>
              </w:rPr>
              <w:t>Namskaket Creek/Little Namskaket Creek (MA96039,  MA96-27,  MA96-26)</w:t>
            </w:r>
          </w:p>
        </w:tc>
      </w:tr>
      <w:tr w:rsidR="00F84214" w:rsidRPr="005502AE" w14:paraId="108EC281" w14:textId="77777777" w:rsidTr="005502AE">
        <w:trPr>
          <w:trHeight w:val="300"/>
          <w:jc w:val="center"/>
        </w:trPr>
        <w:tc>
          <w:tcPr>
            <w:tcW w:w="3559" w:type="dxa"/>
            <w:shd w:val="clear" w:color="auto" w:fill="80C4D6"/>
            <w:vAlign w:val="center"/>
          </w:tcPr>
          <w:p w14:paraId="2D5CC83E" w14:textId="77777777" w:rsidR="00F84214" w:rsidRPr="005502AE" w:rsidRDefault="00F84214" w:rsidP="005502AE">
            <w:pPr>
              <w:pStyle w:val="row-header-style1"/>
              <w:rPr>
                <w:sz w:val="19"/>
                <w:szCs w:val="19"/>
              </w:rPr>
            </w:pPr>
            <w:r w:rsidRPr="005502AE">
              <w:rPr>
                <w:sz w:val="19"/>
                <w:szCs w:val="19"/>
              </w:rPr>
              <w:t>Major Basin:</w:t>
            </w:r>
          </w:p>
        </w:tc>
        <w:tc>
          <w:tcPr>
            <w:tcW w:w="4013" w:type="dxa"/>
            <w:shd w:val="clear" w:color="auto" w:fill="DAEEF3"/>
            <w:vAlign w:val="center"/>
          </w:tcPr>
          <w:p w14:paraId="5B7AC970" w14:textId="77777777" w:rsidR="00F84214" w:rsidRPr="005502AE" w:rsidRDefault="00F84214" w:rsidP="005502AE">
            <w:pPr>
              <w:pStyle w:val="col-data-style1"/>
              <w:rPr>
                <w:sz w:val="19"/>
                <w:szCs w:val="19"/>
              </w:rPr>
            </w:pPr>
            <w:r w:rsidRPr="005502AE">
              <w:rPr>
                <w:sz w:val="19"/>
                <w:szCs w:val="19"/>
              </w:rPr>
              <w:t>Cape Cod</w:t>
            </w:r>
          </w:p>
        </w:tc>
      </w:tr>
      <w:tr w:rsidR="00F84214" w:rsidRPr="005502AE" w14:paraId="276DC23C" w14:textId="77777777" w:rsidTr="005502AE">
        <w:trPr>
          <w:trHeight w:val="300"/>
          <w:jc w:val="center"/>
        </w:trPr>
        <w:tc>
          <w:tcPr>
            <w:tcW w:w="3559" w:type="dxa"/>
            <w:shd w:val="clear" w:color="auto" w:fill="80C4D6"/>
            <w:vAlign w:val="center"/>
          </w:tcPr>
          <w:p w14:paraId="4FC88928" w14:textId="77777777" w:rsidR="00F84214" w:rsidRPr="005502AE" w:rsidRDefault="00F84214" w:rsidP="005502AE">
            <w:pPr>
              <w:pStyle w:val="row-header-style1"/>
              <w:rPr>
                <w:sz w:val="19"/>
                <w:szCs w:val="19"/>
              </w:rPr>
            </w:pPr>
            <w:r w:rsidRPr="005502AE">
              <w:rPr>
                <w:sz w:val="19"/>
                <w:szCs w:val="19"/>
              </w:rPr>
              <w:t>Watershed Area:</w:t>
            </w:r>
          </w:p>
        </w:tc>
        <w:tc>
          <w:tcPr>
            <w:tcW w:w="4013" w:type="dxa"/>
            <w:shd w:val="clear" w:color="auto" w:fill="DAEEF3"/>
            <w:vAlign w:val="center"/>
          </w:tcPr>
          <w:p w14:paraId="5B42A982" w14:textId="77777777" w:rsidR="00F84214" w:rsidRPr="005502AE" w:rsidRDefault="00F84214" w:rsidP="005502AE">
            <w:pPr>
              <w:pStyle w:val="col-data-style1"/>
              <w:rPr>
                <w:sz w:val="19"/>
                <w:szCs w:val="19"/>
              </w:rPr>
            </w:pPr>
            <w:r w:rsidRPr="005502AE">
              <w:rPr>
                <w:sz w:val="19"/>
                <w:szCs w:val="19"/>
              </w:rPr>
              <w:t>2518 (ac)</w:t>
            </w:r>
          </w:p>
        </w:tc>
      </w:tr>
    </w:tbl>
    <w:p w14:paraId="1849F9BF" w14:textId="77777777" w:rsidR="00F84214" w:rsidRDefault="00F84214" w:rsidP="005502AE"/>
    <w:p w14:paraId="6460495D" w14:textId="61560032" w:rsidR="006373AB" w:rsidRDefault="00501375" w:rsidP="005502AE">
      <w:r>
        <w:t>T</w:t>
      </w:r>
      <w:r w:rsidR="005C5AB9">
        <w:t>his WBP focuses</w:t>
      </w:r>
      <w:r>
        <w:t xml:space="preserve"> specifically</w:t>
      </w:r>
      <w:r w:rsidR="005C5AB9">
        <w:t xml:space="preserve"> on the Namskaket Cree</w:t>
      </w:r>
      <w:r w:rsidR="00A93782">
        <w:t>k</w:t>
      </w:r>
      <w:r w:rsidR="005C5AB9">
        <w:t xml:space="preserve"> portion of the </w:t>
      </w:r>
      <w:r w:rsidR="00A93782">
        <w:t xml:space="preserve">watershed </w:t>
      </w:r>
      <w:r w:rsidR="005C5AB9">
        <w:t>located in Brewster.</w:t>
      </w:r>
      <w:r w:rsidR="000154BF">
        <w:t xml:space="preserve"> </w:t>
      </w:r>
      <w:bookmarkStart w:id="49" w:name="_Hlk3542327"/>
      <w:r w:rsidR="00022FA4" w:rsidRPr="003B5393">
        <w:t>This area of Brewster contains high-quality coastal waters, habitat</w:t>
      </w:r>
      <w:r w:rsidR="009D1B7D">
        <w:t>,</w:t>
      </w:r>
      <w:r w:rsidR="00022FA4" w:rsidRPr="003B5393">
        <w:t xml:space="preserve"> and resources</w:t>
      </w:r>
      <w:r w:rsidR="00022FA4">
        <w:t>.</w:t>
      </w:r>
      <w:r w:rsidR="00022FA4">
        <w:rPr>
          <w:b/>
        </w:rPr>
        <w:t xml:space="preserve"> </w:t>
      </w:r>
      <w:r w:rsidR="00022FA4" w:rsidRPr="003B5393">
        <w:t>These include</w:t>
      </w:r>
      <w:r w:rsidR="00022FA4">
        <w:t xml:space="preserve"> a</w:t>
      </w:r>
      <w:r w:rsidR="00022FA4" w:rsidRPr="003B5393">
        <w:t>n Outstanding Resource Water (ORW) that protects the Inner Cape Cod Bay A</w:t>
      </w:r>
      <w:r w:rsidR="00022FA4">
        <w:t>rea of Critical Environmental Concern (A</w:t>
      </w:r>
      <w:r w:rsidR="00022FA4" w:rsidRPr="003B5393">
        <w:t>CEC</w:t>
      </w:r>
      <w:r w:rsidR="00022FA4">
        <w:t>)</w:t>
      </w:r>
      <w:r w:rsidR="00022FA4" w:rsidRPr="003B5393">
        <w:t xml:space="preserve">; brackish marsh and salt marsh; BioMap core habitat; </w:t>
      </w:r>
      <w:r w:rsidR="00422718">
        <w:t>p</w:t>
      </w:r>
      <w:r w:rsidR="00022FA4" w:rsidRPr="003B5393">
        <w:t xml:space="preserve">riority </w:t>
      </w:r>
      <w:r w:rsidR="00422718">
        <w:t>h</w:t>
      </w:r>
      <w:r w:rsidR="00022FA4" w:rsidRPr="003B5393">
        <w:t xml:space="preserve">abitat of rare species; and a state-designated barrier beach and coastal dune. Nearby tidal flats on Cape Cod Bay provide highly productive shellfish growing area and </w:t>
      </w:r>
      <w:r w:rsidR="00022FA4">
        <w:t>are regularly</w:t>
      </w:r>
      <w:r w:rsidR="00022FA4" w:rsidRPr="003B5393">
        <w:t xml:space="preserve"> open for recreational shellfishing</w:t>
      </w:r>
      <w:r w:rsidR="00022FA4" w:rsidRPr="00022FA4">
        <w:t>.</w:t>
      </w:r>
      <w:r w:rsidR="00022FA4">
        <w:rPr>
          <w:b/>
        </w:rPr>
        <w:t xml:space="preserve"> </w:t>
      </w:r>
      <w:r w:rsidR="00022FA4" w:rsidRPr="003B5393">
        <w:t xml:space="preserve">The salt marsh provides important habitat for fish and wildlife, absorbs pollutants, reduces storm damage due to storm surges and flooding, and increases coastal </w:t>
      </w:r>
      <w:bookmarkEnd w:id="49"/>
      <w:r w:rsidR="00022FA4" w:rsidRPr="003B5393">
        <w:t xml:space="preserve">resilience. Namskaket salt marsh is a nitrogen sink that helps to reduce nitrogen loading to coastal waters </w:t>
      </w:r>
      <w:r w:rsidR="00022FA4">
        <w:t xml:space="preserve">(Town of Brewster, 2017). </w:t>
      </w:r>
      <w:r>
        <w:t xml:space="preserve"> Given these factors, the </w:t>
      </w:r>
      <w:r w:rsidR="00A93782">
        <w:t>watershed</w:t>
      </w:r>
      <w:r>
        <w:t xml:space="preserve"> is classified with a “low” water threat level (Cape Cod Commission, 2017); however, it should be noted that there are still water quality impairments and stressors of concern as discussed in Section A.</w:t>
      </w:r>
      <w:r w:rsidR="00904AB1">
        <w:t>3</w:t>
      </w:r>
      <w:r w:rsidR="00D96935">
        <w:t xml:space="preserve"> and depicted by </w:t>
      </w:r>
      <w:r w:rsidR="00D96935" w:rsidRPr="00D96935">
        <w:rPr>
          <w:b/>
        </w:rPr>
        <w:t>Figure A-3</w:t>
      </w:r>
      <w:r>
        <w:t xml:space="preserve">.  </w:t>
      </w:r>
    </w:p>
    <w:p w14:paraId="261338EF" w14:textId="77FFD9EF" w:rsidR="00F84214" w:rsidRPr="00805E97" w:rsidRDefault="00F84214" w:rsidP="005502AE">
      <w:r>
        <w:t xml:space="preserve">Note that a large proportion of the watershed is located within Nickerson State Park which is owned and operated by MA DCR. Nickerson State Park encompasses Cliff Pond, Flax Pond, Little Cliff Pond, and Higgins Pond. Additional areas of the watershed are operated by MA DOT, including Route 6 and Route 6A. For this reason, MA DCR and MA DOT have been included as stakeholders for this WBP (see Introduction). </w:t>
      </w:r>
    </w:p>
    <w:p w14:paraId="0ABAD8E9" w14:textId="77777777" w:rsidR="00C87B3D" w:rsidRDefault="00C87B3D" w:rsidP="005502AE">
      <w:pPr>
        <w:spacing w:after="0"/>
        <w:rPr>
          <w:rFonts w:ascii="Calibri" w:eastAsia="Times New Roman" w:hAnsi="Calibri" w:cs="Times New Roman"/>
          <w:b/>
          <w:bCs/>
          <w:color w:val="006686"/>
          <w:sz w:val="24"/>
          <w:szCs w:val="24"/>
        </w:rPr>
        <w:sectPr w:rsidR="00C87B3D" w:rsidSect="005502AE">
          <w:pgSz w:w="12240" w:h="15840"/>
          <w:pgMar w:top="1296" w:right="1296" w:bottom="1296" w:left="1296" w:header="720" w:footer="720" w:gutter="0"/>
          <w:pgNumType w:start="1"/>
          <w:cols w:space="720"/>
          <w:docGrid w:linePitch="360"/>
        </w:sectPr>
      </w:pPr>
    </w:p>
    <w:p w14:paraId="1801569E" w14:textId="28777B1D" w:rsidR="0056094E" w:rsidRDefault="0056094E" w:rsidP="005502AE">
      <w:pPr>
        <w:spacing w:after="0"/>
        <w:rPr>
          <w:rFonts w:ascii="Calibri" w:eastAsia="Times New Roman" w:hAnsi="Calibri" w:cs="Times New Roman"/>
          <w:b/>
          <w:bCs/>
          <w:color w:val="006686"/>
          <w:sz w:val="24"/>
          <w:szCs w:val="24"/>
        </w:rPr>
      </w:pPr>
    </w:p>
    <w:p w14:paraId="67B92C48" w14:textId="77777777" w:rsidR="005502AE" w:rsidRDefault="009F59F4" w:rsidP="005502AE">
      <w:pPr>
        <w:pStyle w:val="map-table-title"/>
        <w:spacing w:after="0"/>
        <w:jc w:val="center"/>
      </w:pPr>
      <w:r>
        <w:rPr>
          <w:noProof/>
        </w:rPr>
        <mc:AlternateContent>
          <mc:Choice Requires="wps">
            <w:drawing>
              <wp:anchor distT="0" distB="0" distL="114300" distR="114300" simplePos="0" relativeHeight="251664896" behindDoc="0" locked="0" layoutInCell="1" allowOverlap="1" wp14:anchorId="006B74C4" wp14:editId="525AF738">
                <wp:simplePos x="0" y="0"/>
                <wp:positionH relativeFrom="column">
                  <wp:posOffset>4385973</wp:posOffset>
                </wp:positionH>
                <wp:positionV relativeFrom="paragraph">
                  <wp:posOffset>1221547</wp:posOffset>
                </wp:positionV>
                <wp:extent cx="826770" cy="343535"/>
                <wp:effectExtent l="762000" t="38100" r="68580" b="227965"/>
                <wp:wrapNone/>
                <wp:docPr id="9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343535"/>
                        </a:xfrm>
                        <a:prstGeom prst="wedgeRectCallout">
                          <a:avLst>
                            <a:gd name="adj1" fmla="val -137366"/>
                            <a:gd name="adj2" fmla="val 8936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2F613B4" w14:textId="601942DE" w:rsidR="005502AE" w:rsidRPr="00111A49" w:rsidRDefault="005502AE" w:rsidP="00C75571">
                            <w:pPr>
                              <w:spacing w:after="0" w:line="240" w:lineRule="auto"/>
                              <w:jc w:val="center"/>
                              <w:rPr>
                                <w:rFonts w:ascii="Arial" w:hAnsi="Arial" w:cs="Arial"/>
                                <w:sz w:val="18"/>
                                <w:szCs w:val="18"/>
                              </w:rPr>
                            </w:pPr>
                            <w:r>
                              <w:rPr>
                                <w:rFonts w:ascii="Arial" w:hAnsi="Arial" w:cs="Arial"/>
                                <w:sz w:val="18"/>
                                <w:szCs w:val="18"/>
                              </w:rPr>
                              <w:t>Namskaket Creek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74C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345.35pt;margin-top:96.2pt;width:65.1pt;height:2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" adj="-18871,30102" fillcolor="#ffc" strokecolor="black [3213]">
                <v:shadow on="t" color="black" opacity="24903f" origin=",.5" offset="0,.55556mm"/>
                <v:textbox inset="0,,0">
                  <w:txbxContent>
                    <w:p w14:paraId="32F613B4" w14:textId="601942DE" w:rsidR="005502AE" w:rsidRPr="00111A49" w:rsidRDefault="005502AE" w:rsidP="00C75571">
                      <w:pPr>
                        <w:spacing w:after="0" w:line="240" w:lineRule="auto"/>
                        <w:jc w:val="center"/>
                        <w:rPr>
                          <w:rFonts w:ascii="Arial" w:hAnsi="Arial" w:cs="Arial"/>
                          <w:sz w:val="18"/>
                          <w:szCs w:val="18"/>
                        </w:rPr>
                      </w:pPr>
                      <w:r>
                        <w:rPr>
                          <w:rFonts w:ascii="Arial" w:hAnsi="Arial" w:cs="Arial"/>
                          <w:sz w:val="18"/>
                          <w:szCs w:val="18"/>
                        </w:rPr>
                        <w:t>Namskaket Creek</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8B9A285" wp14:editId="06CB0B2B">
                <wp:simplePos x="0" y="0"/>
                <wp:positionH relativeFrom="column">
                  <wp:posOffset>4386635</wp:posOffset>
                </wp:positionH>
                <wp:positionV relativeFrom="paragraph">
                  <wp:posOffset>609296</wp:posOffset>
                </wp:positionV>
                <wp:extent cx="961390" cy="335612"/>
                <wp:effectExtent l="514350" t="38100" r="67310" b="179070"/>
                <wp:wrapNone/>
                <wp:docPr id="2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335612"/>
                        </a:xfrm>
                        <a:prstGeom prst="wedgeRectCallout">
                          <a:avLst>
                            <a:gd name="adj1" fmla="val -98724"/>
                            <a:gd name="adj2" fmla="val 7259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3E3E845" w14:textId="19799A7F" w:rsidR="005502AE" w:rsidRPr="00111A49" w:rsidRDefault="005502AE" w:rsidP="009F59F4">
                            <w:pPr>
                              <w:spacing w:after="0" w:line="240" w:lineRule="auto"/>
                              <w:jc w:val="center"/>
                              <w:rPr>
                                <w:rFonts w:ascii="Arial" w:hAnsi="Arial" w:cs="Arial"/>
                                <w:sz w:val="18"/>
                                <w:szCs w:val="18"/>
                              </w:rPr>
                            </w:pPr>
                            <w:r>
                              <w:rPr>
                                <w:rFonts w:ascii="Arial" w:hAnsi="Arial" w:cs="Arial"/>
                                <w:sz w:val="18"/>
                                <w:szCs w:val="18"/>
                              </w:rPr>
                              <w:t>Little Namskaket Creek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9A285" id="_x0000_s1028" type="#_x0000_t61" style="position:absolute;left:0;text-align:left;margin-left:345.4pt;margin-top:48pt;width:75.7pt;height:2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" adj="-10524,26481" fillcolor="#ffc" strokecolor="black [3213]">
                <v:shadow on="t" color="black" opacity="24903f" origin=",.5" offset="0,.55556mm"/>
                <v:textbox inset="0,,0">
                  <w:txbxContent>
                    <w:p w14:paraId="13E3E845" w14:textId="19799A7F" w:rsidR="005502AE" w:rsidRPr="00111A49" w:rsidRDefault="005502AE" w:rsidP="009F59F4">
                      <w:pPr>
                        <w:spacing w:after="0" w:line="240" w:lineRule="auto"/>
                        <w:jc w:val="center"/>
                        <w:rPr>
                          <w:rFonts w:ascii="Arial" w:hAnsi="Arial" w:cs="Arial"/>
                          <w:sz w:val="18"/>
                          <w:szCs w:val="18"/>
                        </w:rPr>
                      </w:pPr>
                      <w:r>
                        <w:rPr>
                          <w:rFonts w:ascii="Arial" w:hAnsi="Arial" w:cs="Arial"/>
                          <w:sz w:val="18"/>
                          <w:szCs w:val="18"/>
                        </w:rPr>
                        <w:t>Little Namskaket Creek</w:t>
                      </w:r>
                    </w:p>
                  </w:txbxContent>
                </v:textbox>
              </v:shape>
            </w:pict>
          </mc:Fallback>
        </mc:AlternateContent>
      </w:r>
      <w:r w:rsidR="00ED353A">
        <w:rPr>
          <w:noProof/>
        </w:rPr>
        <w:drawing>
          <wp:inline distT="0" distB="0" distL="0" distR="0" wp14:anchorId="0D47669F" wp14:editId="02BE1B99">
            <wp:extent cx="7762725" cy="5463540"/>
            <wp:effectExtent l="0" t="0" r="0" b="3810"/>
            <wp:docPr id="6" name="Picture 6">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3"/>
                    <a:srcRect t="1882"/>
                    <a:stretch/>
                  </pic:blipFill>
                  <pic:spPr bwMode="auto">
                    <a:xfrm>
                      <a:off x="0" y="0"/>
                      <a:ext cx="7763256" cy="5463914"/>
                    </a:xfrm>
                    <a:prstGeom prst="rect">
                      <a:avLst/>
                    </a:prstGeom>
                    <a:ln>
                      <a:noFill/>
                    </a:ln>
                    <a:extLst>
                      <a:ext uri="{53640926-AAD7-44D8-BBD7-CCE9431645EC}">
                        <a14:shadowObscured xmlns:a14="http://schemas.microsoft.com/office/drawing/2010/main"/>
                      </a:ext>
                    </a:extLst>
                  </pic:spPr>
                </pic:pic>
              </a:graphicData>
            </a:graphic>
          </wp:inline>
        </w:drawing>
      </w:r>
    </w:p>
    <w:p w14:paraId="3C2AFB1D" w14:textId="4A0CCA49" w:rsidR="00C87B3D" w:rsidRPr="00DC4376" w:rsidRDefault="00ED353A" w:rsidP="005502AE">
      <w:pPr>
        <w:pStyle w:val="map-table-title"/>
        <w:spacing w:after="0"/>
        <w:jc w:val="center"/>
        <w:rPr>
          <w:b/>
          <w:sz w:val="22"/>
        </w:rPr>
      </w:pPr>
      <w:r w:rsidRPr="00DC4376">
        <w:rPr>
          <w:b/>
          <w:sz w:val="22"/>
        </w:rPr>
        <w:t xml:space="preserve">Figure A-1: Watershed Boundary Map </w:t>
      </w:r>
    </w:p>
    <w:p w14:paraId="0C6E859A" w14:textId="77777777" w:rsidR="006B0BC5" w:rsidRPr="00DC4376" w:rsidRDefault="00ED353A" w:rsidP="005502AE">
      <w:pPr>
        <w:pStyle w:val="map-table-title"/>
        <w:jc w:val="center"/>
        <w:rPr>
          <w:i/>
          <w:sz w:val="22"/>
        </w:rPr>
      </w:pPr>
      <w:r w:rsidRPr="00DC4376">
        <w:rPr>
          <w:i/>
          <w:sz w:val="22"/>
        </w:rPr>
        <w:t>(MassGIS, 2007; MassGIS, 1999; MassGIS, 2001; USGS, 2016)</w:t>
      </w:r>
    </w:p>
    <w:p w14:paraId="7255E337" w14:textId="77777777" w:rsidR="005502AE" w:rsidRDefault="006B0BC5" w:rsidP="005502AE">
      <w:pPr>
        <w:pStyle w:val="map-table-title"/>
        <w:spacing w:after="0"/>
        <w:jc w:val="center"/>
        <w:rPr>
          <w:i/>
        </w:rPr>
      </w:pPr>
      <w:r>
        <w:rPr>
          <w:noProof/>
        </w:rPr>
        <w:lastRenderedPageBreak/>
        <w:drawing>
          <wp:inline distT="0" distB="0" distL="0" distR="0" wp14:anchorId="6BA11D42" wp14:editId="69852BEF">
            <wp:extent cx="7543800" cy="555773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552293" cy="5563989"/>
                    </a:xfrm>
                    <a:prstGeom prst="rect">
                      <a:avLst/>
                    </a:prstGeom>
                  </pic:spPr>
                </pic:pic>
              </a:graphicData>
            </a:graphic>
          </wp:inline>
        </w:drawing>
      </w:r>
    </w:p>
    <w:p w14:paraId="2239B284" w14:textId="77777777" w:rsidR="005502AE" w:rsidRDefault="005502AE" w:rsidP="005502AE">
      <w:pPr>
        <w:pStyle w:val="map-table-title"/>
        <w:spacing w:after="0"/>
        <w:jc w:val="center"/>
        <w:rPr>
          <w:b/>
          <w:sz w:val="22"/>
        </w:rPr>
      </w:pPr>
    </w:p>
    <w:p w14:paraId="61235540" w14:textId="63FAA931" w:rsidR="009D1B7D" w:rsidRDefault="006B0BC5" w:rsidP="005502AE">
      <w:pPr>
        <w:pStyle w:val="map-table-title"/>
        <w:spacing w:after="0"/>
        <w:jc w:val="center"/>
        <w:rPr>
          <w:b/>
          <w:sz w:val="22"/>
        </w:rPr>
      </w:pPr>
      <w:r w:rsidRPr="00DC4376">
        <w:rPr>
          <w:b/>
          <w:sz w:val="22"/>
        </w:rPr>
        <w:t xml:space="preserve">Figure A-2. </w:t>
      </w:r>
      <w:r w:rsidR="00022FA4" w:rsidRPr="00DC4376">
        <w:rPr>
          <w:b/>
          <w:sz w:val="22"/>
        </w:rPr>
        <w:t xml:space="preserve">Resources within </w:t>
      </w:r>
      <w:r w:rsidR="00A93782" w:rsidRPr="00DC4376">
        <w:rPr>
          <w:b/>
          <w:sz w:val="22"/>
        </w:rPr>
        <w:t>Watershed</w:t>
      </w:r>
      <w:r w:rsidR="00022FA4" w:rsidRPr="00DC4376">
        <w:rPr>
          <w:b/>
          <w:sz w:val="22"/>
        </w:rPr>
        <w:t xml:space="preserve"> Boundary </w:t>
      </w:r>
    </w:p>
    <w:p w14:paraId="2AE8EA9A" w14:textId="48EE73D9" w:rsidR="006B0BC5" w:rsidRPr="00DC4376" w:rsidRDefault="00022FA4" w:rsidP="005502AE">
      <w:pPr>
        <w:pStyle w:val="map-table-title"/>
        <w:jc w:val="center"/>
        <w:rPr>
          <w:b/>
          <w:sz w:val="22"/>
        </w:rPr>
      </w:pPr>
      <w:r w:rsidRPr="00DC4376">
        <w:rPr>
          <w:i/>
          <w:sz w:val="22"/>
        </w:rPr>
        <w:t>(MACZM, 2017)</w:t>
      </w:r>
    </w:p>
    <w:p w14:paraId="7C5B1797" w14:textId="77777777" w:rsidR="006B0BC5" w:rsidRDefault="006B0BC5" w:rsidP="005502AE">
      <w:pPr>
        <w:jc w:val="center"/>
      </w:pPr>
      <w:r>
        <w:rPr>
          <w:noProof/>
        </w:rPr>
        <w:lastRenderedPageBreak/>
        <w:drawing>
          <wp:inline distT="0" distB="0" distL="0" distR="0" wp14:anchorId="217C1076" wp14:editId="3819022F">
            <wp:extent cx="7644384" cy="56223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59482" cy="5633501"/>
                    </a:xfrm>
                    <a:prstGeom prst="rect">
                      <a:avLst/>
                    </a:prstGeom>
                  </pic:spPr>
                </pic:pic>
              </a:graphicData>
            </a:graphic>
          </wp:inline>
        </w:drawing>
      </w:r>
    </w:p>
    <w:p w14:paraId="0FBC88AE" w14:textId="77777777" w:rsidR="009D1B7D" w:rsidRDefault="00022FA4" w:rsidP="005502AE">
      <w:pPr>
        <w:spacing w:after="0"/>
        <w:jc w:val="center"/>
        <w:rPr>
          <w:b/>
        </w:rPr>
      </w:pPr>
      <w:r w:rsidRPr="00DC4376">
        <w:rPr>
          <w:b/>
        </w:rPr>
        <w:t xml:space="preserve">Figure A-3. Stressors within </w:t>
      </w:r>
      <w:r w:rsidR="00A93782" w:rsidRPr="00DC4376">
        <w:rPr>
          <w:b/>
        </w:rPr>
        <w:t>Watershed</w:t>
      </w:r>
      <w:r w:rsidRPr="00DC4376">
        <w:rPr>
          <w:b/>
        </w:rPr>
        <w:t xml:space="preserve"> Boundary </w:t>
      </w:r>
    </w:p>
    <w:p w14:paraId="0664B462" w14:textId="357B8B60" w:rsidR="00022FA4" w:rsidRPr="00DC4376" w:rsidRDefault="00022FA4" w:rsidP="005502AE">
      <w:pPr>
        <w:jc w:val="center"/>
        <w:sectPr w:rsidR="00022FA4" w:rsidRPr="00DC4376" w:rsidSect="005502AE">
          <w:pgSz w:w="15840" w:h="12240" w:orient="landscape"/>
          <w:pgMar w:top="1296" w:right="1296" w:bottom="1296" w:left="1296" w:header="720" w:footer="720" w:gutter="0"/>
          <w:cols w:space="720"/>
          <w:docGrid w:linePitch="360"/>
        </w:sectPr>
      </w:pPr>
      <w:r w:rsidRPr="00DC4376">
        <w:rPr>
          <w:i/>
        </w:rPr>
        <w:t>(MACZM, 2017)</w:t>
      </w:r>
    </w:p>
    <w:p w14:paraId="05654F48" w14:textId="1A823325" w:rsidR="0056094E" w:rsidRDefault="00ED353A" w:rsidP="005502AE">
      <w:pPr>
        <w:pStyle w:val="Heading2"/>
        <w:rPr>
          <w:shd w:val="clear" w:color="auto" w:fill="FFFFFF"/>
        </w:rPr>
      </w:pPr>
      <w:bookmarkStart w:id="50" w:name="_Toc3804946"/>
      <w:r>
        <w:rPr>
          <w:shd w:val="clear" w:color="auto" w:fill="FFFFFF"/>
        </w:rPr>
        <w:lastRenderedPageBreak/>
        <w:t>MassDEP Water Quality Assessment Report and TMDL Review</w:t>
      </w:r>
      <w:bookmarkEnd w:id="50"/>
    </w:p>
    <w:p w14:paraId="1A9F247F" w14:textId="77777777" w:rsidR="0056094E" w:rsidRPr="00805E97" w:rsidRDefault="00ED353A" w:rsidP="005502AE">
      <w:pPr>
        <w:spacing w:after="0"/>
      </w:pPr>
      <w:r w:rsidRPr="00805E97">
        <w:t>The following reports are available:</w:t>
      </w:r>
    </w:p>
    <w:p w14:paraId="6647DD79" w14:textId="77777777" w:rsidR="0056094E" w:rsidRPr="00805E97" w:rsidRDefault="004F574B" w:rsidP="005502AE">
      <w:pPr>
        <w:pStyle w:val="report-list-style1"/>
        <w:numPr>
          <w:ilvl w:val="0"/>
          <w:numId w:val="2"/>
        </w:numPr>
        <w:spacing w:line="252" w:lineRule="auto"/>
        <w:rPr>
          <w:sz w:val="22"/>
        </w:rPr>
      </w:pPr>
      <w:hyperlink r:id="rId26" w:history="1">
        <w:r w:rsidR="00ED353A" w:rsidRPr="00805E97">
          <w:rPr>
            <w:color w:val="0000FF"/>
            <w:sz w:val="22"/>
            <w:u w:val="single"/>
          </w:rPr>
          <w:t>Cape Cod Coastal Drainage Areas 2004 - 2008 Surface Water Quality Assessment Report</w:t>
        </w:r>
      </w:hyperlink>
    </w:p>
    <w:p w14:paraId="6E0853C7" w14:textId="77777777" w:rsidR="0056094E" w:rsidRPr="00805E97" w:rsidRDefault="004F574B" w:rsidP="005502AE">
      <w:pPr>
        <w:pStyle w:val="report-list-style1"/>
        <w:numPr>
          <w:ilvl w:val="0"/>
          <w:numId w:val="2"/>
        </w:numPr>
        <w:spacing w:line="252" w:lineRule="auto"/>
        <w:rPr>
          <w:sz w:val="22"/>
        </w:rPr>
        <w:sectPr w:rsidR="0056094E" w:rsidRPr="00805E97" w:rsidSect="005502AE">
          <w:pgSz w:w="12240" w:h="15840"/>
          <w:pgMar w:top="1296" w:right="1296" w:bottom="1296" w:left="1296" w:header="720" w:footer="720" w:gutter="0"/>
          <w:cols w:space="720"/>
          <w:docGrid w:linePitch="360"/>
        </w:sectPr>
      </w:pPr>
      <w:hyperlink r:id="rId27" w:history="1">
        <w:r w:rsidR="00ED353A" w:rsidRPr="00805E97">
          <w:rPr>
            <w:color w:val="0000FF"/>
            <w:sz w:val="22"/>
            <w:u w:val="single"/>
          </w:rPr>
          <w:t>Final Pathogen TMDL for the Cape Cod Watershed August 2009</w:t>
        </w:r>
      </w:hyperlink>
    </w:p>
    <w:p w14:paraId="4C53E754" w14:textId="77777777" w:rsidR="0056094E" w:rsidRDefault="0056094E" w:rsidP="005502AE">
      <w:pPr>
        <w:spacing w:after="0"/>
        <w:jc w:val="center"/>
        <w:rPr>
          <w:sz w:val="24"/>
          <w:szCs w:val="24"/>
        </w:rPr>
      </w:pPr>
      <w:bookmarkStart w:id="51" w:name="ELEMA_WQLTYRPTS_TBL"/>
    </w:p>
    <w:tbl>
      <w:tblPr>
        <w:tblStyle w:val="TableGrid"/>
        <w:tblW w:w="4952" w:type="pct"/>
        <w:jc w:val="center"/>
        <w:tblCellMar>
          <w:top w:w="100" w:type="dxa"/>
          <w:left w:w="100" w:type="dxa"/>
          <w:bottom w:w="100" w:type="dxa"/>
          <w:right w:w="100" w:type="dxa"/>
        </w:tblCellMar>
        <w:tblLook w:val="04A0" w:firstRow="1" w:lastRow="0" w:firstColumn="1" w:lastColumn="0" w:noHBand="0" w:noVBand="1"/>
        <w:tblDescription w:val=""/>
      </w:tblPr>
      <w:tblGrid>
        <w:gridCol w:w="9753"/>
      </w:tblGrid>
      <w:tr w:rsidR="0056094E" w:rsidRPr="002D5F3B" w14:paraId="7277A2D3" w14:textId="77777777" w:rsidTr="002D5F3B">
        <w:trPr>
          <w:trHeight w:val="300"/>
          <w:jc w:val="center"/>
        </w:trPr>
        <w:tc>
          <w:tcPr>
            <w:tcW w:w="5000" w:type="pct"/>
            <w:shd w:val="clear" w:color="auto" w:fill="006686"/>
            <w:vAlign w:val="center"/>
          </w:tcPr>
          <w:p w14:paraId="49DE5BE1" w14:textId="4126AC98" w:rsidR="0056094E" w:rsidRPr="002D5F3B" w:rsidRDefault="00ED353A" w:rsidP="005502AE">
            <w:pPr>
              <w:pStyle w:val="col-header-style1"/>
              <w:rPr>
                <w:sz w:val="19"/>
                <w:szCs w:val="19"/>
              </w:rPr>
            </w:pPr>
            <w:r w:rsidRPr="002D5F3B">
              <w:rPr>
                <w:sz w:val="19"/>
                <w:szCs w:val="19"/>
              </w:rPr>
              <w:t>Cape Cod Coastal Drainage Areas 2004 - 2008 Surface Water Quality Assessment Report (</w:t>
            </w:r>
            <w:r w:rsidR="001B24A1" w:rsidRPr="002D5F3B">
              <w:rPr>
                <w:sz w:val="19"/>
                <w:szCs w:val="19"/>
              </w:rPr>
              <w:t xml:space="preserve">MA96-27 - Namskaket Creek  / </w:t>
            </w:r>
            <w:r w:rsidRPr="002D5F3B">
              <w:rPr>
                <w:sz w:val="19"/>
                <w:szCs w:val="19"/>
              </w:rPr>
              <w:t>MA96-26 - Little Namskaket Creek )</w:t>
            </w:r>
          </w:p>
        </w:tc>
      </w:tr>
      <w:tr w:rsidR="0056094E" w:rsidRPr="002D5F3B" w14:paraId="25FB4DCC" w14:textId="77777777" w:rsidTr="002D5F3B">
        <w:trPr>
          <w:jc w:val="center"/>
        </w:trPr>
        <w:tc>
          <w:tcPr>
            <w:tcW w:w="5000" w:type="pct"/>
            <w:shd w:val="clear" w:color="auto" w:fill="DAEEF3"/>
            <w:vAlign w:val="center"/>
          </w:tcPr>
          <w:p w14:paraId="342360CB" w14:textId="5F27A68A" w:rsidR="001A4A61" w:rsidRPr="002D5F3B" w:rsidRDefault="001A4A61" w:rsidP="005502AE">
            <w:pPr>
              <w:pStyle w:val="small-content"/>
              <w:spacing w:after="120"/>
              <w:rPr>
                <w:b/>
                <w:sz w:val="19"/>
                <w:szCs w:val="19"/>
              </w:rPr>
            </w:pPr>
            <w:r w:rsidRPr="002D5F3B">
              <w:rPr>
                <w:b/>
                <w:sz w:val="19"/>
                <w:szCs w:val="19"/>
              </w:rPr>
              <w:t>NOTE: RELEVANT INFORMATION IS INCLUDED DIRECTLY FROM 2004-2008 REPORT FOR INFORMATIONAL PURPOSES AND HAS NOT BEEN MODIFIED.</w:t>
            </w:r>
          </w:p>
          <w:p w14:paraId="5B095B57" w14:textId="77777777" w:rsidR="005502AE" w:rsidRPr="002D5F3B" w:rsidRDefault="00ED353A" w:rsidP="005502AE">
            <w:pPr>
              <w:pStyle w:val="small-content"/>
              <w:rPr>
                <w:sz w:val="19"/>
                <w:szCs w:val="19"/>
              </w:rPr>
            </w:pPr>
            <w:r w:rsidRPr="002D5F3B">
              <w:rPr>
                <w:b/>
                <w:sz w:val="19"/>
                <w:szCs w:val="19"/>
              </w:rPr>
              <w:t>Habitat</w:t>
            </w:r>
            <w:r w:rsidR="0071191F" w:rsidRPr="002D5F3B">
              <w:rPr>
                <w:b/>
                <w:sz w:val="19"/>
                <w:szCs w:val="19"/>
              </w:rPr>
              <w:t xml:space="preserve">: </w:t>
            </w:r>
            <w:r w:rsidRPr="002D5F3B">
              <w:rPr>
                <w:sz w:val="19"/>
                <w:szCs w:val="19"/>
              </w:rPr>
              <w:t xml:space="preserve">According to the Massachusetts Estuaries Project final report for the Little Namskaket Marsh Estuarine System (UMass Dartmouth SMAST and MassDEP 2008a), “The Little Namskaket Estuary is showing high habitat quality throughout its salt marsh reach. The upper reach appears to be a fully functional tidal salt marsh with deeply incised narrow creeks surrounded by extensive emergent marsh. This reach is typical of New England "pocket" marshes, with smaller tidal creeks and a marsh plain dominated by low marsh and high marsh plant communities with patches of fringing brackish marsh vegetation. The lower reach of the central tidal creek supports bordering marsh plain that is similar to, but less </w:t>
            </w:r>
            <w:proofErr w:type="spellStart"/>
            <w:r w:rsidRPr="002D5F3B">
              <w:rPr>
                <w:sz w:val="19"/>
                <w:szCs w:val="19"/>
              </w:rPr>
              <w:t>expansive</w:t>
            </w:r>
            <w:proofErr w:type="spellEnd"/>
            <w:r w:rsidRPr="002D5F3B">
              <w:rPr>
                <w:sz w:val="19"/>
                <w:szCs w:val="19"/>
              </w:rPr>
              <w:t xml:space="preserve"> than, the upper tidal reach. The lower tidal reach is influenced by sand transport via nearshore coastal processes associated with adjacent Cape Cod Bay. Plant communities in the lower reach are similar to the upper reach except that there is less fringing brackish water species and the marsh grades to barrier beach/dune vegetation near the tidal inlet. All of the key habitat indicators support the assessment that Little Namskaket Marsh, and particularly its tidal creeks, are supporting high quality habitat relative to the system’s salt marsh structure and function.”</w:t>
            </w:r>
          </w:p>
          <w:p w14:paraId="07DDF8BD" w14:textId="77777777" w:rsidR="005502AE" w:rsidRPr="002D5F3B" w:rsidRDefault="005502AE" w:rsidP="005502AE">
            <w:pPr>
              <w:pStyle w:val="small-content"/>
              <w:rPr>
                <w:b/>
                <w:sz w:val="19"/>
                <w:szCs w:val="19"/>
              </w:rPr>
            </w:pPr>
          </w:p>
          <w:p w14:paraId="44C8E005" w14:textId="77777777" w:rsidR="005502AE" w:rsidRPr="002D5F3B" w:rsidRDefault="00ED353A" w:rsidP="005502AE">
            <w:pPr>
              <w:pStyle w:val="small-content"/>
              <w:rPr>
                <w:sz w:val="19"/>
                <w:szCs w:val="19"/>
              </w:rPr>
            </w:pPr>
            <w:r w:rsidRPr="002D5F3B">
              <w:rPr>
                <w:b/>
                <w:sz w:val="19"/>
                <w:szCs w:val="19"/>
              </w:rPr>
              <w:t>Biology</w:t>
            </w:r>
            <w:r w:rsidR="0071191F" w:rsidRPr="002D5F3B">
              <w:rPr>
                <w:b/>
                <w:sz w:val="19"/>
                <w:szCs w:val="19"/>
              </w:rPr>
              <w:t xml:space="preserve">: </w:t>
            </w:r>
            <w:r w:rsidRPr="002D5F3B">
              <w:rPr>
                <w:sz w:val="19"/>
                <w:szCs w:val="19"/>
              </w:rPr>
              <w:t>The infauna surveys were conducted at three sites along Little Namskaket Creek (UMass Dartmouth SMAST and MassDEP 2008a). According to the final report “The communities within the upper reach had moderate to high numbers of individuals, and low species numbers, with lower numbers of individuals and species within the transitional environment of the lower reach…The communities generally contained some organic enrichment tolerant species. However, species like Capitella and Streblospio, typically observed in impaired embayment habitats…did not dominate. The communities were composed of polychaetes, crustaceans and mollusks, with polychaetes being the predominant taxa…The absence of macroalgal accumulations and algal mats within the creek bottoms were also indicative of healthy conditions “(UMass Dartmouth SMAST and MassDEP 2008a).</w:t>
            </w:r>
          </w:p>
          <w:p w14:paraId="34502A17" w14:textId="77777777" w:rsidR="005502AE" w:rsidRPr="002D5F3B" w:rsidRDefault="005502AE" w:rsidP="005502AE">
            <w:pPr>
              <w:pStyle w:val="small-content"/>
              <w:rPr>
                <w:sz w:val="19"/>
                <w:szCs w:val="19"/>
              </w:rPr>
            </w:pPr>
          </w:p>
          <w:p w14:paraId="4D3C98A6" w14:textId="5A9B8233" w:rsidR="005502AE" w:rsidRPr="002D5F3B" w:rsidRDefault="00ED353A" w:rsidP="005502AE">
            <w:pPr>
              <w:pStyle w:val="small-content"/>
              <w:rPr>
                <w:sz w:val="19"/>
                <w:szCs w:val="19"/>
              </w:rPr>
            </w:pPr>
            <w:r w:rsidRPr="002D5F3B">
              <w:rPr>
                <w:sz w:val="19"/>
                <w:szCs w:val="19"/>
              </w:rPr>
              <w:t>It is best professional judgement that the Aquatic Life Use be assessed as support for Little Namskaket Creek based on the indicators of healthy habitat and biological conditions described in the Massachusetts Estuary Project final report (UMass Dartmouth SMAST and MassDEP 2008a).</w:t>
            </w:r>
          </w:p>
          <w:p w14:paraId="1ADEB4C6" w14:textId="77777777" w:rsidR="005502AE" w:rsidRPr="002D5F3B" w:rsidRDefault="005502AE" w:rsidP="005502AE">
            <w:pPr>
              <w:rPr>
                <w:sz w:val="19"/>
                <w:szCs w:val="19"/>
              </w:rPr>
            </w:pPr>
          </w:p>
          <w:p w14:paraId="1BBB3BC8" w14:textId="77777777" w:rsidR="005502AE" w:rsidRPr="002D5F3B" w:rsidRDefault="00ED353A" w:rsidP="005502AE">
            <w:pPr>
              <w:pStyle w:val="small-content"/>
              <w:rPr>
                <w:sz w:val="19"/>
                <w:szCs w:val="19"/>
              </w:rPr>
            </w:pPr>
            <w:r w:rsidRPr="002D5F3B">
              <w:rPr>
                <w:b/>
                <w:sz w:val="19"/>
                <w:szCs w:val="19"/>
              </w:rPr>
              <w:t>Shellfish Harvesting Use</w:t>
            </w:r>
            <w:r w:rsidR="0071191F" w:rsidRPr="002D5F3B">
              <w:rPr>
                <w:sz w:val="19"/>
                <w:szCs w:val="19"/>
              </w:rPr>
              <w:t xml:space="preserve">: </w:t>
            </w:r>
            <w:r w:rsidRPr="002D5F3B">
              <w:rPr>
                <w:sz w:val="19"/>
                <w:szCs w:val="19"/>
              </w:rPr>
              <w:t>The MA Division of Marine Fisheries Shellfish Status Report of October 2009 indicates that this segment area (CCB19.0) is Prohibited for shellfish harvesting (MA DFG 2009).</w:t>
            </w:r>
          </w:p>
          <w:p w14:paraId="619DB24A" w14:textId="77777777" w:rsidR="005502AE" w:rsidRPr="002D5F3B" w:rsidRDefault="005502AE" w:rsidP="005502AE">
            <w:pPr>
              <w:pStyle w:val="small-content"/>
              <w:rPr>
                <w:sz w:val="19"/>
                <w:szCs w:val="19"/>
              </w:rPr>
            </w:pPr>
          </w:p>
          <w:p w14:paraId="6CE0D742" w14:textId="5EAE1837" w:rsidR="005502AE" w:rsidRPr="002D5F3B" w:rsidRDefault="00ED353A" w:rsidP="005502AE">
            <w:pPr>
              <w:pStyle w:val="small-content"/>
              <w:rPr>
                <w:sz w:val="19"/>
                <w:szCs w:val="19"/>
              </w:rPr>
            </w:pPr>
            <w:r w:rsidRPr="002D5F3B">
              <w:rPr>
                <w:sz w:val="19"/>
                <w:szCs w:val="19"/>
              </w:rPr>
              <w:t xml:space="preserve">The Shellfish Harvesting Use is assessed as impaired because the segment is </w:t>
            </w:r>
            <w:r w:rsidR="004D4738" w:rsidRPr="002D5F3B">
              <w:rPr>
                <w:sz w:val="19"/>
                <w:szCs w:val="19"/>
              </w:rPr>
              <w:t>Prohibited</w:t>
            </w:r>
            <w:r w:rsidRPr="002D5F3B">
              <w:rPr>
                <w:sz w:val="19"/>
                <w:szCs w:val="19"/>
              </w:rPr>
              <w:t xml:space="preserve"> for shellfish harvesting. Based on the pathogen TMDL (MassDEP, USEPA Region 1, and ENSR 2009) these restrictions are likely due to elevated fecal coliform bacteria counts associated with waterfowl and/or stormwater discharges from the municipal stormwater systems.</w:t>
            </w:r>
          </w:p>
          <w:p w14:paraId="38C60465" w14:textId="77777777" w:rsidR="005502AE" w:rsidRPr="002D5F3B" w:rsidRDefault="005502AE" w:rsidP="005502AE">
            <w:pPr>
              <w:pStyle w:val="small-content"/>
              <w:rPr>
                <w:b/>
                <w:sz w:val="19"/>
                <w:szCs w:val="19"/>
              </w:rPr>
            </w:pPr>
          </w:p>
          <w:p w14:paraId="2C0A0D06" w14:textId="681C16A5" w:rsidR="005502AE" w:rsidRPr="002D5F3B" w:rsidRDefault="00ED353A" w:rsidP="005502AE">
            <w:pPr>
              <w:pStyle w:val="small-content"/>
              <w:rPr>
                <w:sz w:val="19"/>
                <w:szCs w:val="19"/>
              </w:rPr>
            </w:pPr>
            <w:r w:rsidRPr="002D5F3B">
              <w:rPr>
                <w:b/>
                <w:sz w:val="19"/>
                <w:szCs w:val="19"/>
              </w:rPr>
              <w:t>Primary and Secondary Contact Recreational and Aesthetics Uses</w:t>
            </w:r>
            <w:r w:rsidR="0071191F" w:rsidRPr="002D5F3B">
              <w:rPr>
                <w:sz w:val="19"/>
                <w:szCs w:val="19"/>
              </w:rPr>
              <w:t xml:space="preserve">: </w:t>
            </w:r>
            <w:r w:rsidRPr="002D5F3B">
              <w:rPr>
                <w:sz w:val="19"/>
                <w:szCs w:val="19"/>
              </w:rPr>
              <w:t>Frequent testing for Enterococci bacteria during the swimming seasons was conducted at Skaket Beach in Orleans located along a shoreline at the mouth of Little N</w:t>
            </w:r>
            <w:r w:rsidR="004D4738">
              <w:rPr>
                <w:sz w:val="19"/>
                <w:szCs w:val="19"/>
              </w:rPr>
              <w:t>a</w:t>
            </w:r>
            <w:r w:rsidRPr="002D5F3B">
              <w:rPr>
                <w:sz w:val="19"/>
                <w:szCs w:val="19"/>
              </w:rPr>
              <w:t>mskaket Creek from 2002 – 2007 (MA DPH 2009a). The beach was only posted once in 2003 and twice in 2004.</w:t>
            </w:r>
          </w:p>
          <w:p w14:paraId="28CACBDD" w14:textId="77777777" w:rsidR="005502AE" w:rsidRPr="002D5F3B" w:rsidRDefault="005502AE" w:rsidP="005502AE">
            <w:pPr>
              <w:pStyle w:val="small-content"/>
              <w:rPr>
                <w:sz w:val="19"/>
                <w:szCs w:val="19"/>
              </w:rPr>
            </w:pPr>
          </w:p>
          <w:p w14:paraId="20E34122" w14:textId="72A0584A" w:rsidR="005502AE" w:rsidRPr="002D5F3B" w:rsidRDefault="00ED353A" w:rsidP="005502AE">
            <w:pPr>
              <w:pStyle w:val="small-content"/>
              <w:rPr>
                <w:sz w:val="19"/>
                <w:szCs w:val="19"/>
              </w:rPr>
            </w:pPr>
            <w:r w:rsidRPr="002D5F3B">
              <w:rPr>
                <w:sz w:val="19"/>
                <w:szCs w:val="19"/>
              </w:rPr>
              <w:t>The Primary and Secondary Contact Recreational uses are assessed as support for Little N</w:t>
            </w:r>
            <w:r w:rsidR="004D4738">
              <w:rPr>
                <w:sz w:val="19"/>
                <w:szCs w:val="19"/>
              </w:rPr>
              <w:t>a</w:t>
            </w:r>
            <w:r w:rsidRPr="002D5F3B">
              <w:rPr>
                <w:sz w:val="19"/>
                <w:szCs w:val="19"/>
              </w:rPr>
              <w:t>mskaket Creek since posting of Skaket Beach in Orleans has been neither frequent nor prolonged. The Aesthetics Use in not assessed due to the absence of data.</w:t>
            </w:r>
          </w:p>
          <w:p w14:paraId="2EC5AC74" w14:textId="77777777" w:rsidR="005502AE" w:rsidRPr="002D5F3B" w:rsidRDefault="005502AE" w:rsidP="005502AE">
            <w:pPr>
              <w:pStyle w:val="small-content"/>
              <w:rPr>
                <w:sz w:val="19"/>
                <w:szCs w:val="19"/>
              </w:rPr>
            </w:pPr>
          </w:p>
          <w:p w14:paraId="72AE5B8E" w14:textId="4E2FB8F6" w:rsidR="0056094E" w:rsidRPr="002D5F3B" w:rsidRDefault="00ED353A" w:rsidP="002D5F3B">
            <w:pPr>
              <w:pStyle w:val="small-content"/>
              <w:rPr>
                <w:sz w:val="19"/>
                <w:szCs w:val="19"/>
              </w:rPr>
            </w:pPr>
            <w:r w:rsidRPr="002D5F3B">
              <w:rPr>
                <w:b/>
                <w:sz w:val="19"/>
                <w:szCs w:val="19"/>
              </w:rPr>
              <w:t>Report Recommendations:</w:t>
            </w:r>
            <w:r w:rsidR="0071191F" w:rsidRPr="002D5F3B">
              <w:rPr>
                <w:b/>
                <w:sz w:val="19"/>
                <w:szCs w:val="19"/>
              </w:rPr>
              <w:t xml:space="preserve"> </w:t>
            </w:r>
            <w:r w:rsidRPr="002D5F3B">
              <w:rPr>
                <w:sz w:val="19"/>
                <w:szCs w:val="19"/>
              </w:rPr>
              <w:t>N</w:t>
            </w:r>
            <w:r w:rsidR="0071191F" w:rsidRPr="002D5F3B">
              <w:rPr>
                <w:sz w:val="19"/>
                <w:szCs w:val="19"/>
              </w:rPr>
              <w:t>/</w:t>
            </w:r>
            <w:r w:rsidRPr="002D5F3B">
              <w:rPr>
                <w:sz w:val="19"/>
                <w:szCs w:val="19"/>
              </w:rPr>
              <w:t>A</w:t>
            </w:r>
          </w:p>
        </w:tc>
      </w:tr>
    </w:tbl>
    <w:p w14:paraId="34E464A6" w14:textId="77777777" w:rsidR="0056094E" w:rsidRDefault="0056094E" w:rsidP="005502AE"/>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9848"/>
      </w:tblGrid>
      <w:tr w:rsidR="0056094E" w:rsidRPr="002D5F3B" w14:paraId="641A7E63" w14:textId="77777777" w:rsidTr="002D5F3B">
        <w:trPr>
          <w:trHeight w:val="300"/>
          <w:jc w:val="center"/>
        </w:trPr>
        <w:tc>
          <w:tcPr>
            <w:tcW w:w="5000" w:type="pct"/>
            <w:shd w:val="clear" w:color="auto" w:fill="006686"/>
            <w:vAlign w:val="center"/>
          </w:tcPr>
          <w:p w14:paraId="12125383" w14:textId="6E6E58AC" w:rsidR="0056094E" w:rsidRPr="002D5F3B" w:rsidRDefault="00ED353A" w:rsidP="005502AE">
            <w:pPr>
              <w:pStyle w:val="col-header-style1"/>
              <w:rPr>
                <w:sz w:val="19"/>
                <w:szCs w:val="19"/>
              </w:rPr>
            </w:pPr>
            <w:r w:rsidRPr="002D5F3B">
              <w:rPr>
                <w:sz w:val="19"/>
                <w:szCs w:val="19"/>
              </w:rPr>
              <w:t>Cape Cod Coastal Drainage Areas 2004 - 2008 Surface Water Quality Assessment Report (MA96039 - Cliff Pond)</w:t>
            </w:r>
          </w:p>
        </w:tc>
      </w:tr>
      <w:tr w:rsidR="0056094E" w:rsidRPr="002D5F3B" w14:paraId="3C6E55D5" w14:textId="77777777" w:rsidTr="002D5F3B">
        <w:trPr>
          <w:jc w:val="center"/>
        </w:trPr>
        <w:tc>
          <w:tcPr>
            <w:tcW w:w="5000" w:type="pct"/>
            <w:shd w:val="clear" w:color="auto" w:fill="DAEEF3"/>
            <w:vAlign w:val="center"/>
          </w:tcPr>
          <w:p w14:paraId="5D9373EA" w14:textId="77777777" w:rsidR="001A4A61" w:rsidRPr="002D5F3B" w:rsidRDefault="001A4A61" w:rsidP="005502AE">
            <w:pPr>
              <w:pStyle w:val="small-content"/>
              <w:spacing w:after="120"/>
              <w:rPr>
                <w:b/>
                <w:sz w:val="19"/>
                <w:szCs w:val="19"/>
              </w:rPr>
            </w:pPr>
            <w:r w:rsidRPr="002D5F3B">
              <w:rPr>
                <w:b/>
                <w:sz w:val="19"/>
                <w:szCs w:val="19"/>
              </w:rPr>
              <w:t>NOTE: RELEVANT INFORMATION IS INCLUDED DIRECTLY FROM 2004-2008 REPORT FOR INFORMATIONAL PURPOSES AND HAS NOT BEEN MODIFIED.</w:t>
            </w:r>
          </w:p>
          <w:p w14:paraId="5CF46B06" w14:textId="77777777" w:rsidR="005502AE" w:rsidRPr="002D5F3B" w:rsidRDefault="00ED353A" w:rsidP="005502AE">
            <w:pPr>
              <w:pStyle w:val="small-content"/>
              <w:rPr>
                <w:sz w:val="19"/>
                <w:szCs w:val="19"/>
              </w:rPr>
            </w:pPr>
            <w:r w:rsidRPr="002D5F3B">
              <w:rPr>
                <w:b/>
                <w:sz w:val="19"/>
                <w:szCs w:val="19"/>
              </w:rPr>
              <w:t>Fish Consumption Use</w:t>
            </w:r>
            <w:r w:rsidR="0071191F" w:rsidRPr="002D5F3B">
              <w:rPr>
                <w:b/>
                <w:sz w:val="19"/>
                <w:szCs w:val="19"/>
              </w:rPr>
              <w:t xml:space="preserve">: </w:t>
            </w:r>
            <w:r w:rsidRPr="002D5F3B">
              <w:rPr>
                <w:sz w:val="19"/>
                <w:szCs w:val="19"/>
              </w:rPr>
              <w:t>Fish from Cliff Pond were collected and analyzed in 2001 as part of the Cape Cod Commission study (Michaud 2008). Species collected included largemouth bass, smallmouth bass, and yellow perch. Although mercury was highly elevated in the individual largemouth bass sample, MA DPH does not typically issue advisories based on individual fish samples. Fish from Cliff Pond were also collected by MassDEP biologists in May 2009 (Maietta et al. 2010). Mercury concentrations in composite samples of smallmouth bass, brown bullhead, yellow perch, and white sucker were all below the MA DPH trigger level of 0.5 mg/kg (Appendix B, Table B10).</w:t>
            </w:r>
          </w:p>
          <w:p w14:paraId="3E452B0C" w14:textId="77777777" w:rsidR="005502AE" w:rsidRPr="002D5F3B" w:rsidRDefault="005502AE" w:rsidP="005502AE">
            <w:pPr>
              <w:pStyle w:val="small-content"/>
              <w:rPr>
                <w:sz w:val="19"/>
                <w:szCs w:val="19"/>
              </w:rPr>
            </w:pPr>
          </w:p>
          <w:p w14:paraId="26F01D80" w14:textId="77777777" w:rsidR="005502AE" w:rsidRPr="002D5F3B" w:rsidRDefault="00ED353A" w:rsidP="005502AE">
            <w:pPr>
              <w:pStyle w:val="small-content"/>
              <w:rPr>
                <w:sz w:val="19"/>
                <w:szCs w:val="19"/>
              </w:rPr>
            </w:pPr>
            <w:r w:rsidRPr="002D5F3B">
              <w:rPr>
                <w:sz w:val="19"/>
                <w:szCs w:val="19"/>
              </w:rPr>
              <w:t>Since no site-specific fish consumption advisory was issued by the MA DPH, the Fish Consumption Use is not assessed for Cliff Pond.</w:t>
            </w:r>
          </w:p>
          <w:p w14:paraId="317ACCAD" w14:textId="77777777" w:rsidR="005502AE" w:rsidRPr="002D5F3B" w:rsidRDefault="005502AE" w:rsidP="005502AE">
            <w:pPr>
              <w:pStyle w:val="small-content"/>
              <w:rPr>
                <w:sz w:val="19"/>
                <w:szCs w:val="19"/>
              </w:rPr>
            </w:pPr>
          </w:p>
          <w:p w14:paraId="6D966367" w14:textId="77777777" w:rsidR="005502AE" w:rsidRPr="002D5F3B" w:rsidRDefault="00ED353A" w:rsidP="005502AE">
            <w:pPr>
              <w:pStyle w:val="small-content"/>
              <w:rPr>
                <w:sz w:val="19"/>
                <w:szCs w:val="19"/>
              </w:rPr>
            </w:pPr>
            <w:r w:rsidRPr="002D5F3B">
              <w:rPr>
                <w:b/>
                <w:sz w:val="19"/>
                <w:szCs w:val="19"/>
              </w:rPr>
              <w:t>Primary and Secondary Contact Recreational and Aesthetics Uses</w:t>
            </w:r>
            <w:r w:rsidR="0071191F" w:rsidRPr="002D5F3B">
              <w:rPr>
                <w:sz w:val="19"/>
                <w:szCs w:val="19"/>
              </w:rPr>
              <w:t xml:space="preserve">: </w:t>
            </w:r>
            <w:r w:rsidRPr="002D5F3B">
              <w:rPr>
                <w:sz w:val="19"/>
                <w:szCs w:val="19"/>
              </w:rPr>
              <w:t>There are several public bathing beaches along the shoreline of Cliff Pond. Currently there is uncertainty associated with the accurate reporting of freshwater beach closure information to the MA DPH which is required as part of the Beaches Bill. Therefore no Primary Contact Recreational Use assessment (either support or impairment) decisions are being made using Beaches Bill data for this waterbody. It should be noted, however, that there was a cyanobacteria bloom that occurred in Cliff Pond in 2009 which is of concern.</w:t>
            </w:r>
          </w:p>
          <w:p w14:paraId="1AB383CE" w14:textId="77777777" w:rsidR="005502AE" w:rsidRPr="002D5F3B" w:rsidRDefault="005502AE" w:rsidP="005502AE">
            <w:pPr>
              <w:pStyle w:val="small-content"/>
              <w:rPr>
                <w:sz w:val="19"/>
                <w:szCs w:val="19"/>
              </w:rPr>
            </w:pPr>
          </w:p>
          <w:p w14:paraId="314F650D" w14:textId="77777777" w:rsidR="005502AE" w:rsidRPr="002D5F3B" w:rsidRDefault="00ED353A" w:rsidP="005502AE">
            <w:pPr>
              <w:pStyle w:val="small-content"/>
              <w:rPr>
                <w:sz w:val="19"/>
                <w:szCs w:val="19"/>
              </w:rPr>
            </w:pPr>
            <w:r w:rsidRPr="002D5F3B">
              <w:rPr>
                <w:sz w:val="19"/>
                <w:szCs w:val="19"/>
              </w:rPr>
              <w:t>Too limited data are available so the Primary and Secondary Contact Recreational and Aesthetics Uses are not assessed. These uses are identified with an Alert Status however because of the cyanobacteria bloom which occurred in the pond in 2009.</w:t>
            </w:r>
          </w:p>
          <w:p w14:paraId="4D28833B" w14:textId="77777777" w:rsidR="005502AE" w:rsidRPr="002D5F3B" w:rsidRDefault="005502AE" w:rsidP="005502AE">
            <w:pPr>
              <w:pStyle w:val="small-content"/>
              <w:rPr>
                <w:sz w:val="19"/>
                <w:szCs w:val="19"/>
              </w:rPr>
            </w:pPr>
          </w:p>
          <w:p w14:paraId="676F85D6" w14:textId="4DE45F4A" w:rsidR="0056094E" w:rsidRPr="002D5F3B" w:rsidRDefault="00ED353A" w:rsidP="005502AE">
            <w:pPr>
              <w:pStyle w:val="small-content"/>
              <w:rPr>
                <w:sz w:val="19"/>
                <w:szCs w:val="19"/>
              </w:rPr>
            </w:pPr>
            <w:r w:rsidRPr="002D5F3B">
              <w:rPr>
                <w:b/>
                <w:sz w:val="19"/>
                <w:szCs w:val="19"/>
              </w:rPr>
              <w:t>Report Recommendations:</w:t>
            </w:r>
            <w:r w:rsidR="0071191F" w:rsidRPr="002D5F3B">
              <w:rPr>
                <w:b/>
                <w:sz w:val="19"/>
                <w:szCs w:val="19"/>
              </w:rPr>
              <w:t xml:space="preserve"> </w:t>
            </w:r>
            <w:r w:rsidRPr="002D5F3B">
              <w:rPr>
                <w:sz w:val="19"/>
                <w:szCs w:val="19"/>
              </w:rPr>
              <w:t>Support improvement of freshwater Beaches Bill data quality and reporting.</w:t>
            </w:r>
            <w:r w:rsidR="0071191F" w:rsidRPr="002D5F3B">
              <w:rPr>
                <w:sz w:val="19"/>
                <w:szCs w:val="19"/>
              </w:rPr>
              <w:t xml:space="preserve"> </w:t>
            </w:r>
            <w:r w:rsidRPr="002D5F3B">
              <w:rPr>
                <w:sz w:val="19"/>
                <w:szCs w:val="19"/>
              </w:rPr>
              <w:t>Continue to obtain information regarding any cyanobacteria bloom(s) (extent, frequency, duration) in Cliff Pond to better evaluate the status of the Recreational and Aesthetics uses.</w:t>
            </w:r>
          </w:p>
        </w:tc>
      </w:tr>
      <w:bookmarkEnd w:id="51"/>
    </w:tbl>
    <w:p w14:paraId="3704550E" w14:textId="77777777" w:rsidR="0056094E" w:rsidRDefault="0056094E" w:rsidP="005502AE">
      <w:pPr>
        <w:spacing w:after="0"/>
        <w:rPr>
          <w:b/>
          <w:color w:val="78B832"/>
        </w:rPr>
      </w:pPr>
    </w:p>
    <w:p w14:paraId="3C3FBAC0" w14:textId="0FF0C6F8" w:rsidR="0056094E" w:rsidRDefault="00ED353A" w:rsidP="005502AE">
      <w:pPr>
        <w:pStyle w:val="Heading2"/>
        <w:rPr>
          <w:shd w:val="clear" w:color="auto" w:fill="FFFFFF"/>
        </w:rPr>
      </w:pPr>
      <w:bookmarkStart w:id="52" w:name="_Toc3804947"/>
      <w:r>
        <w:rPr>
          <w:shd w:val="clear" w:color="auto" w:fill="FFFFFF"/>
        </w:rPr>
        <w:t>Water Quality Impairments</w:t>
      </w:r>
      <w:bookmarkEnd w:id="52"/>
    </w:p>
    <w:p w14:paraId="73EC2838" w14:textId="2ED2157C" w:rsidR="0056094E" w:rsidRDefault="001A4A61" w:rsidP="005502AE">
      <w:pPr>
        <w:spacing w:after="240"/>
        <w:rPr>
          <w:rFonts w:ascii="Calibri" w:eastAsia="Times New Roman" w:hAnsi="Calibri" w:cs="Times New Roman"/>
          <w:color w:val="000000"/>
        </w:rPr>
      </w:pPr>
      <w:r w:rsidRPr="00DC4376">
        <w:rPr>
          <w:rFonts w:ascii="Calibri" w:eastAsia="Times New Roman" w:hAnsi="Calibri" w:cs="Times New Roman"/>
          <w:color w:val="000000"/>
        </w:rPr>
        <w:t xml:space="preserve">Namskaket Creek and Little Namskaket Creek are both listed under Category 4A on the Massachusetts List of Integrated Waters for </w:t>
      </w:r>
      <w:r w:rsidR="00425C85" w:rsidRPr="00DC4376">
        <w:rPr>
          <w:rFonts w:ascii="Calibri" w:eastAsia="Times New Roman" w:hAnsi="Calibri" w:cs="Times New Roman"/>
          <w:color w:val="000000"/>
        </w:rPr>
        <w:t>pathogens</w:t>
      </w:r>
      <w:r w:rsidRPr="00DC4376">
        <w:rPr>
          <w:rFonts w:ascii="Calibri" w:eastAsia="Times New Roman" w:hAnsi="Calibri" w:cs="Times New Roman"/>
          <w:color w:val="000000"/>
        </w:rPr>
        <w:t xml:space="preserve"> (fecal coliform). The potential sources of the impairment</w:t>
      </w:r>
      <w:r w:rsidR="00BF1B9A">
        <w:rPr>
          <w:rFonts w:ascii="Calibri" w:eastAsia="Times New Roman" w:hAnsi="Calibri" w:cs="Times New Roman"/>
          <w:color w:val="000000"/>
        </w:rPr>
        <w:t>,</w:t>
      </w:r>
      <w:r w:rsidRPr="00DC4376">
        <w:rPr>
          <w:rFonts w:ascii="Calibri" w:eastAsia="Times New Roman" w:hAnsi="Calibri" w:cs="Times New Roman"/>
          <w:color w:val="000000"/>
        </w:rPr>
        <w:t xml:space="preserve"> as assessed by MassDEP</w:t>
      </w:r>
      <w:r w:rsidR="00BF1B9A">
        <w:rPr>
          <w:rFonts w:ascii="Calibri" w:eastAsia="Times New Roman" w:hAnsi="Calibri" w:cs="Times New Roman"/>
          <w:color w:val="000000"/>
        </w:rPr>
        <w:t>,</w:t>
      </w:r>
      <w:r w:rsidRPr="00DC4376">
        <w:rPr>
          <w:rFonts w:ascii="Calibri" w:eastAsia="Times New Roman" w:hAnsi="Calibri" w:cs="Times New Roman"/>
          <w:color w:val="000000"/>
        </w:rPr>
        <w:t xml:space="preserve"> include MS4 discharges, waterfowl, and other</w:t>
      </w:r>
      <w:r w:rsidR="00BF1B9A">
        <w:rPr>
          <w:rFonts w:ascii="Calibri" w:eastAsia="Times New Roman" w:hAnsi="Calibri" w:cs="Times New Roman"/>
          <w:color w:val="000000"/>
        </w:rPr>
        <w:t xml:space="preserve"> unknown sources</w:t>
      </w:r>
      <w:r w:rsidRPr="00DC4376">
        <w:rPr>
          <w:rFonts w:ascii="Calibri" w:eastAsia="Times New Roman" w:hAnsi="Calibri" w:cs="Times New Roman"/>
          <w:color w:val="000000"/>
        </w:rPr>
        <w:t>.</w:t>
      </w:r>
      <w:r w:rsidR="00425C85" w:rsidRPr="00DC4376">
        <w:rPr>
          <w:rFonts w:ascii="Calibri" w:eastAsia="Times New Roman" w:hAnsi="Calibri" w:cs="Times New Roman"/>
          <w:color w:val="000000"/>
        </w:rPr>
        <w:t xml:space="preserve"> The Final Pathogen TMDL for the Cape Cod Watershed, including Namskaket and Little Namskaket Creek</w:t>
      </w:r>
      <w:r w:rsidR="00BF1B9A">
        <w:rPr>
          <w:rFonts w:ascii="Calibri" w:eastAsia="Times New Roman" w:hAnsi="Calibri" w:cs="Times New Roman"/>
          <w:color w:val="000000"/>
        </w:rPr>
        <w:t>,</w:t>
      </w:r>
      <w:r w:rsidR="00425C85" w:rsidRPr="00DC4376">
        <w:rPr>
          <w:rFonts w:ascii="Calibri" w:eastAsia="Times New Roman" w:hAnsi="Calibri" w:cs="Times New Roman"/>
          <w:color w:val="000000"/>
        </w:rPr>
        <w:t xml:space="preserve"> was completed in 2009 (MassDEP</w:t>
      </w:r>
      <w:r w:rsidR="00F60C60">
        <w:rPr>
          <w:rFonts w:ascii="Calibri" w:eastAsia="Times New Roman" w:hAnsi="Calibri" w:cs="Times New Roman"/>
          <w:color w:val="000000"/>
        </w:rPr>
        <w:t>,</w:t>
      </w:r>
      <w:r w:rsidR="00425C85" w:rsidRPr="00DC4376">
        <w:rPr>
          <w:rFonts w:ascii="Calibri" w:eastAsia="Times New Roman" w:hAnsi="Calibri" w:cs="Times New Roman"/>
          <w:color w:val="000000"/>
        </w:rPr>
        <w:t xml:space="preserve"> 2009).  According to the </w:t>
      </w:r>
      <w:r w:rsidR="0071191F">
        <w:rPr>
          <w:rFonts w:ascii="Calibri" w:eastAsia="Times New Roman" w:hAnsi="Calibri" w:cs="Times New Roman"/>
          <w:color w:val="000000"/>
        </w:rPr>
        <w:t>Cape Cod Commission</w:t>
      </w:r>
      <w:r w:rsidR="00425C85" w:rsidRPr="00DC4376">
        <w:rPr>
          <w:rFonts w:ascii="Calibri" w:eastAsia="Times New Roman" w:hAnsi="Calibri" w:cs="Times New Roman"/>
          <w:color w:val="000000"/>
        </w:rPr>
        <w:t xml:space="preserve"> (2017), all lines of evidence indicate that the estuary has not exceeded its threshold nitrogen</w:t>
      </w:r>
      <w:r w:rsidR="0071191F">
        <w:rPr>
          <w:rFonts w:ascii="Calibri" w:eastAsia="Times New Roman" w:hAnsi="Calibri" w:cs="Times New Roman"/>
          <w:color w:val="000000"/>
        </w:rPr>
        <w:t xml:space="preserve"> level for assimilating additional nitrogen</w:t>
      </w:r>
      <w:r w:rsidR="00425C85" w:rsidRPr="00DC4376">
        <w:rPr>
          <w:rFonts w:ascii="Calibri" w:eastAsia="Times New Roman" w:hAnsi="Calibri" w:cs="Times New Roman"/>
          <w:color w:val="000000"/>
        </w:rPr>
        <w:t xml:space="preserve"> without impairment. </w:t>
      </w:r>
      <w:r w:rsidR="00ED353A" w:rsidRPr="00DC4376">
        <w:rPr>
          <w:rFonts w:ascii="Calibri" w:eastAsia="Times New Roman" w:hAnsi="Calibri" w:cs="Times New Roman"/>
          <w:color w:val="000000"/>
        </w:rPr>
        <w:t>Impairment categories from the</w:t>
      </w:r>
      <w:r w:rsidR="00425C85" w:rsidRPr="00DC4376">
        <w:rPr>
          <w:rFonts w:ascii="Calibri" w:eastAsia="Times New Roman" w:hAnsi="Calibri" w:cs="Times New Roman"/>
          <w:color w:val="000000"/>
        </w:rPr>
        <w:t xml:space="preserve"> Massachusetts DEP (2012)</w:t>
      </w:r>
      <w:r w:rsidR="00ED353A" w:rsidRPr="00DC4376">
        <w:rPr>
          <w:rFonts w:ascii="Calibri" w:eastAsia="Times New Roman" w:hAnsi="Calibri" w:cs="Times New Roman"/>
          <w:color w:val="000000"/>
        </w:rPr>
        <w:t xml:space="preserve"> Integrated List</w:t>
      </w:r>
      <w:r w:rsidR="00425C85" w:rsidRPr="00DC4376">
        <w:rPr>
          <w:rFonts w:ascii="Calibri" w:eastAsia="Times New Roman" w:hAnsi="Calibri" w:cs="Times New Roman"/>
          <w:color w:val="000000"/>
        </w:rPr>
        <w:t xml:space="preserve"> of Waters</w:t>
      </w:r>
      <w:r w:rsidR="00ED353A" w:rsidRPr="00DC4376">
        <w:rPr>
          <w:rFonts w:ascii="Calibri" w:eastAsia="Times New Roman" w:hAnsi="Calibri" w:cs="Times New Roman"/>
          <w:color w:val="000000"/>
        </w:rPr>
        <w:t xml:space="preserve"> are </w:t>
      </w:r>
      <w:r w:rsidR="00425C85" w:rsidRPr="00DC4376">
        <w:rPr>
          <w:rFonts w:ascii="Calibri" w:eastAsia="Times New Roman" w:hAnsi="Calibri" w:cs="Times New Roman"/>
          <w:color w:val="000000"/>
        </w:rPr>
        <w:t xml:space="preserve">listed </w:t>
      </w:r>
      <w:r w:rsidR="00BF1B9A">
        <w:rPr>
          <w:rFonts w:ascii="Calibri" w:eastAsia="Times New Roman" w:hAnsi="Calibri" w:cs="Times New Roman"/>
          <w:color w:val="000000"/>
        </w:rPr>
        <w:t>in</w:t>
      </w:r>
      <w:r w:rsidR="00425C85" w:rsidRPr="00DC4376">
        <w:rPr>
          <w:rFonts w:ascii="Calibri" w:eastAsia="Times New Roman" w:hAnsi="Calibri" w:cs="Times New Roman"/>
          <w:color w:val="000000"/>
        </w:rPr>
        <w:t xml:space="preserve"> </w:t>
      </w:r>
      <w:r w:rsidR="00425C85" w:rsidRPr="00DC4376">
        <w:rPr>
          <w:rFonts w:ascii="Calibri" w:eastAsia="Times New Roman" w:hAnsi="Calibri" w:cs="Times New Roman"/>
          <w:b/>
          <w:color w:val="000000"/>
        </w:rPr>
        <w:t>Table A-2</w:t>
      </w:r>
      <w:r w:rsidR="00425C85" w:rsidRPr="00DC4376">
        <w:rPr>
          <w:rFonts w:ascii="Calibri" w:eastAsia="Times New Roman" w:hAnsi="Calibri" w:cs="Times New Roman"/>
          <w:color w:val="000000"/>
        </w:rPr>
        <w:t xml:space="preserve">. Known impairments are provided </w:t>
      </w:r>
      <w:r w:rsidR="00BF1B9A">
        <w:rPr>
          <w:rFonts w:ascii="Calibri" w:eastAsia="Times New Roman" w:hAnsi="Calibri" w:cs="Times New Roman"/>
          <w:color w:val="000000"/>
        </w:rPr>
        <w:t>in</w:t>
      </w:r>
      <w:r w:rsidR="00425C85" w:rsidRPr="00DC4376">
        <w:rPr>
          <w:rFonts w:ascii="Calibri" w:eastAsia="Times New Roman" w:hAnsi="Calibri" w:cs="Times New Roman"/>
          <w:color w:val="000000"/>
        </w:rPr>
        <w:t xml:space="preserve"> </w:t>
      </w:r>
      <w:r w:rsidR="00425C85" w:rsidRPr="00DC4376">
        <w:rPr>
          <w:rFonts w:ascii="Calibri" w:eastAsia="Times New Roman" w:hAnsi="Calibri" w:cs="Times New Roman"/>
          <w:b/>
          <w:color w:val="000000"/>
        </w:rPr>
        <w:t>Table A-3</w:t>
      </w:r>
      <w:r w:rsidR="00425C85" w:rsidRPr="00DC4376">
        <w:rPr>
          <w:rFonts w:ascii="Calibri" w:eastAsia="Times New Roman" w:hAnsi="Calibri" w:cs="Times New Roman"/>
          <w:color w:val="000000"/>
        </w:rPr>
        <w:t xml:space="preserve">. </w:t>
      </w:r>
    </w:p>
    <w:p w14:paraId="39D6F40F" w14:textId="0167E2DE" w:rsidR="0026637B" w:rsidRPr="00DC4376" w:rsidRDefault="0026637B" w:rsidP="005502AE">
      <w:pPr>
        <w:spacing w:after="240"/>
        <w:rPr>
          <w:rFonts w:ascii="Calibri" w:eastAsia="Times New Roman" w:hAnsi="Calibri" w:cs="Times New Roman"/>
          <w:color w:val="000000"/>
        </w:rPr>
      </w:pPr>
      <w:r>
        <w:rPr>
          <w:rFonts w:ascii="Calibri" w:eastAsia="Times New Roman" w:hAnsi="Calibri" w:cs="Times New Roman"/>
          <w:color w:val="000000"/>
        </w:rPr>
        <w:t>Although not listed on the MA Integrated List of Waters, past studies summarized in the “Introduction” section of this WBP indicate that</w:t>
      </w:r>
      <w:r w:rsidR="00AD41E0">
        <w:rPr>
          <w:rFonts w:ascii="Calibri" w:eastAsia="Times New Roman" w:hAnsi="Calibri" w:cs="Times New Roman"/>
          <w:color w:val="000000"/>
        </w:rPr>
        <w:t xml:space="preserve"> all</w:t>
      </w:r>
      <w:r>
        <w:rPr>
          <w:rFonts w:ascii="Calibri" w:eastAsia="Times New Roman" w:hAnsi="Calibri" w:cs="Times New Roman"/>
          <w:color w:val="000000"/>
        </w:rPr>
        <w:t xml:space="preserve"> </w:t>
      </w:r>
      <w:r w:rsidR="00E1105C">
        <w:rPr>
          <w:rFonts w:ascii="Calibri" w:eastAsia="Times New Roman" w:hAnsi="Calibri" w:cs="Times New Roman"/>
          <w:color w:val="000000"/>
        </w:rPr>
        <w:t>freshwater</w:t>
      </w:r>
      <w:r>
        <w:rPr>
          <w:rFonts w:ascii="Calibri" w:eastAsia="Times New Roman" w:hAnsi="Calibri" w:cs="Times New Roman"/>
          <w:color w:val="000000"/>
        </w:rPr>
        <w:t xml:space="preserve"> ponds in the study watershed (Cliff Pond, Little Cliff Pond, Flax Pond, Owl Pond) </w:t>
      </w:r>
      <w:r w:rsidR="00E1105C">
        <w:rPr>
          <w:rFonts w:ascii="Calibri" w:eastAsia="Times New Roman" w:hAnsi="Calibri" w:cs="Times New Roman"/>
          <w:color w:val="000000"/>
        </w:rPr>
        <w:t>except for</w:t>
      </w:r>
      <w:r>
        <w:rPr>
          <w:rFonts w:ascii="Calibri" w:eastAsia="Times New Roman" w:hAnsi="Calibri" w:cs="Times New Roman"/>
          <w:color w:val="000000"/>
        </w:rPr>
        <w:t xml:space="preserve"> Little Cliff Pond have some level of impairment. Impairments based on past water quality data are attributed to bacteria exceedances, elevated phosphorus levels,</w:t>
      </w:r>
      <w:r w:rsidR="00AD41E0">
        <w:rPr>
          <w:rFonts w:ascii="Calibri" w:eastAsia="Times New Roman" w:hAnsi="Calibri" w:cs="Times New Roman"/>
          <w:color w:val="000000"/>
        </w:rPr>
        <w:t xml:space="preserve"> and</w:t>
      </w:r>
      <w:r>
        <w:rPr>
          <w:rFonts w:ascii="Calibri" w:eastAsia="Times New Roman" w:hAnsi="Calibri" w:cs="Times New Roman"/>
          <w:color w:val="000000"/>
        </w:rPr>
        <w:t xml:space="preserve"> low dissolved oxygen levels (Eichner, 2008; MA DOH, 2017). According to </w:t>
      </w:r>
      <w:r w:rsidR="00047F47">
        <w:rPr>
          <w:rFonts w:ascii="Calibri" w:eastAsia="Times New Roman" w:hAnsi="Calibri" w:cs="Times New Roman"/>
          <w:color w:val="000000"/>
        </w:rPr>
        <w:t>Horsley Witten</w:t>
      </w:r>
      <w:r>
        <w:rPr>
          <w:rFonts w:ascii="Calibri" w:eastAsia="Times New Roman" w:hAnsi="Calibri" w:cs="Times New Roman"/>
          <w:color w:val="000000"/>
        </w:rPr>
        <w:t xml:space="preserve"> (2013), </w:t>
      </w:r>
      <w:r w:rsidRPr="0038206F">
        <w:rPr>
          <w:rFonts w:ascii="Calibri" w:eastAsia="Times New Roman" w:hAnsi="Calibri" w:cs="Times New Roman"/>
          <w:color w:val="000000"/>
        </w:rPr>
        <w:t>current threats to the ponds are associated with phosphorus, the nutrient that feeds excess algae and plant growth in fresh water ponds. Sources include septic systems near pond shorelines, lawn fertilizers applied adjacent to the ponds (especially if applied right before it rains), and runoff from roads, driveways and parking lots. </w:t>
      </w:r>
    </w:p>
    <w:p w14:paraId="45CFEFB1" w14:textId="6B6B1BE1" w:rsidR="0056094E" w:rsidRPr="00DC4376" w:rsidRDefault="00ED353A" w:rsidP="005502AE">
      <w:pPr>
        <w:pStyle w:val="TABLEHEADER"/>
        <w:keepNext/>
        <w:rPr>
          <w:rFonts w:eastAsia="Times New Roman" w:cs="Times New Roman"/>
        </w:rPr>
      </w:pPr>
      <w:r w:rsidRPr="00DC4376">
        <w:lastRenderedPageBreak/>
        <w:t>Table A-2: 2012 MA Integrated List of Waters Categories</w:t>
      </w:r>
    </w:p>
    <w:tbl>
      <w:tblPr>
        <w:tblStyle w:val="GridTable5Dark-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474"/>
        <w:gridCol w:w="8242"/>
      </w:tblGrid>
      <w:tr w:rsidR="0056094E" w:rsidRPr="005502AE" w14:paraId="2439CCBE" w14:textId="77777777" w:rsidTr="00243AA7">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474" w:type="dxa"/>
            <w:tcBorders>
              <w:top w:val="none" w:sz="0" w:space="0" w:color="auto"/>
              <w:left w:val="none" w:sz="0" w:space="0" w:color="auto"/>
              <w:right w:val="none" w:sz="0" w:space="0" w:color="auto"/>
            </w:tcBorders>
            <w:shd w:val="clear" w:color="auto" w:fill="006686"/>
            <w:vAlign w:val="center"/>
          </w:tcPr>
          <w:p w14:paraId="552B432C" w14:textId="77777777" w:rsidR="0056094E" w:rsidRPr="005502AE" w:rsidRDefault="00ED353A" w:rsidP="005502AE">
            <w:pPr>
              <w:keepNext/>
              <w:autoSpaceDE w:val="0"/>
              <w:autoSpaceDN w:val="0"/>
              <w:adjustRightInd w:val="0"/>
              <w:jc w:val="center"/>
              <w:rPr>
                <w:rFonts w:cs="Arial"/>
                <w:b w:val="0"/>
                <w:sz w:val="19"/>
                <w:szCs w:val="19"/>
              </w:rPr>
            </w:pPr>
            <w:r w:rsidRPr="005502AE">
              <w:rPr>
                <w:rFonts w:cs="Arial"/>
                <w:sz w:val="19"/>
                <w:szCs w:val="19"/>
              </w:rPr>
              <w:t>Integrated List Category</w:t>
            </w:r>
          </w:p>
        </w:tc>
        <w:tc>
          <w:tcPr>
            <w:tcW w:w="8242" w:type="dxa"/>
            <w:tcBorders>
              <w:top w:val="none" w:sz="0" w:space="0" w:color="auto"/>
              <w:left w:val="none" w:sz="0" w:space="0" w:color="auto"/>
              <w:right w:val="none" w:sz="0" w:space="0" w:color="auto"/>
            </w:tcBorders>
            <w:shd w:val="clear" w:color="auto" w:fill="006686"/>
            <w:vAlign w:val="center"/>
          </w:tcPr>
          <w:p w14:paraId="77BCE212" w14:textId="77777777" w:rsidR="0056094E" w:rsidRPr="005502AE" w:rsidRDefault="00ED353A" w:rsidP="005502AE">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5502AE">
              <w:rPr>
                <w:rFonts w:cs="Arial"/>
                <w:sz w:val="19"/>
                <w:szCs w:val="19"/>
              </w:rPr>
              <w:t>Description</w:t>
            </w:r>
          </w:p>
        </w:tc>
      </w:tr>
      <w:tr w:rsidR="0056094E" w:rsidRPr="005502AE" w14:paraId="4A231534" w14:textId="77777777" w:rsidTr="00243AA7">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80C4D6"/>
            <w:vAlign w:val="center"/>
          </w:tcPr>
          <w:p w14:paraId="587066C5" w14:textId="77777777" w:rsidR="0056094E" w:rsidRPr="005502AE" w:rsidRDefault="00ED353A" w:rsidP="005502AE">
            <w:pPr>
              <w:autoSpaceDE w:val="0"/>
              <w:autoSpaceDN w:val="0"/>
              <w:adjustRightInd w:val="0"/>
              <w:jc w:val="center"/>
              <w:rPr>
                <w:rFonts w:cs="Arial"/>
                <w:color w:val="000000"/>
                <w:sz w:val="19"/>
                <w:szCs w:val="19"/>
              </w:rPr>
            </w:pPr>
            <w:r w:rsidRPr="005502AE">
              <w:rPr>
                <w:rFonts w:cs="Arial"/>
                <w:color w:val="000000"/>
                <w:sz w:val="19"/>
                <w:szCs w:val="19"/>
              </w:rPr>
              <w:t>1</w:t>
            </w:r>
          </w:p>
        </w:tc>
        <w:tc>
          <w:tcPr>
            <w:tcW w:w="8242" w:type="dxa"/>
            <w:shd w:val="clear" w:color="auto" w:fill="DAEEF3"/>
            <w:vAlign w:val="center"/>
          </w:tcPr>
          <w:p w14:paraId="6B2373EC" w14:textId="77777777" w:rsidR="0056094E" w:rsidRPr="005502AE" w:rsidRDefault="00ED353A" w:rsidP="005502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sidRPr="005502AE">
              <w:rPr>
                <w:rFonts w:cs="Arial"/>
                <w:sz w:val="19"/>
                <w:szCs w:val="19"/>
              </w:rPr>
              <w:t>Unimpaired and not threatened for all designated uses.</w:t>
            </w:r>
          </w:p>
        </w:tc>
      </w:tr>
      <w:tr w:rsidR="0056094E" w:rsidRPr="005502AE" w14:paraId="29351399" w14:textId="77777777" w:rsidTr="00243AA7">
        <w:trPr>
          <w:trHeight w:val="440"/>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80C4D6"/>
            <w:vAlign w:val="center"/>
          </w:tcPr>
          <w:p w14:paraId="3EF13818" w14:textId="77777777" w:rsidR="0056094E" w:rsidRPr="005502AE" w:rsidRDefault="00ED353A" w:rsidP="005502AE">
            <w:pPr>
              <w:autoSpaceDE w:val="0"/>
              <w:autoSpaceDN w:val="0"/>
              <w:adjustRightInd w:val="0"/>
              <w:jc w:val="center"/>
              <w:rPr>
                <w:rFonts w:cs="Arial"/>
                <w:color w:val="000000"/>
                <w:sz w:val="19"/>
                <w:szCs w:val="19"/>
              </w:rPr>
            </w:pPr>
            <w:r w:rsidRPr="005502AE">
              <w:rPr>
                <w:rFonts w:cs="Arial"/>
                <w:color w:val="000000"/>
                <w:sz w:val="19"/>
                <w:szCs w:val="19"/>
              </w:rPr>
              <w:t>2</w:t>
            </w:r>
          </w:p>
        </w:tc>
        <w:tc>
          <w:tcPr>
            <w:tcW w:w="8242" w:type="dxa"/>
            <w:vAlign w:val="center"/>
          </w:tcPr>
          <w:p w14:paraId="4701C025" w14:textId="77777777" w:rsidR="0056094E" w:rsidRPr="005502AE" w:rsidRDefault="00ED353A" w:rsidP="005502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rPr>
            </w:pPr>
            <w:r w:rsidRPr="005502AE">
              <w:rPr>
                <w:rFonts w:cs="Arial"/>
                <w:sz w:val="19"/>
                <w:szCs w:val="19"/>
              </w:rPr>
              <w:t>Unimpaired for some uses and not assessed for others.</w:t>
            </w:r>
          </w:p>
        </w:tc>
      </w:tr>
      <w:tr w:rsidR="0056094E" w:rsidRPr="005502AE" w14:paraId="3955463B" w14:textId="77777777" w:rsidTr="00243AA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80C4D6"/>
            <w:vAlign w:val="center"/>
          </w:tcPr>
          <w:p w14:paraId="743DAB59" w14:textId="77777777" w:rsidR="0056094E" w:rsidRPr="005502AE" w:rsidRDefault="00ED353A" w:rsidP="005502AE">
            <w:pPr>
              <w:autoSpaceDE w:val="0"/>
              <w:autoSpaceDN w:val="0"/>
              <w:adjustRightInd w:val="0"/>
              <w:jc w:val="center"/>
              <w:rPr>
                <w:rFonts w:cs="Arial"/>
                <w:color w:val="000000"/>
                <w:sz w:val="19"/>
                <w:szCs w:val="19"/>
              </w:rPr>
            </w:pPr>
            <w:r w:rsidRPr="005502AE">
              <w:rPr>
                <w:rFonts w:cs="Arial"/>
                <w:color w:val="000000"/>
                <w:sz w:val="19"/>
                <w:szCs w:val="19"/>
              </w:rPr>
              <w:t>3</w:t>
            </w:r>
          </w:p>
        </w:tc>
        <w:tc>
          <w:tcPr>
            <w:tcW w:w="8242" w:type="dxa"/>
            <w:shd w:val="clear" w:color="auto" w:fill="DAEEF3"/>
            <w:vAlign w:val="center"/>
          </w:tcPr>
          <w:p w14:paraId="7CE35C35" w14:textId="77777777" w:rsidR="0056094E" w:rsidRPr="005502AE" w:rsidRDefault="00ED353A" w:rsidP="005502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sidRPr="005502AE">
              <w:rPr>
                <w:rFonts w:cs="Arial"/>
                <w:sz w:val="19"/>
                <w:szCs w:val="19"/>
              </w:rPr>
              <w:t>Insufficient information to make assessments for any uses.</w:t>
            </w:r>
          </w:p>
        </w:tc>
      </w:tr>
      <w:tr w:rsidR="0056094E" w:rsidRPr="005502AE" w14:paraId="2826CBB3" w14:textId="77777777" w:rsidTr="00243AA7">
        <w:trPr>
          <w:trHeight w:val="1340"/>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80C4D6"/>
            <w:vAlign w:val="center"/>
          </w:tcPr>
          <w:p w14:paraId="17740B58" w14:textId="77777777" w:rsidR="0056094E" w:rsidRPr="005502AE" w:rsidRDefault="00ED353A" w:rsidP="005502AE">
            <w:pPr>
              <w:autoSpaceDE w:val="0"/>
              <w:autoSpaceDN w:val="0"/>
              <w:adjustRightInd w:val="0"/>
              <w:jc w:val="center"/>
              <w:rPr>
                <w:rFonts w:cs="Arial"/>
                <w:color w:val="000000"/>
                <w:sz w:val="19"/>
                <w:szCs w:val="19"/>
              </w:rPr>
            </w:pPr>
            <w:r w:rsidRPr="005502AE">
              <w:rPr>
                <w:rFonts w:cs="Arial"/>
                <w:color w:val="000000"/>
                <w:sz w:val="19"/>
                <w:szCs w:val="19"/>
              </w:rPr>
              <w:t>4</w:t>
            </w:r>
          </w:p>
        </w:tc>
        <w:tc>
          <w:tcPr>
            <w:tcW w:w="8242" w:type="dxa"/>
            <w:vAlign w:val="center"/>
          </w:tcPr>
          <w:p w14:paraId="59E3F480" w14:textId="77777777" w:rsidR="0056094E" w:rsidRPr="005502AE" w:rsidRDefault="00ED353A" w:rsidP="005502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rPr>
            </w:pPr>
            <w:r w:rsidRPr="005502AE">
              <w:rPr>
                <w:rFonts w:cs="Arial"/>
                <w:sz w:val="19"/>
                <w:szCs w:val="19"/>
              </w:rPr>
              <w:t>Impaired or threatened for one or more uses, but not requiring calculation of a Total Maximum Daily Load (TMDL), including:</w:t>
            </w:r>
          </w:p>
          <w:p w14:paraId="1927C1EC" w14:textId="77777777" w:rsidR="0056094E" w:rsidRPr="005502AE" w:rsidRDefault="00ED353A" w:rsidP="005502AE">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19"/>
                <w:szCs w:val="19"/>
              </w:rPr>
            </w:pPr>
            <w:r w:rsidRPr="005502AE">
              <w:rPr>
                <w:rFonts w:cs="Arial"/>
                <w:sz w:val="19"/>
                <w:szCs w:val="19"/>
              </w:rPr>
              <w:t xml:space="preserve">     4a: TMDL is completed</w:t>
            </w:r>
          </w:p>
          <w:p w14:paraId="25473209" w14:textId="77777777" w:rsidR="0056094E" w:rsidRPr="005502AE" w:rsidRDefault="00ED353A" w:rsidP="005502AE">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5502AE">
              <w:rPr>
                <w:rFonts w:cs="Arial"/>
                <w:sz w:val="19"/>
                <w:szCs w:val="19"/>
              </w:rPr>
              <w:t xml:space="preserve">     4b: I</w:t>
            </w:r>
            <w:r w:rsidRPr="005502AE">
              <w:rPr>
                <w:rFonts w:cs="Arial"/>
                <w:bCs/>
                <w:sz w:val="19"/>
                <w:szCs w:val="19"/>
              </w:rPr>
              <w:t>mpairment controlled by alternative pollution control requirements</w:t>
            </w:r>
          </w:p>
          <w:p w14:paraId="375738B2" w14:textId="77777777" w:rsidR="0056094E" w:rsidRPr="005502AE" w:rsidRDefault="00ED353A" w:rsidP="005502AE">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19"/>
                <w:szCs w:val="19"/>
              </w:rPr>
            </w:pPr>
            <w:r w:rsidRPr="005502AE">
              <w:rPr>
                <w:rFonts w:cs="Arial"/>
                <w:bCs/>
                <w:sz w:val="19"/>
                <w:szCs w:val="19"/>
              </w:rPr>
              <w:t xml:space="preserve">     4c: Impairment not caused by a pollutant - TMDL not required</w:t>
            </w:r>
          </w:p>
        </w:tc>
      </w:tr>
      <w:tr w:rsidR="0056094E" w:rsidRPr="005502AE" w14:paraId="3144B960" w14:textId="77777777" w:rsidTr="00243AA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bottom w:val="none" w:sz="0" w:space="0" w:color="auto"/>
            </w:tcBorders>
            <w:shd w:val="clear" w:color="auto" w:fill="80C4D6"/>
            <w:vAlign w:val="center"/>
          </w:tcPr>
          <w:p w14:paraId="73614CFE" w14:textId="77777777" w:rsidR="0056094E" w:rsidRPr="005502AE" w:rsidRDefault="00ED353A" w:rsidP="005502AE">
            <w:pPr>
              <w:autoSpaceDE w:val="0"/>
              <w:autoSpaceDN w:val="0"/>
              <w:adjustRightInd w:val="0"/>
              <w:jc w:val="center"/>
              <w:rPr>
                <w:rFonts w:cs="Arial"/>
                <w:color w:val="000000"/>
                <w:sz w:val="19"/>
                <w:szCs w:val="19"/>
              </w:rPr>
            </w:pPr>
            <w:r w:rsidRPr="005502AE">
              <w:rPr>
                <w:rFonts w:cs="Arial"/>
                <w:color w:val="000000"/>
                <w:sz w:val="19"/>
                <w:szCs w:val="19"/>
              </w:rPr>
              <w:t>5</w:t>
            </w:r>
          </w:p>
        </w:tc>
        <w:tc>
          <w:tcPr>
            <w:tcW w:w="8242" w:type="dxa"/>
            <w:shd w:val="clear" w:color="auto" w:fill="DAEEF3"/>
            <w:vAlign w:val="center"/>
          </w:tcPr>
          <w:p w14:paraId="76D3AA99" w14:textId="77777777" w:rsidR="0056094E" w:rsidRPr="005502AE" w:rsidRDefault="00ED353A" w:rsidP="005502A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sidRPr="005502AE">
              <w:rPr>
                <w:rFonts w:cs="Arial"/>
                <w:sz w:val="19"/>
                <w:szCs w:val="19"/>
              </w:rPr>
              <w:t>Impaired or threatened for one or more uses and requiring preparation of a TMDL.</w:t>
            </w:r>
          </w:p>
        </w:tc>
      </w:tr>
    </w:tbl>
    <w:p w14:paraId="34887337" w14:textId="77777777" w:rsidR="0056094E" w:rsidRPr="00DC4376" w:rsidRDefault="0056094E" w:rsidP="005502AE">
      <w:pPr>
        <w:spacing w:after="0"/>
        <w:rPr>
          <w:rFonts w:ascii="Calibri" w:hAnsi="Calibri"/>
          <w:bCs/>
          <w:color w:val="006686"/>
          <w:shd w:val="clear" w:color="auto" w:fill="FFFFFF"/>
        </w:rPr>
      </w:pPr>
    </w:p>
    <w:p w14:paraId="58F3365F" w14:textId="008E3A9C" w:rsidR="0056094E" w:rsidRPr="00DC4376" w:rsidRDefault="00ED353A" w:rsidP="005502AE">
      <w:pPr>
        <w:pStyle w:val="TABLEHEADER"/>
        <w:rPr>
          <w:color w:val="006686"/>
        </w:rPr>
      </w:pPr>
      <w:r w:rsidRPr="00DC4376">
        <w:t>Table A-3: Water Quality Impairments</w:t>
      </w:r>
      <w:bookmarkStart w:id="53" w:name="ELEMA_WQIMPAIRMENTS_TBL"/>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1013"/>
        <w:gridCol w:w="1636"/>
        <w:gridCol w:w="1265"/>
        <w:gridCol w:w="1938"/>
        <w:gridCol w:w="2018"/>
        <w:gridCol w:w="1858"/>
      </w:tblGrid>
      <w:tr w:rsidR="0056094E" w:rsidRPr="005502AE" w14:paraId="0BA03CB3" w14:textId="77777777" w:rsidTr="005502AE">
        <w:trPr>
          <w:jc w:val="center"/>
        </w:trPr>
        <w:tc>
          <w:tcPr>
            <w:tcW w:w="521" w:type="pct"/>
            <w:shd w:val="clear" w:color="auto" w:fill="006686"/>
            <w:vAlign w:val="center"/>
          </w:tcPr>
          <w:p w14:paraId="23B1055D" w14:textId="77777777" w:rsidR="005502AE" w:rsidRPr="005502AE" w:rsidRDefault="00ED353A" w:rsidP="005502AE">
            <w:pPr>
              <w:pStyle w:val="col-header-style1"/>
              <w:rPr>
                <w:sz w:val="19"/>
                <w:szCs w:val="19"/>
              </w:rPr>
            </w:pPr>
            <w:r w:rsidRPr="005502AE">
              <w:rPr>
                <w:sz w:val="19"/>
                <w:szCs w:val="19"/>
              </w:rPr>
              <w:t>Assessment</w:t>
            </w:r>
          </w:p>
          <w:p w14:paraId="0579B04F" w14:textId="2C390CE9" w:rsidR="0056094E" w:rsidRPr="005502AE" w:rsidRDefault="00ED353A" w:rsidP="005502AE">
            <w:pPr>
              <w:pStyle w:val="col-header-style1"/>
              <w:rPr>
                <w:sz w:val="19"/>
                <w:szCs w:val="19"/>
              </w:rPr>
            </w:pPr>
            <w:r w:rsidRPr="005502AE">
              <w:rPr>
                <w:sz w:val="19"/>
                <w:szCs w:val="19"/>
              </w:rPr>
              <w:t>Unit ID</w:t>
            </w:r>
          </w:p>
        </w:tc>
        <w:tc>
          <w:tcPr>
            <w:tcW w:w="841" w:type="pct"/>
            <w:shd w:val="clear" w:color="auto" w:fill="006686"/>
            <w:vAlign w:val="center"/>
          </w:tcPr>
          <w:p w14:paraId="286D795A" w14:textId="77777777" w:rsidR="0056094E" w:rsidRPr="005502AE" w:rsidRDefault="00ED353A" w:rsidP="005502AE">
            <w:pPr>
              <w:pStyle w:val="col-header-style1"/>
              <w:rPr>
                <w:sz w:val="19"/>
                <w:szCs w:val="19"/>
              </w:rPr>
            </w:pPr>
            <w:r w:rsidRPr="005502AE">
              <w:rPr>
                <w:sz w:val="19"/>
                <w:szCs w:val="19"/>
              </w:rPr>
              <w:t>Waterbody</w:t>
            </w:r>
          </w:p>
        </w:tc>
        <w:tc>
          <w:tcPr>
            <w:tcW w:w="650" w:type="pct"/>
            <w:shd w:val="clear" w:color="auto" w:fill="006686"/>
            <w:vAlign w:val="center"/>
          </w:tcPr>
          <w:p w14:paraId="59D4DDD0" w14:textId="77777777" w:rsidR="005502AE" w:rsidRPr="005502AE" w:rsidRDefault="00ED353A" w:rsidP="005502AE">
            <w:pPr>
              <w:pStyle w:val="col-header-style1"/>
              <w:rPr>
                <w:sz w:val="19"/>
                <w:szCs w:val="19"/>
              </w:rPr>
            </w:pPr>
            <w:r w:rsidRPr="005502AE">
              <w:rPr>
                <w:sz w:val="19"/>
                <w:szCs w:val="19"/>
              </w:rPr>
              <w:t>Integrated</w:t>
            </w:r>
          </w:p>
          <w:p w14:paraId="16112C5C" w14:textId="77777777" w:rsidR="005502AE" w:rsidRPr="005502AE" w:rsidRDefault="00ED353A" w:rsidP="005502AE">
            <w:pPr>
              <w:pStyle w:val="col-header-style1"/>
              <w:rPr>
                <w:sz w:val="19"/>
                <w:szCs w:val="19"/>
              </w:rPr>
            </w:pPr>
            <w:r w:rsidRPr="005502AE">
              <w:rPr>
                <w:sz w:val="19"/>
                <w:szCs w:val="19"/>
              </w:rPr>
              <w:t>List</w:t>
            </w:r>
          </w:p>
          <w:p w14:paraId="0AD54372" w14:textId="564E549F" w:rsidR="0056094E" w:rsidRPr="005502AE" w:rsidRDefault="00ED353A" w:rsidP="005502AE">
            <w:pPr>
              <w:pStyle w:val="col-header-style1"/>
              <w:rPr>
                <w:sz w:val="19"/>
                <w:szCs w:val="19"/>
              </w:rPr>
            </w:pPr>
            <w:r w:rsidRPr="005502AE">
              <w:rPr>
                <w:sz w:val="19"/>
                <w:szCs w:val="19"/>
              </w:rPr>
              <w:t>Category</w:t>
            </w:r>
          </w:p>
        </w:tc>
        <w:tc>
          <w:tcPr>
            <w:tcW w:w="996" w:type="pct"/>
            <w:shd w:val="clear" w:color="auto" w:fill="006686"/>
            <w:vAlign w:val="center"/>
          </w:tcPr>
          <w:p w14:paraId="32892669" w14:textId="77777777" w:rsidR="0056094E" w:rsidRPr="005502AE" w:rsidRDefault="00ED353A" w:rsidP="005502AE">
            <w:pPr>
              <w:pStyle w:val="col-header-style1"/>
              <w:rPr>
                <w:sz w:val="19"/>
                <w:szCs w:val="19"/>
              </w:rPr>
            </w:pPr>
            <w:r w:rsidRPr="005502AE">
              <w:rPr>
                <w:sz w:val="19"/>
                <w:szCs w:val="19"/>
              </w:rPr>
              <w:t>Designated Use</w:t>
            </w:r>
          </w:p>
        </w:tc>
        <w:tc>
          <w:tcPr>
            <w:tcW w:w="1037" w:type="pct"/>
            <w:shd w:val="clear" w:color="auto" w:fill="006686"/>
            <w:vAlign w:val="center"/>
          </w:tcPr>
          <w:p w14:paraId="5293543F" w14:textId="77777777" w:rsidR="0056094E" w:rsidRPr="005502AE" w:rsidRDefault="00ED353A" w:rsidP="005502AE">
            <w:pPr>
              <w:pStyle w:val="col-header-style1"/>
              <w:rPr>
                <w:sz w:val="19"/>
                <w:szCs w:val="19"/>
              </w:rPr>
            </w:pPr>
            <w:r w:rsidRPr="005502AE">
              <w:rPr>
                <w:sz w:val="19"/>
                <w:szCs w:val="19"/>
              </w:rPr>
              <w:t>Impairment Cause</w:t>
            </w:r>
          </w:p>
        </w:tc>
        <w:tc>
          <w:tcPr>
            <w:tcW w:w="955" w:type="pct"/>
            <w:shd w:val="clear" w:color="auto" w:fill="006686"/>
            <w:vAlign w:val="center"/>
          </w:tcPr>
          <w:p w14:paraId="7913E760" w14:textId="77777777" w:rsidR="0056094E" w:rsidRPr="005502AE" w:rsidRDefault="00ED353A" w:rsidP="005502AE">
            <w:pPr>
              <w:pStyle w:val="col-header-style1"/>
              <w:rPr>
                <w:sz w:val="19"/>
                <w:szCs w:val="19"/>
              </w:rPr>
            </w:pPr>
            <w:r w:rsidRPr="005502AE">
              <w:rPr>
                <w:sz w:val="19"/>
                <w:szCs w:val="19"/>
              </w:rPr>
              <w:t>Impairment Source</w:t>
            </w:r>
          </w:p>
        </w:tc>
      </w:tr>
      <w:tr w:rsidR="0056094E" w:rsidRPr="005502AE" w14:paraId="790ECB0A" w14:textId="77777777" w:rsidTr="005502AE">
        <w:trPr>
          <w:trHeight w:val="300"/>
          <w:jc w:val="center"/>
        </w:trPr>
        <w:tc>
          <w:tcPr>
            <w:tcW w:w="521" w:type="pct"/>
            <w:shd w:val="clear" w:color="auto" w:fill="80C4D6"/>
            <w:vAlign w:val="center"/>
          </w:tcPr>
          <w:p w14:paraId="1D454505" w14:textId="77777777" w:rsidR="0056094E" w:rsidRPr="005502AE" w:rsidRDefault="00ED353A" w:rsidP="005502AE">
            <w:pPr>
              <w:pStyle w:val="row-header-style1"/>
              <w:jc w:val="center"/>
              <w:rPr>
                <w:sz w:val="19"/>
                <w:szCs w:val="19"/>
              </w:rPr>
            </w:pPr>
            <w:r w:rsidRPr="005502AE">
              <w:rPr>
                <w:sz w:val="19"/>
                <w:szCs w:val="19"/>
              </w:rPr>
              <w:t>MA96-26</w:t>
            </w:r>
          </w:p>
        </w:tc>
        <w:tc>
          <w:tcPr>
            <w:tcW w:w="841" w:type="pct"/>
            <w:shd w:val="clear" w:color="auto" w:fill="80C4D6"/>
            <w:vAlign w:val="center"/>
          </w:tcPr>
          <w:p w14:paraId="057587D1" w14:textId="77777777" w:rsidR="0056094E" w:rsidRPr="005502AE" w:rsidRDefault="00ED353A" w:rsidP="005502AE">
            <w:pPr>
              <w:pStyle w:val="row-header-style1"/>
              <w:jc w:val="center"/>
              <w:rPr>
                <w:sz w:val="19"/>
                <w:szCs w:val="19"/>
              </w:rPr>
            </w:pPr>
            <w:r w:rsidRPr="005502AE">
              <w:rPr>
                <w:sz w:val="19"/>
                <w:szCs w:val="19"/>
              </w:rPr>
              <w:t>Little Namskaket Creek</w:t>
            </w:r>
          </w:p>
        </w:tc>
        <w:tc>
          <w:tcPr>
            <w:tcW w:w="650" w:type="pct"/>
            <w:shd w:val="clear" w:color="auto" w:fill="80C4D6"/>
            <w:vAlign w:val="center"/>
          </w:tcPr>
          <w:p w14:paraId="08E81CD8" w14:textId="77777777" w:rsidR="0056094E" w:rsidRPr="005502AE" w:rsidRDefault="00ED353A" w:rsidP="005502AE">
            <w:pPr>
              <w:pStyle w:val="row-header-style1"/>
              <w:jc w:val="center"/>
              <w:rPr>
                <w:sz w:val="19"/>
                <w:szCs w:val="19"/>
              </w:rPr>
            </w:pPr>
            <w:r w:rsidRPr="005502AE">
              <w:rPr>
                <w:sz w:val="19"/>
                <w:szCs w:val="19"/>
              </w:rPr>
              <w:t>4A</w:t>
            </w:r>
          </w:p>
        </w:tc>
        <w:tc>
          <w:tcPr>
            <w:tcW w:w="996" w:type="pct"/>
            <w:shd w:val="clear" w:color="auto" w:fill="DAEEF3"/>
            <w:vAlign w:val="center"/>
          </w:tcPr>
          <w:p w14:paraId="4BA73B9F" w14:textId="77777777" w:rsidR="0056094E" w:rsidRPr="005502AE" w:rsidRDefault="00ED353A" w:rsidP="005502AE">
            <w:pPr>
              <w:pStyle w:val="col-data-style1"/>
              <w:jc w:val="center"/>
              <w:rPr>
                <w:sz w:val="19"/>
                <w:szCs w:val="19"/>
              </w:rPr>
            </w:pPr>
            <w:r w:rsidRPr="005502AE">
              <w:rPr>
                <w:sz w:val="19"/>
                <w:szCs w:val="19"/>
              </w:rPr>
              <w:t>Shellfish Harvesting</w:t>
            </w:r>
          </w:p>
        </w:tc>
        <w:tc>
          <w:tcPr>
            <w:tcW w:w="1037" w:type="pct"/>
            <w:shd w:val="clear" w:color="auto" w:fill="DAEEF3"/>
            <w:vAlign w:val="center"/>
          </w:tcPr>
          <w:p w14:paraId="69A72298" w14:textId="77777777" w:rsidR="0056094E" w:rsidRPr="005502AE" w:rsidRDefault="00ED353A" w:rsidP="005502AE">
            <w:pPr>
              <w:pStyle w:val="col-data-style1"/>
              <w:jc w:val="center"/>
              <w:rPr>
                <w:sz w:val="19"/>
                <w:szCs w:val="19"/>
              </w:rPr>
            </w:pPr>
            <w:r w:rsidRPr="005502AE">
              <w:rPr>
                <w:sz w:val="19"/>
                <w:szCs w:val="19"/>
              </w:rPr>
              <w:t>Fecal Coliform</w:t>
            </w:r>
          </w:p>
        </w:tc>
        <w:tc>
          <w:tcPr>
            <w:tcW w:w="955" w:type="pct"/>
            <w:shd w:val="clear" w:color="auto" w:fill="DAEEF3"/>
            <w:vAlign w:val="center"/>
          </w:tcPr>
          <w:p w14:paraId="4BE70745" w14:textId="77777777" w:rsidR="0056094E" w:rsidRPr="005502AE" w:rsidRDefault="00ED353A" w:rsidP="005502AE">
            <w:pPr>
              <w:pStyle w:val="col-data-style1"/>
              <w:jc w:val="center"/>
              <w:rPr>
                <w:sz w:val="19"/>
                <w:szCs w:val="19"/>
              </w:rPr>
            </w:pPr>
            <w:r w:rsidRPr="005502AE">
              <w:rPr>
                <w:sz w:val="19"/>
                <w:szCs w:val="19"/>
              </w:rPr>
              <w:t>Discharges from Municipal Separate Storm Sewer Systems (MS4)</w:t>
            </w:r>
          </w:p>
        </w:tc>
      </w:tr>
      <w:tr w:rsidR="0056094E" w:rsidRPr="005502AE" w14:paraId="49B7B030" w14:textId="77777777" w:rsidTr="005502AE">
        <w:trPr>
          <w:trHeight w:val="300"/>
          <w:jc w:val="center"/>
        </w:trPr>
        <w:tc>
          <w:tcPr>
            <w:tcW w:w="521" w:type="pct"/>
            <w:shd w:val="clear" w:color="auto" w:fill="80C4D6"/>
            <w:vAlign w:val="center"/>
          </w:tcPr>
          <w:p w14:paraId="47902AD4" w14:textId="77777777" w:rsidR="0056094E" w:rsidRPr="005502AE" w:rsidRDefault="00ED353A" w:rsidP="005502AE">
            <w:pPr>
              <w:pStyle w:val="row-header-style1"/>
              <w:jc w:val="center"/>
              <w:rPr>
                <w:sz w:val="19"/>
                <w:szCs w:val="19"/>
              </w:rPr>
            </w:pPr>
            <w:r w:rsidRPr="005502AE">
              <w:rPr>
                <w:sz w:val="19"/>
                <w:szCs w:val="19"/>
              </w:rPr>
              <w:t>MA96-26</w:t>
            </w:r>
          </w:p>
        </w:tc>
        <w:tc>
          <w:tcPr>
            <w:tcW w:w="841" w:type="pct"/>
            <w:shd w:val="clear" w:color="auto" w:fill="80C4D6"/>
            <w:vAlign w:val="center"/>
          </w:tcPr>
          <w:p w14:paraId="00C7EBF3" w14:textId="77777777" w:rsidR="0056094E" w:rsidRPr="005502AE" w:rsidRDefault="00ED353A" w:rsidP="005502AE">
            <w:pPr>
              <w:pStyle w:val="row-header-style1"/>
              <w:jc w:val="center"/>
              <w:rPr>
                <w:sz w:val="19"/>
                <w:szCs w:val="19"/>
              </w:rPr>
            </w:pPr>
            <w:r w:rsidRPr="005502AE">
              <w:rPr>
                <w:sz w:val="19"/>
                <w:szCs w:val="19"/>
              </w:rPr>
              <w:t>Little Namskaket Creek</w:t>
            </w:r>
          </w:p>
        </w:tc>
        <w:tc>
          <w:tcPr>
            <w:tcW w:w="650" w:type="pct"/>
            <w:shd w:val="clear" w:color="auto" w:fill="80C4D6"/>
            <w:vAlign w:val="center"/>
          </w:tcPr>
          <w:p w14:paraId="10B37018" w14:textId="77777777" w:rsidR="0056094E" w:rsidRPr="005502AE" w:rsidRDefault="00ED353A" w:rsidP="005502AE">
            <w:pPr>
              <w:pStyle w:val="row-header-style1"/>
              <w:jc w:val="center"/>
              <w:rPr>
                <w:sz w:val="19"/>
                <w:szCs w:val="19"/>
              </w:rPr>
            </w:pPr>
            <w:r w:rsidRPr="005502AE">
              <w:rPr>
                <w:sz w:val="19"/>
                <w:szCs w:val="19"/>
              </w:rPr>
              <w:t>4A</w:t>
            </w:r>
          </w:p>
        </w:tc>
        <w:tc>
          <w:tcPr>
            <w:tcW w:w="996" w:type="pct"/>
            <w:shd w:val="clear" w:color="auto" w:fill="DAEEF3"/>
            <w:vAlign w:val="center"/>
          </w:tcPr>
          <w:p w14:paraId="4EDFFFA4" w14:textId="77777777" w:rsidR="0056094E" w:rsidRPr="005502AE" w:rsidRDefault="00ED353A" w:rsidP="005502AE">
            <w:pPr>
              <w:pStyle w:val="col-data-style1"/>
              <w:jc w:val="center"/>
              <w:rPr>
                <w:sz w:val="19"/>
                <w:szCs w:val="19"/>
              </w:rPr>
            </w:pPr>
            <w:r w:rsidRPr="005502AE">
              <w:rPr>
                <w:sz w:val="19"/>
                <w:szCs w:val="19"/>
              </w:rPr>
              <w:t>Shellfish Harvesting</w:t>
            </w:r>
          </w:p>
        </w:tc>
        <w:tc>
          <w:tcPr>
            <w:tcW w:w="1037" w:type="pct"/>
            <w:shd w:val="clear" w:color="auto" w:fill="DAEEF3"/>
            <w:vAlign w:val="center"/>
          </w:tcPr>
          <w:p w14:paraId="025F2164" w14:textId="77777777" w:rsidR="0056094E" w:rsidRPr="005502AE" w:rsidRDefault="00ED353A" w:rsidP="005502AE">
            <w:pPr>
              <w:pStyle w:val="col-data-style1"/>
              <w:jc w:val="center"/>
              <w:rPr>
                <w:sz w:val="19"/>
                <w:szCs w:val="19"/>
              </w:rPr>
            </w:pPr>
            <w:r w:rsidRPr="005502AE">
              <w:rPr>
                <w:sz w:val="19"/>
                <w:szCs w:val="19"/>
              </w:rPr>
              <w:t>Fecal Coliform</w:t>
            </w:r>
          </w:p>
        </w:tc>
        <w:tc>
          <w:tcPr>
            <w:tcW w:w="955" w:type="pct"/>
            <w:shd w:val="clear" w:color="auto" w:fill="DAEEF3"/>
            <w:vAlign w:val="center"/>
          </w:tcPr>
          <w:p w14:paraId="1690BD37" w14:textId="77777777" w:rsidR="0056094E" w:rsidRPr="005502AE" w:rsidRDefault="00ED353A" w:rsidP="005502AE">
            <w:pPr>
              <w:pStyle w:val="col-data-style1"/>
              <w:jc w:val="center"/>
              <w:rPr>
                <w:sz w:val="19"/>
                <w:szCs w:val="19"/>
              </w:rPr>
            </w:pPr>
            <w:r w:rsidRPr="005502AE">
              <w:rPr>
                <w:sz w:val="19"/>
                <w:szCs w:val="19"/>
              </w:rPr>
              <w:t>Waterfowl</w:t>
            </w:r>
          </w:p>
        </w:tc>
      </w:tr>
      <w:tr w:rsidR="0056094E" w:rsidRPr="005502AE" w14:paraId="27CE4720" w14:textId="77777777" w:rsidTr="005502AE">
        <w:trPr>
          <w:trHeight w:val="300"/>
          <w:jc w:val="center"/>
        </w:trPr>
        <w:tc>
          <w:tcPr>
            <w:tcW w:w="521" w:type="pct"/>
            <w:shd w:val="clear" w:color="auto" w:fill="80C4D6"/>
            <w:vAlign w:val="center"/>
          </w:tcPr>
          <w:p w14:paraId="26EEFDAD" w14:textId="77777777" w:rsidR="0056094E" w:rsidRPr="005502AE" w:rsidRDefault="00ED353A" w:rsidP="005502AE">
            <w:pPr>
              <w:pStyle w:val="row-header-style1"/>
              <w:jc w:val="center"/>
              <w:rPr>
                <w:sz w:val="19"/>
                <w:szCs w:val="19"/>
              </w:rPr>
            </w:pPr>
            <w:r w:rsidRPr="005502AE">
              <w:rPr>
                <w:sz w:val="19"/>
                <w:szCs w:val="19"/>
              </w:rPr>
              <w:t>MA96-27</w:t>
            </w:r>
          </w:p>
        </w:tc>
        <w:tc>
          <w:tcPr>
            <w:tcW w:w="841" w:type="pct"/>
            <w:shd w:val="clear" w:color="auto" w:fill="80C4D6"/>
            <w:vAlign w:val="center"/>
          </w:tcPr>
          <w:p w14:paraId="3986A054" w14:textId="77777777" w:rsidR="0056094E" w:rsidRPr="005502AE" w:rsidRDefault="00ED353A" w:rsidP="005502AE">
            <w:pPr>
              <w:pStyle w:val="row-header-style1"/>
              <w:jc w:val="center"/>
              <w:rPr>
                <w:sz w:val="19"/>
                <w:szCs w:val="19"/>
              </w:rPr>
            </w:pPr>
            <w:r w:rsidRPr="005502AE">
              <w:rPr>
                <w:sz w:val="19"/>
                <w:szCs w:val="19"/>
              </w:rPr>
              <w:t>Namskaket Creek</w:t>
            </w:r>
          </w:p>
        </w:tc>
        <w:tc>
          <w:tcPr>
            <w:tcW w:w="650" w:type="pct"/>
            <w:shd w:val="clear" w:color="auto" w:fill="80C4D6"/>
            <w:vAlign w:val="center"/>
          </w:tcPr>
          <w:p w14:paraId="7CC17F1E" w14:textId="77777777" w:rsidR="0056094E" w:rsidRPr="005502AE" w:rsidRDefault="00ED353A" w:rsidP="005502AE">
            <w:pPr>
              <w:pStyle w:val="row-header-style1"/>
              <w:jc w:val="center"/>
              <w:rPr>
                <w:sz w:val="19"/>
                <w:szCs w:val="19"/>
              </w:rPr>
            </w:pPr>
            <w:r w:rsidRPr="005502AE">
              <w:rPr>
                <w:sz w:val="19"/>
                <w:szCs w:val="19"/>
              </w:rPr>
              <w:t>4A</w:t>
            </w:r>
          </w:p>
        </w:tc>
        <w:tc>
          <w:tcPr>
            <w:tcW w:w="996" w:type="pct"/>
            <w:shd w:val="clear" w:color="auto" w:fill="DAEEF3"/>
            <w:vAlign w:val="center"/>
          </w:tcPr>
          <w:p w14:paraId="2636A27A" w14:textId="77777777" w:rsidR="0056094E" w:rsidRPr="005502AE" w:rsidRDefault="00ED353A" w:rsidP="005502AE">
            <w:pPr>
              <w:pStyle w:val="col-data-style1"/>
              <w:jc w:val="center"/>
              <w:rPr>
                <w:sz w:val="19"/>
                <w:szCs w:val="19"/>
              </w:rPr>
            </w:pPr>
            <w:r w:rsidRPr="005502AE">
              <w:rPr>
                <w:sz w:val="19"/>
                <w:szCs w:val="19"/>
              </w:rPr>
              <w:t>Shellfish Harvesting</w:t>
            </w:r>
          </w:p>
        </w:tc>
        <w:tc>
          <w:tcPr>
            <w:tcW w:w="1037" w:type="pct"/>
            <w:shd w:val="clear" w:color="auto" w:fill="DAEEF3"/>
            <w:vAlign w:val="center"/>
          </w:tcPr>
          <w:p w14:paraId="1903F079" w14:textId="77777777" w:rsidR="0056094E" w:rsidRPr="005502AE" w:rsidRDefault="00ED353A" w:rsidP="005502AE">
            <w:pPr>
              <w:pStyle w:val="col-data-style1"/>
              <w:jc w:val="center"/>
              <w:rPr>
                <w:sz w:val="19"/>
                <w:szCs w:val="19"/>
              </w:rPr>
            </w:pPr>
            <w:r w:rsidRPr="005502AE">
              <w:rPr>
                <w:sz w:val="19"/>
                <w:szCs w:val="19"/>
              </w:rPr>
              <w:t>Fecal Coliform</w:t>
            </w:r>
          </w:p>
        </w:tc>
        <w:tc>
          <w:tcPr>
            <w:tcW w:w="955" w:type="pct"/>
            <w:shd w:val="clear" w:color="auto" w:fill="DAEEF3"/>
            <w:vAlign w:val="center"/>
          </w:tcPr>
          <w:p w14:paraId="472D16BE" w14:textId="77777777" w:rsidR="0056094E" w:rsidRPr="005502AE" w:rsidRDefault="00ED353A" w:rsidP="005502AE">
            <w:pPr>
              <w:pStyle w:val="col-data-style1"/>
              <w:jc w:val="center"/>
              <w:rPr>
                <w:sz w:val="19"/>
                <w:szCs w:val="19"/>
              </w:rPr>
            </w:pPr>
            <w:r w:rsidRPr="005502AE">
              <w:rPr>
                <w:sz w:val="19"/>
                <w:szCs w:val="19"/>
              </w:rPr>
              <w:t>Source Unknown</w:t>
            </w:r>
          </w:p>
        </w:tc>
      </w:tr>
      <w:bookmarkEnd w:id="53"/>
    </w:tbl>
    <w:p w14:paraId="2F8B50C5" w14:textId="77777777" w:rsidR="0056094E" w:rsidRDefault="0056094E" w:rsidP="005502AE"/>
    <w:p w14:paraId="21C7BD8F" w14:textId="59A458E5" w:rsidR="0056094E" w:rsidRDefault="00ED353A" w:rsidP="005502AE">
      <w:pPr>
        <w:pStyle w:val="Heading2"/>
        <w:rPr>
          <w:shd w:val="clear" w:color="auto" w:fill="FFFFFF"/>
        </w:rPr>
      </w:pPr>
      <w:bookmarkStart w:id="54" w:name="_Toc3804948"/>
      <w:r>
        <w:rPr>
          <w:shd w:val="clear" w:color="auto" w:fill="FFFFFF"/>
        </w:rPr>
        <w:t>Water Quality Goals</w:t>
      </w:r>
      <w:bookmarkEnd w:id="54"/>
    </w:p>
    <w:p w14:paraId="06BFE028" w14:textId="77777777" w:rsidR="0056094E" w:rsidRDefault="00ED353A" w:rsidP="005502AE">
      <w:pPr>
        <w:spacing w:after="120"/>
        <w:rPr>
          <w:rFonts w:ascii="Calibri" w:hAnsi="Calibri"/>
          <w:color w:val="000000"/>
          <w:shd w:val="clear" w:color="auto" w:fill="FFFFFF"/>
        </w:rPr>
      </w:pPr>
      <w:r>
        <w:rPr>
          <w:rFonts w:ascii="Calibri" w:hAnsi="Calibri"/>
          <w:color w:val="000000"/>
          <w:shd w:val="clear" w:color="auto" w:fill="FFFFFF"/>
        </w:rPr>
        <w:t>Water quality goals may be established for a variety of purposes, including the following:</w:t>
      </w:r>
    </w:p>
    <w:p w14:paraId="0A0723C5" w14:textId="77777777" w:rsidR="0056094E" w:rsidRPr="00DC4376" w:rsidRDefault="00ED353A" w:rsidP="005502AE">
      <w:pPr>
        <w:spacing w:after="120"/>
        <w:ind w:left="720" w:hanging="360"/>
        <w:rPr>
          <w:rFonts w:ascii="Calibri" w:hAnsi="Calibri"/>
          <w:color w:val="000000"/>
          <w:shd w:val="clear" w:color="auto" w:fill="FFFFFF"/>
        </w:rPr>
      </w:pPr>
      <w:r w:rsidRPr="00DC4376">
        <w:rPr>
          <w:rFonts w:ascii="Calibri" w:hAnsi="Calibri"/>
          <w:color w:val="000000"/>
          <w:shd w:val="clear" w:color="auto" w:fill="FFFFFF"/>
        </w:rPr>
        <w:t>a.)  For</w:t>
      </w:r>
      <w:r w:rsidRPr="00DC4376">
        <w:rPr>
          <w:rStyle w:val="apple-converted-space"/>
          <w:rFonts w:ascii="Calibri" w:hAnsi="Calibri"/>
          <w:color w:val="000000"/>
          <w:shd w:val="clear" w:color="auto" w:fill="FFFFFF"/>
        </w:rPr>
        <w:t> </w:t>
      </w:r>
      <w:r w:rsidRPr="00DC4376">
        <w:rPr>
          <w:rStyle w:val="Strong"/>
          <w:rFonts w:ascii="Calibri" w:hAnsi="Calibri"/>
          <w:color w:val="000000"/>
          <w:shd w:val="clear" w:color="auto" w:fill="FFFFFF"/>
        </w:rPr>
        <w:t>water bodies with known impairments</w:t>
      </w:r>
      <w:r w:rsidRPr="00DC4376">
        <w:rPr>
          <w:rFonts w:ascii="Calibri" w:hAnsi="Calibri"/>
          <w:color w:val="000000"/>
          <w:shd w:val="clear" w:color="auto" w:fill="FFFFFF"/>
        </w:rPr>
        <w:t>, a</w:t>
      </w:r>
      <w:r w:rsidRPr="00DC4376">
        <w:rPr>
          <w:rStyle w:val="apple-converted-space"/>
          <w:rFonts w:ascii="Calibri" w:hAnsi="Calibri"/>
          <w:color w:val="000000"/>
          <w:shd w:val="clear" w:color="auto" w:fill="FFFFFF"/>
        </w:rPr>
        <w:t> </w:t>
      </w:r>
      <w:hyperlink r:id="rId28" w:history="1">
        <w:r w:rsidRPr="00DC4376">
          <w:rPr>
            <w:rStyle w:val="Hyperlink"/>
            <w:rFonts w:ascii="Calibri" w:hAnsi="Calibri"/>
            <w:shd w:val="clear" w:color="auto" w:fill="FFFFFF"/>
          </w:rPr>
          <w:t>Total Maximum Daily Load</w:t>
        </w:r>
      </w:hyperlink>
      <w:r w:rsidRPr="00DC4376">
        <w:rPr>
          <w:rStyle w:val="apple-converted-space"/>
          <w:rFonts w:ascii="Calibri" w:hAnsi="Calibri"/>
          <w:color w:val="000000"/>
          <w:shd w:val="clear" w:color="auto" w:fill="FFFFFF"/>
        </w:rPr>
        <w:t> </w:t>
      </w:r>
      <w:r w:rsidRPr="00DC4376">
        <w:rPr>
          <w:rFonts w:ascii="Calibri" w:hAnsi="Calibri"/>
          <w:color w:val="00000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7E5B3287" w14:textId="77777777" w:rsidR="0056094E" w:rsidRPr="00DC4376" w:rsidRDefault="00ED353A" w:rsidP="005502AE">
      <w:pPr>
        <w:spacing w:after="120"/>
        <w:ind w:left="720" w:hanging="360"/>
        <w:rPr>
          <w:rFonts w:ascii="Calibri" w:hAnsi="Calibri"/>
          <w:color w:val="000000"/>
          <w:shd w:val="clear" w:color="auto" w:fill="FFFFFF"/>
        </w:rPr>
      </w:pPr>
      <w:r w:rsidRPr="00DC4376">
        <w:rPr>
          <w:rFonts w:ascii="Calibri" w:hAnsi="Calibri"/>
          <w:color w:val="000000"/>
          <w:shd w:val="clear" w:color="auto" w:fill="FFFFFF"/>
        </w:rPr>
        <w:t>b.)  For</w:t>
      </w:r>
      <w:r w:rsidRPr="00DC4376">
        <w:rPr>
          <w:rStyle w:val="apple-converted-space"/>
          <w:rFonts w:ascii="Calibri" w:hAnsi="Calibri"/>
          <w:color w:val="000000"/>
          <w:shd w:val="clear" w:color="auto" w:fill="FFFFFF"/>
        </w:rPr>
        <w:t> </w:t>
      </w:r>
      <w:r w:rsidRPr="00DC4376">
        <w:rPr>
          <w:rStyle w:val="Strong"/>
          <w:rFonts w:ascii="Calibri" w:hAnsi="Calibri"/>
          <w:color w:val="000000"/>
          <w:shd w:val="clear" w:color="auto" w:fill="FFFFFF"/>
        </w:rPr>
        <w:t>water bodies without a TMDL for total phosphorus</w:t>
      </w:r>
      <w:r w:rsidRPr="00DC4376">
        <w:rPr>
          <w:rStyle w:val="apple-converted-space"/>
          <w:rFonts w:ascii="Calibri" w:hAnsi="Calibri"/>
          <w:color w:val="000000"/>
          <w:shd w:val="clear" w:color="auto" w:fill="FFFFFF"/>
        </w:rPr>
        <w:t> </w:t>
      </w:r>
      <w:r w:rsidRPr="00DC4376">
        <w:rPr>
          <w:rFonts w:ascii="Calibri" w:hAnsi="Calibri"/>
          <w:color w:val="000000"/>
          <w:shd w:val="clear" w:color="auto" w:fill="FFFFFF"/>
        </w:rPr>
        <w:t>(TP), a default water quality goal for TP is based on target concentrations established in the</w:t>
      </w:r>
      <w:r w:rsidRPr="00DC4376">
        <w:rPr>
          <w:rStyle w:val="apple-converted-space"/>
          <w:rFonts w:ascii="Calibri" w:hAnsi="Calibri"/>
          <w:color w:val="000000"/>
          <w:shd w:val="clear" w:color="auto" w:fill="FFFFFF"/>
        </w:rPr>
        <w:t> </w:t>
      </w:r>
      <w:hyperlink r:id="rId29" w:history="1">
        <w:r w:rsidRPr="00DC4376">
          <w:rPr>
            <w:rStyle w:val="Hyperlink"/>
            <w:rFonts w:ascii="Calibri" w:hAnsi="Calibri"/>
            <w:shd w:val="clear" w:color="auto" w:fill="FFFFFF"/>
          </w:rPr>
          <w:t>Quality Criteria for Water</w:t>
        </w:r>
      </w:hyperlink>
      <w:r w:rsidRPr="00DC4376">
        <w:rPr>
          <w:rStyle w:val="apple-converted-space"/>
          <w:rFonts w:ascii="Calibri" w:hAnsi="Calibri"/>
          <w:color w:val="000000"/>
          <w:shd w:val="clear" w:color="auto" w:fill="FFFFFF"/>
        </w:rPr>
        <w:t> </w:t>
      </w:r>
      <w:r w:rsidRPr="00DC4376">
        <w:rPr>
          <w:rFonts w:ascii="Calibri" w:hAnsi="Calibri"/>
          <w:color w:val="00000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0740CF0F" w14:textId="77777777" w:rsidR="0056094E" w:rsidRDefault="00ED353A" w:rsidP="005502AE">
      <w:pPr>
        <w:pStyle w:val="generic-list-style1"/>
        <w:spacing w:after="120"/>
        <w:ind w:left="720" w:hanging="360"/>
        <w:rPr>
          <w:sz w:val="22"/>
        </w:rPr>
      </w:pPr>
      <w:r w:rsidRPr="00DC4376">
        <w:rPr>
          <w:sz w:val="22"/>
        </w:rPr>
        <w:t>c.)  </w:t>
      </w:r>
      <w:hyperlink r:id="rId30" w:history="1">
        <w:r w:rsidRPr="00DC4376">
          <w:rPr>
            <w:color w:val="0000FF"/>
            <w:sz w:val="22"/>
            <w:u w:val="single"/>
          </w:rPr>
          <w:t>Massachusetts Surface Water Quality Standards</w:t>
        </w:r>
      </w:hyperlink>
      <w:r w:rsidRPr="00DC4376">
        <w:rPr>
          <w:sz w:val="22"/>
        </w:rPr>
        <w:t xml:space="preserve"> (314 CMR 4.00, 2013) prescribe the minimum water quality criteria required to sustain a waterbody’s designated uses. Namskaket Creek/Little </w:t>
      </w:r>
      <w:r w:rsidRPr="00DC4376">
        <w:rPr>
          <w:sz w:val="22"/>
        </w:rPr>
        <w:lastRenderedPageBreak/>
        <w:t>Namskaket Creek is a Class 'SA' waterbody. The water quality goal for bacteria is based on the Massachusetts Surface Water Quality Standards</w:t>
      </w:r>
      <w:r w:rsidR="00F60C60">
        <w:rPr>
          <w:sz w:val="22"/>
        </w:rPr>
        <w:t xml:space="preserve"> (</w:t>
      </w:r>
      <w:r w:rsidR="00F60C60">
        <w:rPr>
          <w:b/>
          <w:sz w:val="22"/>
        </w:rPr>
        <w:t>Table A-4</w:t>
      </w:r>
      <w:r w:rsidR="00F60C60">
        <w:rPr>
          <w:sz w:val="22"/>
        </w:rPr>
        <w:t>)</w:t>
      </w:r>
      <w:r w:rsidRPr="00DC4376">
        <w:rPr>
          <w:sz w:val="22"/>
        </w:rPr>
        <w:t>.</w:t>
      </w:r>
    </w:p>
    <w:p w14:paraId="2EE2AC8D" w14:textId="15087571" w:rsidR="0056094E" w:rsidRDefault="00ED353A" w:rsidP="005502AE">
      <w:pPr>
        <w:pStyle w:val="TABLEHEADER"/>
        <w:rPr>
          <w:sz w:val="24"/>
          <w:szCs w:val="24"/>
        </w:rPr>
      </w:pPr>
      <w:r>
        <w:rPr>
          <w:sz w:val="20"/>
          <w:szCs w:val="20"/>
        </w:rPr>
        <w:t xml:space="preserve">Table A-4: </w:t>
      </w:r>
      <w:r>
        <w:t>Surface Water Quality Classification by Assessment Unit ID</w:t>
      </w:r>
      <w:bookmarkStart w:id="55" w:name="ELEMA_WQSTANDARDS_TBL"/>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556"/>
        <w:gridCol w:w="3113"/>
        <w:gridCol w:w="3113"/>
      </w:tblGrid>
      <w:tr w:rsidR="0056094E" w:rsidRPr="005502AE" w14:paraId="1D49A8D5" w14:textId="77777777">
        <w:trPr>
          <w:jc w:val="center"/>
        </w:trPr>
        <w:tc>
          <w:tcPr>
            <w:tcW w:w="1000" w:type="pct"/>
            <w:shd w:val="clear" w:color="auto" w:fill="006686"/>
            <w:vAlign w:val="center"/>
          </w:tcPr>
          <w:p w14:paraId="2123757A" w14:textId="77777777" w:rsidR="005502AE" w:rsidRPr="005502AE" w:rsidRDefault="00ED353A" w:rsidP="005502AE">
            <w:pPr>
              <w:pStyle w:val="col-header-style1"/>
              <w:rPr>
                <w:sz w:val="19"/>
                <w:szCs w:val="19"/>
              </w:rPr>
            </w:pPr>
            <w:r w:rsidRPr="005502AE">
              <w:rPr>
                <w:sz w:val="19"/>
                <w:szCs w:val="19"/>
              </w:rPr>
              <w:t>Assessment</w:t>
            </w:r>
          </w:p>
          <w:p w14:paraId="49025D23" w14:textId="7069AD1F" w:rsidR="0056094E" w:rsidRPr="005502AE" w:rsidRDefault="00ED353A" w:rsidP="005502AE">
            <w:pPr>
              <w:pStyle w:val="col-header-style1"/>
              <w:rPr>
                <w:sz w:val="19"/>
                <w:szCs w:val="19"/>
              </w:rPr>
            </w:pPr>
            <w:r w:rsidRPr="005502AE">
              <w:rPr>
                <w:sz w:val="19"/>
                <w:szCs w:val="19"/>
              </w:rPr>
              <w:t>Unit ID</w:t>
            </w:r>
          </w:p>
        </w:tc>
        <w:tc>
          <w:tcPr>
            <w:tcW w:w="2000" w:type="pct"/>
            <w:shd w:val="clear" w:color="auto" w:fill="006686"/>
            <w:vAlign w:val="center"/>
          </w:tcPr>
          <w:p w14:paraId="7ABBDF3A" w14:textId="77777777" w:rsidR="0056094E" w:rsidRPr="005502AE" w:rsidRDefault="00ED353A" w:rsidP="005502AE">
            <w:pPr>
              <w:pStyle w:val="col-header-style1"/>
              <w:rPr>
                <w:sz w:val="19"/>
                <w:szCs w:val="19"/>
              </w:rPr>
            </w:pPr>
            <w:r w:rsidRPr="005502AE">
              <w:rPr>
                <w:sz w:val="19"/>
                <w:szCs w:val="19"/>
              </w:rPr>
              <w:t>Waterbody</w:t>
            </w:r>
          </w:p>
        </w:tc>
        <w:tc>
          <w:tcPr>
            <w:tcW w:w="2000" w:type="pct"/>
            <w:shd w:val="clear" w:color="auto" w:fill="006686"/>
            <w:vAlign w:val="center"/>
          </w:tcPr>
          <w:p w14:paraId="146FBA45" w14:textId="77777777" w:rsidR="0056094E" w:rsidRPr="005502AE" w:rsidRDefault="00ED353A" w:rsidP="005502AE">
            <w:pPr>
              <w:pStyle w:val="col-header-style1"/>
              <w:rPr>
                <w:sz w:val="19"/>
                <w:szCs w:val="19"/>
              </w:rPr>
            </w:pPr>
            <w:r w:rsidRPr="005502AE">
              <w:rPr>
                <w:sz w:val="19"/>
                <w:szCs w:val="19"/>
              </w:rPr>
              <w:t>Class</w:t>
            </w:r>
          </w:p>
        </w:tc>
      </w:tr>
      <w:tr w:rsidR="0056094E" w:rsidRPr="005502AE" w14:paraId="455301B2" w14:textId="77777777">
        <w:trPr>
          <w:trHeight w:val="400"/>
          <w:jc w:val="center"/>
        </w:trPr>
        <w:tc>
          <w:tcPr>
            <w:tcW w:w="3360" w:type="dxa"/>
            <w:shd w:val="clear" w:color="auto" w:fill="80C4D6"/>
            <w:vAlign w:val="center"/>
          </w:tcPr>
          <w:p w14:paraId="2DDEBCF6" w14:textId="77777777" w:rsidR="0056094E" w:rsidRPr="005502AE" w:rsidRDefault="00ED353A" w:rsidP="005502AE">
            <w:pPr>
              <w:pStyle w:val="row-header-style1"/>
              <w:jc w:val="center"/>
              <w:rPr>
                <w:sz w:val="19"/>
                <w:szCs w:val="19"/>
              </w:rPr>
            </w:pPr>
            <w:r w:rsidRPr="005502AE">
              <w:rPr>
                <w:sz w:val="19"/>
                <w:szCs w:val="19"/>
              </w:rPr>
              <w:t>MA96039</w:t>
            </w:r>
          </w:p>
        </w:tc>
        <w:tc>
          <w:tcPr>
            <w:tcW w:w="3360" w:type="dxa"/>
            <w:shd w:val="clear" w:color="auto" w:fill="DAEEF3"/>
            <w:vAlign w:val="center"/>
          </w:tcPr>
          <w:p w14:paraId="5503EB14" w14:textId="77777777" w:rsidR="0056094E" w:rsidRPr="005502AE" w:rsidRDefault="00ED353A" w:rsidP="005502AE">
            <w:pPr>
              <w:pStyle w:val="col-data-style1"/>
              <w:jc w:val="center"/>
              <w:rPr>
                <w:sz w:val="19"/>
                <w:szCs w:val="19"/>
              </w:rPr>
            </w:pPr>
            <w:r w:rsidRPr="005502AE">
              <w:rPr>
                <w:sz w:val="19"/>
                <w:szCs w:val="19"/>
              </w:rPr>
              <w:t>Cliff Pond</w:t>
            </w:r>
          </w:p>
        </w:tc>
        <w:tc>
          <w:tcPr>
            <w:tcW w:w="3360" w:type="dxa"/>
            <w:shd w:val="clear" w:color="auto" w:fill="DAEEF3"/>
            <w:vAlign w:val="center"/>
          </w:tcPr>
          <w:p w14:paraId="125E4392" w14:textId="77777777" w:rsidR="0056094E" w:rsidRPr="005502AE" w:rsidRDefault="00ED353A" w:rsidP="005502AE">
            <w:pPr>
              <w:pStyle w:val="col-data-style1"/>
              <w:jc w:val="center"/>
              <w:rPr>
                <w:sz w:val="19"/>
                <w:szCs w:val="19"/>
              </w:rPr>
            </w:pPr>
            <w:r w:rsidRPr="005502AE">
              <w:rPr>
                <w:sz w:val="19"/>
                <w:szCs w:val="19"/>
              </w:rPr>
              <w:t>B</w:t>
            </w:r>
          </w:p>
        </w:tc>
      </w:tr>
      <w:tr w:rsidR="0056094E" w:rsidRPr="005502AE" w14:paraId="5241B6AF" w14:textId="77777777">
        <w:trPr>
          <w:trHeight w:val="400"/>
          <w:jc w:val="center"/>
        </w:trPr>
        <w:tc>
          <w:tcPr>
            <w:tcW w:w="3360" w:type="dxa"/>
            <w:shd w:val="clear" w:color="auto" w:fill="80C4D6"/>
            <w:vAlign w:val="center"/>
          </w:tcPr>
          <w:p w14:paraId="1C74D259" w14:textId="77777777" w:rsidR="0056094E" w:rsidRPr="005502AE" w:rsidRDefault="00ED353A" w:rsidP="005502AE">
            <w:pPr>
              <w:pStyle w:val="row-header-style1"/>
              <w:jc w:val="center"/>
              <w:rPr>
                <w:sz w:val="19"/>
                <w:szCs w:val="19"/>
              </w:rPr>
            </w:pPr>
            <w:r w:rsidRPr="005502AE">
              <w:rPr>
                <w:sz w:val="19"/>
                <w:szCs w:val="19"/>
              </w:rPr>
              <w:t>MA96-26</w:t>
            </w:r>
          </w:p>
        </w:tc>
        <w:tc>
          <w:tcPr>
            <w:tcW w:w="3360" w:type="dxa"/>
            <w:shd w:val="clear" w:color="auto" w:fill="DAEEF3"/>
            <w:vAlign w:val="center"/>
          </w:tcPr>
          <w:p w14:paraId="48B65B27" w14:textId="77777777" w:rsidR="0056094E" w:rsidRPr="005502AE" w:rsidRDefault="00ED353A" w:rsidP="005502AE">
            <w:pPr>
              <w:pStyle w:val="col-data-style1"/>
              <w:jc w:val="center"/>
              <w:rPr>
                <w:sz w:val="19"/>
                <w:szCs w:val="19"/>
              </w:rPr>
            </w:pPr>
            <w:r w:rsidRPr="005502AE">
              <w:rPr>
                <w:sz w:val="19"/>
                <w:szCs w:val="19"/>
              </w:rPr>
              <w:t>Little Namskaket Creek</w:t>
            </w:r>
          </w:p>
        </w:tc>
        <w:tc>
          <w:tcPr>
            <w:tcW w:w="3360" w:type="dxa"/>
            <w:shd w:val="clear" w:color="auto" w:fill="DAEEF3"/>
            <w:vAlign w:val="center"/>
          </w:tcPr>
          <w:p w14:paraId="16D3B133" w14:textId="77777777" w:rsidR="0056094E" w:rsidRPr="005502AE" w:rsidRDefault="00ED353A" w:rsidP="005502AE">
            <w:pPr>
              <w:pStyle w:val="col-data-style1"/>
              <w:jc w:val="center"/>
              <w:rPr>
                <w:sz w:val="19"/>
                <w:szCs w:val="19"/>
              </w:rPr>
            </w:pPr>
            <w:r w:rsidRPr="005502AE">
              <w:rPr>
                <w:sz w:val="19"/>
                <w:szCs w:val="19"/>
              </w:rPr>
              <w:t>SA</w:t>
            </w:r>
          </w:p>
        </w:tc>
      </w:tr>
      <w:tr w:rsidR="0056094E" w:rsidRPr="005502AE" w14:paraId="0635F69A" w14:textId="77777777">
        <w:trPr>
          <w:trHeight w:val="400"/>
          <w:jc w:val="center"/>
        </w:trPr>
        <w:tc>
          <w:tcPr>
            <w:tcW w:w="3360" w:type="dxa"/>
            <w:shd w:val="clear" w:color="auto" w:fill="80C4D6"/>
            <w:vAlign w:val="center"/>
          </w:tcPr>
          <w:p w14:paraId="3E0A4A84" w14:textId="77777777" w:rsidR="0056094E" w:rsidRPr="005502AE" w:rsidRDefault="00ED353A" w:rsidP="005502AE">
            <w:pPr>
              <w:pStyle w:val="row-header-style1"/>
              <w:jc w:val="center"/>
              <w:rPr>
                <w:sz w:val="19"/>
                <w:szCs w:val="19"/>
              </w:rPr>
            </w:pPr>
            <w:r w:rsidRPr="005502AE">
              <w:rPr>
                <w:sz w:val="19"/>
                <w:szCs w:val="19"/>
              </w:rPr>
              <w:t>MA96-27</w:t>
            </w:r>
          </w:p>
        </w:tc>
        <w:tc>
          <w:tcPr>
            <w:tcW w:w="3360" w:type="dxa"/>
            <w:shd w:val="clear" w:color="auto" w:fill="DAEEF3"/>
            <w:vAlign w:val="center"/>
          </w:tcPr>
          <w:p w14:paraId="2BD975DB" w14:textId="77777777" w:rsidR="0056094E" w:rsidRPr="005502AE" w:rsidRDefault="00ED353A" w:rsidP="005502AE">
            <w:pPr>
              <w:pStyle w:val="col-data-style1"/>
              <w:jc w:val="center"/>
              <w:rPr>
                <w:sz w:val="19"/>
                <w:szCs w:val="19"/>
              </w:rPr>
            </w:pPr>
            <w:r w:rsidRPr="005502AE">
              <w:rPr>
                <w:sz w:val="19"/>
                <w:szCs w:val="19"/>
              </w:rPr>
              <w:t>Namskaket Creek</w:t>
            </w:r>
          </w:p>
        </w:tc>
        <w:tc>
          <w:tcPr>
            <w:tcW w:w="3360" w:type="dxa"/>
            <w:shd w:val="clear" w:color="auto" w:fill="DAEEF3"/>
            <w:vAlign w:val="center"/>
          </w:tcPr>
          <w:p w14:paraId="508B2C79" w14:textId="77777777" w:rsidR="0056094E" w:rsidRPr="005502AE" w:rsidRDefault="00ED353A" w:rsidP="005502AE">
            <w:pPr>
              <w:pStyle w:val="col-data-style1"/>
              <w:jc w:val="center"/>
              <w:rPr>
                <w:sz w:val="19"/>
                <w:szCs w:val="19"/>
              </w:rPr>
            </w:pPr>
            <w:r w:rsidRPr="005502AE">
              <w:rPr>
                <w:sz w:val="19"/>
                <w:szCs w:val="19"/>
              </w:rPr>
              <w:t>SA</w:t>
            </w:r>
          </w:p>
        </w:tc>
      </w:tr>
      <w:bookmarkEnd w:id="55"/>
    </w:tbl>
    <w:p w14:paraId="5F4220D9" w14:textId="77777777" w:rsidR="0056094E" w:rsidRDefault="0056094E" w:rsidP="005502AE"/>
    <w:p w14:paraId="06F319CD" w14:textId="73A66800" w:rsidR="0056094E" w:rsidRPr="0071191F" w:rsidRDefault="00ED353A" w:rsidP="005502AE">
      <w:pPr>
        <w:spacing w:after="120"/>
        <w:ind w:left="720" w:hanging="360"/>
        <w:rPr>
          <w:rFonts w:ascii="Calibri" w:hAnsi="Calibri"/>
          <w:color w:val="000000"/>
          <w:shd w:val="clear" w:color="auto" w:fill="FFFFFF"/>
        </w:rPr>
      </w:pPr>
      <w:r w:rsidRPr="0071191F">
        <w:rPr>
          <w:rStyle w:val="Strong"/>
          <w:rFonts w:ascii="Calibri" w:hAnsi="Calibri"/>
          <w:b w:val="0"/>
          <w:color w:val="000000"/>
          <w:shd w:val="clear" w:color="auto" w:fill="FFFFFF"/>
        </w:rPr>
        <w:t xml:space="preserve">d.)  </w:t>
      </w:r>
      <w:r w:rsidRPr="0071191F">
        <w:rPr>
          <w:rStyle w:val="Strong"/>
          <w:rFonts w:ascii="Calibri" w:hAnsi="Calibri"/>
          <w:color w:val="000000"/>
          <w:shd w:val="clear" w:color="auto" w:fill="FFFFFF"/>
        </w:rPr>
        <w:t>Other water quality goals set by the community</w:t>
      </w:r>
      <w:r w:rsidRPr="0071191F">
        <w:rPr>
          <w:rStyle w:val="apple-converted-space"/>
          <w:rFonts w:ascii="Calibri" w:hAnsi="Calibri"/>
          <w:color w:val="000000"/>
          <w:shd w:val="clear" w:color="auto" w:fill="FFFFFF"/>
        </w:rPr>
        <w:t> </w:t>
      </w:r>
      <w:r w:rsidRPr="0071191F">
        <w:rPr>
          <w:rFonts w:ascii="Calibri" w:hAnsi="Calibri"/>
          <w:color w:val="000000"/>
          <w:shd w:val="clear" w:color="auto" w:fill="FFFFFF"/>
        </w:rPr>
        <w:t>(e.g., protection of high quality waters, in-lake phosphorus concentration goal to reduce recurrence of cyanobacteria blooms, etc.).</w:t>
      </w:r>
    </w:p>
    <w:p w14:paraId="413F0005" w14:textId="5375AE94" w:rsidR="00425C85" w:rsidRPr="0071191F" w:rsidRDefault="00425C85" w:rsidP="005502AE">
      <w:pPr>
        <w:spacing w:after="120"/>
        <w:rPr>
          <w:rFonts w:ascii="Calibri" w:hAnsi="Calibri"/>
          <w:bCs/>
          <w:shd w:val="clear" w:color="auto" w:fill="FFFFFF"/>
        </w:rPr>
      </w:pPr>
      <w:r w:rsidRPr="0071191F">
        <w:rPr>
          <w:rFonts w:ascii="Calibri" w:hAnsi="Calibri"/>
          <w:bCs/>
          <w:shd w:val="clear" w:color="auto" w:fill="FFFFFF"/>
        </w:rPr>
        <w:t xml:space="preserve">Refer to </w:t>
      </w:r>
      <w:r w:rsidRPr="0071191F">
        <w:rPr>
          <w:rFonts w:ascii="Calibri" w:hAnsi="Calibri"/>
          <w:b/>
          <w:bCs/>
          <w:shd w:val="clear" w:color="auto" w:fill="FFFFFF"/>
        </w:rPr>
        <w:t>Table</w:t>
      </w:r>
      <w:r w:rsidR="000F5F55">
        <w:rPr>
          <w:rFonts w:ascii="Calibri" w:hAnsi="Calibri"/>
          <w:b/>
          <w:bCs/>
          <w:shd w:val="clear" w:color="auto" w:fill="FFFFFF"/>
        </w:rPr>
        <w:t xml:space="preserve"> A</w:t>
      </w:r>
      <w:r w:rsidRPr="0071191F">
        <w:rPr>
          <w:rFonts w:ascii="Calibri" w:hAnsi="Calibri"/>
          <w:b/>
          <w:bCs/>
          <w:shd w:val="clear" w:color="auto" w:fill="FFFFFF"/>
        </w:rPr>
        <w:t>-5</w:t>
      </w:r>
      <w:r w:rsidRPr="0071191F">
        <w:rPr>
          <w:rFonts w:ascii="Calibri" w:hAnsi="Calibri"/>
          <w:bCs/>
          <w:shd w:val="clear" w:color="auto" w:fill="FFFFFF"/>
        </w:rPr>
        <w:t xml:space="preserve"> for a list of water quality goals.</w:t>
      </w:r>
      <w:r w:rsidR="007D578F" w:rsidRPr="0071191F">
        <w:rPr>
          <w:rFonts w:ascii="Calibri" w:hAnsi="Calibri"/>
          <w:bCs/>
          <w:shd w:val="clear" w:color="auto" w:fill="FFFFFF"/>
        </w:rPr>
        <w:t xml:space="preserve"> </w:t>
      </w:r>
      <w:bookmarkStart w:id="56" w:name="_Hlk3543063"/>
      <w:bookmarkStart w:id="57" w:name="_Hlk3542930"/>
      <w:r w:rsidR="007D578F" w:rsidRPr="0071191F">
        <w:rPr>
          <w:rFonts w:ascii="Calibri" w:hAnsi="Calibri"/>
          <w:bCs/>
          <w:shd w:val="clear" w:color="auto" w:fill="FFFFFF"/>
        </w:rPr>
        <w:t xml:space="preserve">Water quality goals are primarily focused on protecting existing good water quality in the estuary (i.e., </w:t>
      </w:r>
      <w:r w:rsidR="00F60C60">
        <w:rPr>
          <w:rFonts w:ascii="Calibri" w:hAnsi="Calibri"/>
          <w:bCs/>
          <w:shd w:val="clear" w:color="auto" w:fill="FFFFFF"/>
        </w:rPr>
        <w:t>n</w:t>
      </w:r>
      <w:r w:rsidR="007D578F" w:rsidRPr="0071191F">
        <w:rPr>
          <w:rFonts w:ascii="Calibri" w:hAnsi="Calibri"/>
          <w:bCs/>
          <w:shd w:val="clear" w:color="auto" w:fill="FFFFFF"/>
        </w:rPr>
        <w:t>itrogen)</w:t>
      </w:r>
      <w:r w:rsidR="00CD5895">
        <w:rPr>
          <w:rFonts w:ascii="Calibri" w:hAnsi="Calibri"/>
          <w:bCs/>
          <w:shd w:val="clear" w:color="auto" w:fill="FFFFFF"/>
        </w:rPr>
        <w:t xml:space="preserve">, improving water quality in the </w:t>
      </w:r>
      <w:r w:rsidR="007D578F" w:rsidRPr="0071191F">
        <w:rPr>
          <w:rFonts w:ascii="Calibri" w:hAnsi="Calibri"/>
          <w:bCs/>
          <w:shd w:val="clear" w:color="auto" w:fill="FFFFFF"/>
        </w:rPr>
        <w:t xml:space="preserve">freshwater ponds (i.e., </w:t>
      </w:r>
      <w:r w:rsidR="00F60C60">
        <w:rPr>
          <w:rFonts w:ascii="Calibri" w:hAnsi="Calibri"/>
          <w:bCs/>
          <w:shd w:val="clear" w:color="auto" w:fill="FFFFFF"/>
        </w:rPr>
        <w:t>p</w:t>
      </w:r>
      <w:r w:rsidR="007D578F" w:rsidRPr="0071191F">
        <w:rPr>
          <w:rFonts w:ascii="Calibri" w:hAnsi="Calibri"/>
          <w:bCs/>
          <w:shd w:val="clear" w:color="auto" w:fill="FFFFFF"/>
        </w:rPr>
        <w:t xml:space="preserve">hosphorus), </w:t>
      </w:r>
      <w:r w:rsidR="00CD5895">
        <w:rPr>
          <w:rFonts w:ascii="Calibri" w:hAnsi="Calibri"/>
          <w:bCs/>
          <w:shd w:val="clear" w:color="auto" w:fill="FFFFFF"/>
        </w:rPr>
        <w:t xml:space="preserve">and </w:t>
      </w:r>
      <w:r w:rsidR="007D578F" w:rsidRPr="0071191F">
        <w:rPr>
          <w:rFonts w:ascii="Calibri" w:hAnsi="Calibri"/>
          <w:bCs/>
          <w:shd w:val="clear" w:color="auto" w:fill="FFFFFF"/>
        </w:rPr>
        <w:t xml:space="preserve">working to address requirements of the pathogen TMDL for bacteria. </w:t>
      </w:r>
      <w:r w:rsidRPr="0071191F">
        <w:rPr>
          <w:rFonts w:ascii="Calibri" w:hAnsi="Calibri"/>
          <w:bCs/>
          <w:shd w:val="clear" w:color="auto" w:fill="FFFFFF"/>
        </w:rPr>
        <w:t xml:space="preserve"> </w:t>
      </w:r>
      <w:bookmarkEnd w:id="56"/>
      <w:r w:rsidR="0087104C" w:rsidRPr="0071191F">
        <w:rPr>
          <w:rFonts w:ascii="Calibri" w:hAnsi="Calibri"/>
          <w:bCs/>
          <w:shd w:val="clear" w:color="auto" w:fill="FFFFFF"/>
        </w:rPr>
        <w:t>Phosphorus goals are based on previously described criteria (USEPA, 1986)</w:t>
      </w:r>
      <w:r w:rsidR="00F60C60">
        <w:rPr>
          <w:rFonts w:ascii="Calibri" w:hAnsi="Calibri"/>
          <w:bCs/>
          <w:shd w:val="clear" w:color="auto" w:fill="FFFFFF"/>
        </w:rPr>
        <w:t>. N</w:t>
      </w:r>
      <w:r w:rsidR="0087104C" w:rsidRPr="0071191F">
        <w:rPr>
          <w:rFonts w:ascii="Calibri" w:hAnsi="Calibri"/>
          <w:bCs/>
          <w:shd w:val="clear" w:color="auto" w:fill="FFFFFF"/>
        </w:rPr>
        <w:t xml:space="preserve">itrogen goals are based on site-specific criteria from the nearby </w:t>
      </w:r>
      <w:r w:rsidR="0071191F">
        <w:rPr>
          <w:rFonts w:ascii="Calibri" w:hAnsi="Calibri"/>
          <w:bCs/>
          <w:shd w:val="clear" w:color="auto" w:fill="FFFFFF"/>
        </w:rPr>
        <w:t xml:space="preserve">Stage </w:t>
      </w:r>
      <w:r w:rsidR="0087104C" w:rsidRPr="0071191F">
        <w:rPr>
          <w:rFonts w:ascii="Calibri" w:hAnsi="Calibri"/>
          <w:bCs/>
          <w:shd w:val="clear" w:color="auto" w:fill="FFFFFF"/>
        </w:rPr>
        <w:t>Harbor System in Chatham as required by MA surface water quality standards</w:t>
      </w:r>
      <w:r w:rsidR="00F60C60">
        <w:rPr>
          <w:rFonts w:ascii="Calibri" w:hAnsi="Calibri"/>
          <w:bCs/>
          <w:shd w:val="clear" w:color="auto" w:fill="FFFFFF"/>
        </w:rPr>
        <w:t>.</w:t>
      </w:r>
      <w:r w:rsidR="0087104C" w:rsidRPr="0071191F">
        <w:rPr>
          <w:rFonts w:ascii="Calibri" w:hAnsi="Calibri"/>
          <w:bCs/>
          <w:shd w:val="clear" w:color="auto" w:fill="FFFFFF"/>
        </w:rPr>
        <w:t xml:space="preserve"> </w:t>
      </w:r>
      <w:r w:rsidR="00F60C60">
        <w:rPr>
          <w:rFonts w:ascii="Calibri" w:hAnsi="Calibri"/>
          <w:bCs/>
          <w:shd w:val="clear" w:color="auto" w:fill="FFFFFF"/>
        </w:rPr>
        <w:t>B</w:t>
      </w:r>
      <w:r w:rsidR="0087104C" w:rsidRPr="0071191F">
        <w:rPr>
          <w:rFonts w:ascii="Calibri" w:hAnsi="Calibri"/>
          <w:bCs/>
          <w:shd w:val="clear" w:color="auto" w:fill="FFFFFF"/>
        </w:rPr>
        <w:t xml:space="preserve">acteria goals are based on MA surface water quality standards and the existing </w:t>
      </w:r>
      <w:r w:rsidR="00F60C60">
        <w:rPr>
          <w:rFonts w:ascii="Calibri" w:hAnsi="Calibri"/>
          <w:bCs/>
          <w:shd w:val="clear" w:color="auto" w:fill="FFFFFF"/>
        </w:rPr>
        <w:t xml:space="preserve">pathogen </w:t>
      </w:r>
      <w:r w:rsidR="0087104C" w:rsidRPr="0071191F">
        <w:rPr>
          <w:rFonts w:ascii="Calibri" w:hAnsi="Calibri"/>
          <w:bCs/>
          <w:shd w:val="clear" w:color="auto" w:fill="FFFFFF"/>
        </w:rPr>
        <w:t xml:space="preserve">TMDL. </w:t>
      </w:r>
    </w:p>
    <w:bookmarkEnd w:id="57"/>
    <w:p w14:paraId="7E893A56" w14:textId="77777777" w:rsidR="0056094E" w:rsidRPr="00805E97" w:rsidRDefault="00ED353A" w:rsidP="005502AE">
      <w:pPr>
        <w:pStyle w:val="TABLEHEADER"/>
      </w:pPr>
      <w:r w:rsidRPr="00805E97">
        <w:t>Table A-5: Water Quality Goals</w:t>
      </w:r>
    </w:p>
    <w:tbl>
      <w:tblPr>
        <w:tblStyle w:val="TableGrid"/>
        <w:tblW w:w="5306" w:type="pct"/>
        <w:jc w:val="center"/>
        <w:tblCellMar>
          <w:top w:w="100" w:type="dxa"/>
          <w:left w:w="100" w:type="dxa"/>
          <w:bottom w:w="100" w:type="dxa"/>
          <w:right w:w="100" w:type="dxa"/>
        </w:tblCellMar>
        <w:tblLook w:val="04A0" w:firstRow="1" w:lastRow="0" w:firstColumn="1" w:lastColumn="0" w:noHBand="0" w:noVBand="1"/>
        <w:tblDescription w:val=""/>
      </w:tblPr>
      <w:tblGrid>
        <w:gridCol w:w="1392"/>
        <w:gridCol w:w="5940"/>
        <w:gridCol w:w="3119"/>
      </w:tblGrid>
      <w:tr w:rsidR="0056094E" w:rsidRPr="002D5F3B" w14:paraId="637FB5F9" w14:textId="77777777" w:rsidTr="002D5F3B">
        <w:trPr>
          <w:trHeight w:val="466"/>
          <w:jc w:val="center"/>
        </w:trPr>
        <w:tc>
          <w:tcPr>
            <w:tcW w:w="666" w:type="pct"/>
            <w:shd w:val="clear" w:color="auto" w:fill="006686"/>
            <w:vAlign w:val="center"/>
          </w:tcPr>
          <w:p w14:paraId="3C1DF8D9" w14:textId="77777777" w:rsidR="0056094E" w:rsidRPr="002D5F3B" w:rsidRDefault="00ED353A" w:rsidP="002D5F3B">
            <w:pPr>
              <w:pStyle w:val="col-header-style1"/>
              <w:spacing w:after="80"/>
              <w:rPr>
                <w:sz w:val="18"/>
                <w:szCs w:val="18"/>
              </w:rPr>
            </w:pPr>
            <w:bookmarkStart w:id="58" w:name="ELEMA_WQGOALS_TBL"/>
            <w:r w:rsidRPr="002D5F3B">
              <w:rPr>
                <w:sz w:val="18"/>
                <w:szCs w:val="18"/>
              </w:rPr>
              <w:t>Pollutant</w:t>
            </w:r>
          </w:p>
        </w:tc>
        <w:tc>
          <w:tcPr>
            <w:tcW w:w="2842" w:type="pct"/>
            <w:shd w:val="clear" w:color="auto" w:fill="006686"/>
            <w:vAlign w:val="center"/>
          </w:tcPr>
          <w:p w14:paraId="64E0662F" w14:textId="77777777" w:rsidR="0056094E" w:rsidRPr="002D5F3B" w:rsidRDefault="00ED353A" w:rsidP="002D5F3B">
            <w:pPr>
              <w:pStyle w:val="col-header-style1"/>
              <w:spacing w:after="80"/>
              <w:rPr>
                <w:sz w:val="18"/>
                <w:szCs w:val="18"/>
              </w:rPr>
            </w:pPr>
            <w:r w:rsidRPr="002D5F3B">
              <w:rPr>
                <w:sz w:val="18"/>
                <w:szCs w:val="18"/>
              </w:rPr>
              <w:t>Goal</w:t>
            </w:r>
          </w:p>
        </w:tc>
        <w:tc>
          <w:tcPr>
            <w:tcW w:w="1492" w:type="pct"/>
            <w:shd w:val="clear" w:color="auto" w:fill="006686"/>
            <w:vAlign w:val="center"/>
          </w:tcPr>
          <w:p w14:paraId="0FBD129C" w14:textId="77777777" w:rsidR="0056094E" w:rsidRPr="002D5F3B" w:rsidRDefault="00ED353A" w:rsidP="002D5F3B">
            <w:pPr>
              <w:pStyle w:val="col-header-style1"/>
              <w:spacing w:after="80"/>
              <w:rPr>
                <w:sz w:val="18"/>
                <w:szCs w:val="18"/>
              </w:rPr>
            </w:pPr>
            <w:r w:rsidRPr="002D5F3B">
              <w:rPr>
                <w:sz w:val="18"/>
                <w:szCs w:val="18"/>
              </w:rPr>
              <w:t>Source</w:t>
            </w:r>
          </w:p>
        </w:tc>
      </w:tr>
      <w:tr w:rsidR="007D578F" w:rsidRPr="002D5F3B" w14:paraId="4F3A3B6A" w14:textId="77777777" w:rsidTr="002D5F3B">
        <w:trPr>
          <w:trHeight w:val="300"/>
          <w:jc w:val="center"/>
        </w:trPr>
        <w:tc>
          <w:tcPr>
            <w:tcW w:w="666" w:type="pct"/>
            <w:shd w:val="clear" w:color="auto" w:fill="80C4D6"/>
            <w:vAlign w:val="center"/>
          </w:tcPr>
          <w:p w14:paraId="434D216E" w14:textId="610F0A96" w:rsidR="007D578F" w:rsidRPr="002D5F3B" w:rsidRDefault="007D578F" w:rsidP="002D5F3B">
            <w:pPr>
              <w:pStyle w:val="row-header-style1"/>
              <w:spacing w:after="80"/>
              <w:jc w:val="center"/>
              <w:rPr>
                <w:szCs w:val="18"/>
              </w:rPr>
            </w:pPr>
            <w:r w:rsidRPr="002D5F3B">
              <w:rPr>
                <w:szCs w:val="18"/>
              </w:rPr>
              <w:t>Total Nitrogen (TN)</w:t>
            </w:r>
          </w:p>
        </w:tc>
        <w:tc>
          <w:tcPr>
            <w:tcW w:w="2842" w:type="pct"/>
            <w:shd w:val="clear" w:color="auto" w:fill="DAEEF3"/>
            <w:vAlign w:val="center"/>
          </w:tcPr>
          <w:p w14:paraId="01085D5E" w14:textId="018143E1" w:rsidR="007D578F" w:rsidRPr="002D5F3B" w:rsidRDefault="007D578F" w:rsidP="002D5F3B">
            <w:pPr>
              <w:pStyle w:val="col-data-style1"/>
              <w:spacing w:after="80"/>
              <w:rPr>
                <w:szCs w:val="18"/>
              </w:rPr>
            </w:pPr>
            <w:r w:rsidRPr="002D5F3B">
              <w:rPr>
                <w:szCs w:val="18"/>
              </w:rPr>
              <w:t>Total nitrogen within the estuary should not exceed</w:t>
            </w:r>
            <w:r w:rsidR="0087104C" w:rsidRPr="002D5F3B">
              <w:rPr>
                <w:szCs w:val="18"/>
              </w:rPr>
              <w:t xml:space="preserve"> 38 </w:t>
            </w:r>
            <w:r w:rsidR="0087104C" w:rsidRPr="002D5F3B">
              <w:rPr>
                <w:rFonts w:ascii="Times New Roman" w:hAnsi="Times New Roman" w:cs="Times New Roman"/>
                <w:szCs w:val="18"/>
              </w:rPr>
              <w:t>µ</w:t>
            </w:r>
            <w:r w:rsidR="0087104C" w:rsidRPr="002D5F3B">
              <w:rPr>
                <w:szCs w:val="18"/>
              </w:rPr>
              <w:t>g/L.</w:t>
            </w:r>
            <w:r w:rsidRPr="002D5F3B">
              <w:rPr>
                <w:szCs w:val="18"/>
              </w:rPr>
              <w:t xml:space="preserve"> </w:t>
            </w:r>
          </w:p>
        </w:tc>
        <w:tc>
          <w:tcPr>
            <w:tcW w:w="1492" w:type="pct"/>
            <w:shd w:val="clear" w:color="auto" w:fill="DAEEF3"/>
            <w:vAlign w:val="center"/>
          </w:tcPr>
          <w:p w14:paraId="38F2A1E9" w14:textId="40B96F8A" w:rsidR="007D578F" w:rsidRPr="002D5F3B" w:rsidRDefault="004F574B" w:rsidP="002D5F3B">
            <w:pPr>
              <w:pStyle w:val="col-data-style1"/>
              <w:spacing w:after="80"/>
              <w:jc w:val="center"/>
              <w:rPr>
                <w:color w:val="0000FF"/>
                <w:szCs w:val="18"/>
                <w:u w:val="single"/>
              </w:rPr>
            </w:pPr>
            <w:hyperlink r:id="rId31" w:history="1">
              <w:r w:rsidR="007D578F" w:rsidRPr="002D5F3B">
                <w:rPr>
                  <w:color w:val="0000FF"/>
                  <w:szCs w:val="18"/>
                  <w:u w:val="single"/>
                </w:rPr>
                <w:t>Massachusetts Surface Water Quality Standards (314 CMR 4.00, 2013)</w:t>
              </w:r>
            </w:hyperlink>
            <w:r w:rsidR="0087104C" w:rsidRPr="002D5F3B">
              <w:rPr>
                <w:color w:val="0000FF"/>
                <w:szCs w:val="18"/>
                <w:u w:val="single"/>
              </w:rPr>
              <w:t xml:space="preserve"> </w:t>
            </w:r>
            <w:r w:rsidR="0087104C" w:rsidRPr="002D5F3B">
              <w:rPr>
                <w:szCs w:val="18"/>
              </w:rPr>
              <w:t>– Site Specific Criteria (Table 28)</w:t>
            </w:r>
          </w:p>
        </w:tc>
      </w:tr>
      <w:tr w:rsidR="0056094E" w:rsidRPr="002D5F3B" w14:paraId="57B13D10" w14:textId="77777777" w:rsidTr="002D5F3B">
        <w:trPr>
          <w:trHeight w:val="300"/>
          <w:jc w:val="center"/>
        </w:trPr>
        <w:tc>
          <w:tcPr>
            <w:tcW w:w="666" w:type="pct"/>
            <w:shd w:val="clear" w:color="auto" w:fill="80C4D6"/>
            <w:vAlign w:val="center"/>
          </w:tcPr>
          <w:p w14:paraId="3575005A" w14:textId="77777777" w:rsidR="0056094E" w:rsidRPr="002D5F3B" w:rsidRDefault="00ED353A" w:rsidP="002D5F3B">
            <w:pPr>
              <w:pStyle w:val="row-header-style1"/>
              <w:spacing w:after="80"/>
              <w:jc w:val="center"/>
              <w:rPr>
                <w:szCs w:val="18"/>
              </w:rPr>
            </w:pPr>
            <w:r w:rsidRPr="002D5F3B">
              <w:rPr>
                <w:szCs w:val="18"/>
              </w:rPr>
              <w:t>Total Phosphorus (TP)</w:t>
            </w:r>
          </w:p>
        </w:tc>
        <w:tc>
          <w:tcPr>
            <w:tcW w:w="2842" w:type="pct"/>
            <w:shd w:val="clear" w:color="auto" w:fill="DAEEF3"/>
            <w:vAlign w:val="center"/>
          </w:tcPr>
          <w:p w14:paraId="5D8A423D" w14:textId="77777777" w:rsidR="005502AE" w:rsidRPr="002D5F3B" w:rsidRDefault="00ED353A" w:rsidP="002D5F3B">
            <w:pPr>
              <w:pStyle w:val="col-data-style1"/>
              <w:spacing w:after="80"/>
              <w:rPr>
                <w:szCs w:val="18"/>
              </w:rPr>
            </w:pPr>
            <w:r w:rsidRPr="002D5F3B">
              <w:rPr>
                <w:szCs w:val="18"/>
              </w:rPr>
              <w:t xml:space="preserve">Total phosphorus </w:t>
            </w:r>
            <w:r w:rsidR="007D578F" w:rsidRPr="002D5F3B">
              <w:rPr>
                <w:szCs w:val="18"/>
              </w:rPr>
              <w:t xml:space="preserve">within freshwater systems </w:t>
            </w:r>
            <w:r w:rsidRPr="002D5F3B">
              <w:rPr>
                <w:szCs w:val="18"/>
              </w:rPr>
              <w:t>should not exceed:</w:t>
            </w:r>
          </w:p>
          <w:p w14:paraId="77F4AA72" w14:textId="77777777" w:rsidR="005502AE" w:rsidRPr="002D5F3B" w:rsidRDefault="00ED353A" w:rsidP="002D5F3B">
            <w:pPr>
              <w:pStyle w:val="col-data-style1"/>
              <w:spacing w:after="80"/>
              <w:rPr>
                <w:szCs w:val="18"/>
              </w:rPr>
            </w:pPr>
            <w:r w:rsidRPr="002D5F3B">
              <w:rPr>
                <w:szCs w:val="18"/>
              </w:rPr>
              <w:t>--50 ug/L in any stream</w:t>
            </w:r>
          </w:p>
          <w:p w14:paraId="649B4FF0" w14:textId="1C1BF78D" w:rsidR="0056094E" w:rsidRPr="002D5F3B" w:rsidRDefault="00ED353A" w:rsidP="002D5F3B">
            <w:pPr>
              <w:pStyle w:val="col-data-style1"/>
              <w:spacing w:after="80"/>
              <w:rPr>
                <w:szCs w:val="18"/>
              </w:rPr>
            </w:pPr>
            <w:r w:rsidRPr="002D5F3B">
              <w:rPr>
                <w:szCs w:val="18"/>
              </w:rPr>
              <w:t>--25 ug/L within any lake or reservoir</w:t>
            </w:r>
          </w:p>
        </w:tc>
        <w:tc>
          <w:tcPr>
            <w:tcW w:w="1492" w:type="pct"/>
            <w:shd w:val="clear" w:color="auto" w:fill="DAEEF3"/>
            <w:vAlign w:val="center"/>
          </w:tcPr>
          <w:p w14:paraId="3556A2D3" w14:textId="77777777" w:rsidR="0056094E" w:rsidRPr="002D5F3B" w:rsidRDefault="004F574B" w:rsidP="002D5F3B">
            <w:pPr>
              <w:pStyle w:val="col-data-style1"/>
              <w:spacing w:after="80"/>
              <w:jc w:val="center"/>
              <w:rPr>
                <w:szCs w:val="18"/>
              </w:rPr>
            </w:pPr>
            <w:hyperlink r:id="rId32" w:history="1">
              <w:r w:rsidR="00ED353A" w:rsidRPr="002D5F3B">
                <w:rPr>
                  <w:color w:val="0000FF"/>
                  <w:szCs w:val="18"/>
                  <w:u w:val="single"/>
                </w:rPr>
                <w:t>Quality Criteria for Water (USEPA, 1986)</w:t>
              </w:r>
            </w:hyperlink>
          </w:p>
        </w:tc>
      </w:tr>
      <w:tr w:rsidR="0056094E" w:rsidRPr="002D5F3B" w14:paraId="0758BE09" w14:textId="77777777" w:rsidTr="002D5F3B">
        <w:trPr>
          <w:trHeight w:val="300"/>
          <w:jc w:val="center"/>
        </w:trPr>
        <w:tc>
          <w:tcPr>
            <w:tcW w:w="666" w:type="pct"/>
            <w:shd w:val="clear" w:color="auto" w:fill="80C4D6"/>
            <w:vAlign w:val="center"/>
          </w:tcPr>
          <w:p w14:paraId="4580626F" w14:textId="77777777" w:rsidR="0056094E" w:rsidRPr="002D5F3B" w:rsidRDefault="00ED353A" w:rsidP="002D5F3B">
            <w:pPr>
              <w:pStyle w:val="row-header-style1"/>
              <w:spacing w:after="80"/>
              <w:jc w:val="center"/>
              <w:rPr>
                <w:szCs w:val="18"/>
              </w:rPr>
            </w:pPr>
            <w:r w:rsidRPr="002D5F3B">
              <w:rPr>
                <w:szCs w:val="18"/>
              </w:rPr>
              <w:t>Bacteria</w:t>
            </w:r>
          </w:p>
        </w:tc>
        <w:tc>
          <w:tcPr>
            <w:tcW w:w="2842" w:type="pct"/>
            <w:shd w:val="clear" w:color="auto" w:fill="DAEEF3"/>
            <w:vAlign w:val="center"/>
          </w:tcPr>
          <w:p w14:paraId="10AF3276" w14:textId="77777777" w:rsidR="005502AE" w:rsidRPr="002D5F3B" w:rsidRDefault="00ED353A" w:rsidP="002D5F3B">
            <w:pPr>
              <w:pStyle w:val="col-data-style1"/>
              <w:spacing w:after="80"/>
              <w:rPr>
                <w:szCs w:val="18"/>
              </w:rPr>
            </w:pPr>
            <w:r w:rsidRPr="002D5F3B">
              <w:rPr>
                <w:b/>
                <w:szCs w:val="18"/>
                <w:u w:val="single"/>
              </w:rPr>
              <w:t>Class B Standards</w:t>
            </w:r>
          </w:p>
          <w:p w14:paraId="394173D3" w14:textId="77777777" w:rsidR="005502AE" w:rsidRPr="002D5F3B" w:rsidRDefault="00ED353A" w:rsidP="002D5F3B">
            <w:pPr>
              <w:pStyle w:val="col-data-style1"/>
              <w:spacing w:after="80"/>
              <w:rPr>
                <w:szCs w:val="18"/>
              </w:rPr>
            </w:pPr>
            <w:r w:rsidRPr="002D5F3B">
              <w:rPr>
                <w:szCs w:val="18"/>
              </w:rP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p>
          <w:p w14:paraId="694D0B12" w14:textId="2C2F9A5C" w:rsidR="0056094E" w:rsidRPr="002D5F3B" w:rsidRDefault="00ED353A" w:rsidP="002D5F3B">
            <w:pPr>
              <w:pStyle w:val="col-data-style1"/>
              <w:spacing w:after="80"/>
              <w:rPr>
                <w:szCs w:val="18"/>
              </w:rPr>
            </w:pPr>
            <w:r w:rsidRPr="002D5F3B">
              <w:rPr>
                <w:szCs w:val="18"/>
              </w:rP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492" w:type="pct"/>
            <w:shd w:val="clear" w:color="auto" w:fill="DAEEF3"/>
            <w:vAlign w:val="center"/>
          </w:tcPr>
          <w:p w14:paraId="4BAEAE12" w14:textId="77777777" w:rsidR="0056094E" w:rsidRPr="002D5F3B" w:rsidRDefault="004F574B" w:rsidP="002D5F3B">
            <w:pPr>
              <w:pStyle w:val="col-data-style1"/>
              <w:spacing w:after="80"/>
              <w:jc w:val="center"/>
              <w:rPr>
                <w:szCs w:val="18"/>
              </w:rPr>
            </w:pPr>
            <w:hyperlink r:id="rId33" w:history="1">
              <w:r w:rsidR="00ED353A" w:rsidRPr="002D5F3B">
                <w:rPr>
                  <w:color w:val="0000FF"/>
                  <w:szCs w:val="18"/>
                  <w:u w:val="single"/>
                </w:rPr>
                <w:t>Massachusetts Surface Water Quality Standards (314 CMR 4.00, 2013)</w:t>
              </w:r>
            </w:hyperlink>
          </w:p>
        </w:tc>
      </w:tr>
      <w:tr w:rsidR="0056094E" w:rsidRPr="002D5F3B" w14:paraId="6A321B5B" w14:textId="77777777" w:rsidTr="002D5F3B">
        <w:trPr>
          <w:trHeight w:val="300"/>
          <w:jc w:val="center"/>
        </w:trPr>
        <w:tc>
          <w:tcPr>
            <w:tcW w:w="666" w:type="pct"/>
            <w:shd w:val="clear" w:color="auto" w:fill="80C4D6"/>
            <w:vAlign w:val="center"/>
          </w:tcPr>
          <w:p w14:paraId="727F1C69" w14:textId="77777777" w:rsidR="0056094E" w:rsidRPr="002D5F3B" w:rsidRDefault="00ED353A" w:rsidP="002D5F3B">
            <w:pPr>
              <w:pStyle w:val="row-header-style1"/>
              <w:spacing w:after="80"/>
              <w:jc w:val="center"/>
              <w:rPr>
                <w:szCs w:val="18"/>
              </w:rPr>
            </w:pPr>
            <w:r w:rsidRPr="002D5F3B">
              <w:rPr>
                <w:szCs w:val="18"/>
              </w:rPr>
              <w:lastRenderedPageBreak/>
              <w:t>Bacteria</w:t>
            </w:r>
          </w:p>
        </w:tc>
        <w:tc>
          <w:tcPr>
            <w:tcW w:w="2842" w:type="pct"/>
            <w:shd w:val="clear" w:color="auto" w:fill="DAEEF3"/>
            <w:vAlign w:val="center"/>
          </w:tcPr>
          <w:p w14:paraId="2744D7BE" w14:textId="77777777" w:rsidR="005502AE" w:rsidRPr="002D5F3B" w:rsidRDefault="00ED353A" w:rsidP="002D5F3B">
            <w:pPr>
              <w:pStyle w:val="col-data-style1"/>
              <w:spacing w:after="80"/>
              <w:rPr>
                <w:szCs w:val="18"/>
              </w:rPr>
            </w:pPr>
            <w:r w:rsidRPr="002D5F3B">
              <w:rPr>
                <w:b/>
                <w:szCs w:val="18"/>
                <w:u w:val="single"/>
              </w:rPr>
              <w:t>Class SA Standards</w:t>
            </w:r>
          </w:p>
          <w:p w14:paraId="26C0C709" w14:textId="77777777" w:rsidR="005502AE" w:rsidRPr="002D5F3B" w:rsidRDefault="00ED353A" w:rsidP="002D5F3B">
            <w:pPr>
              <w:pStyle w:val="col-data-style1"/>
              <w:spacing w:after="80"/>
              <w:rPr>
                <w:szCs w:val="18"/>
              </w:rPr>
            </w:pPr>
            <w:r w:rsidRPr="002D5F3B">
              <w:rPr>
                <w:szCs w:val="18"/>
              </w:rPr>
              <w:t>• Waters Designated for Shellfishing: Fecal coliform shall not exceed a geometric mean Most Probable Number (MPN) of 14 organisms/100 ml, nor shall more than 10% of the samples exceed a MPN of 28/100 ml (or other values of equivalent protection used by MA Division of Marine Fisheries).</w:t>
            </w:r>
          </w:p>
          <w:p w14:paraId="417DA797" w14:textId="77777777" w:rsidR="005502AE" w:rsidRPr="002D5F3B" w:rsidRDefault="00ED353A" w:rsidP="002D5F3B">
            <w:pPr>
              <w:pStyle w:val="col-data-style1"/>
              <w:spacing w:after="80"/>
              <w:rPr>
                <w:szCs w:val="18"/>
              </w:rPr>
            </w:pPr>
            <w:r w:rsidRPr="002D5F3B">
              <w:rPr>
                <w:szCs w:val="18"/>
              </w:rPr>
              <w:t xml:space="preserve">• Public Bathing Beaches: No single enterococci sample during the bathing season shall exceed 104 colonies/100 ml, and the geometric mean of the 5 most recent samples during the same bathing season shall not exceed a geometric mean of 35 colonies/100 ml. </w:t>
            </w:r>
          </w:p>
          <w:p w14:paraId="1171CA61" w14:textId="4CA06CE0" w:rsidR="0056094E" w:rsidRPr="002D5F3B" w:rsidRDefault="00ED353A" w:rsidP="002D5F3B">
            <w:pPr>
              <w:pStyle w:val="col-data-style1"/>
              <w:spacing w:after="80"/>
              <w:rPr>
                <w:szCs w:val="18"/>
              </w:rPr>
            </w:pPr>
            <w:r w:rsidRPr="002D5F3B">
              <w:rPr>
                <w:szCs w:val="18"/>
              </w:rPr>
              <w:t>• Other Waters and Non-bathing Season at Bathing Beaches: No single enterococci sample shall exceed 104 colonies/100 ml and the geometric mean of all samples from most recent 6 months (typically based on a min. of 5 samples) shall not exceed 35 colonies/100 ml.</w:t>
            </w:r>
          </w:p>
        </w:tc>
        <w:tc>
          <w:tcPr>
            <w:tcW w:w="1492" w:type="pct"/>
            <w:shd w:val="clear" w:color="auto" w:fill="DAEEF3"/>
            <w:vAlign w:val="center"/>
          </w:tcPr>
          <w:p w14:paraId="556DA3CF" w14:textId="77777777" w:rsidR="0056094E" w:rsidRPr="002D5F3B" w:rsidRDefault="004F574B" w:rsidP="002D5F3B">
            <w:pPr>
              <w:pStyle w:val="col-data-style1"/>
              <w:spacing w:after="80"/>
              <w:jc w:val="center"/>
              <w:rPr>
                <w:szCs w:val="18"/>
              </w:rPr>
            </w:pPr>
            <w:hyperlink r:id="rId34" w:history="1">
              <w:r w:rsidR="00ED353A" w:rsidRPr="002D5F3B">
                <w:rPr>
                  <w:color w:val="0000FF"/>
                  <w:szCs w:val="18"/>
                  <w:u w:val="single"/>
                </w:rPr>
                <w:t>Massachusetts Surface Water Quality Standards (314 CMR 4.00, 2013)</w:t>
              </w:r>
            </w:hyperlink>
          </w:p>
        </w:tc>
      </w:tr>
    </w:tbl>
    <w:bookmarkEnd w:id="58"/>
    <w:p w14:paraId="6A6A9AF6" w14:textId="77777777" w:rsidR="0056094E" w:rsidRDefault="00ED353A" w:rsidP="005502AE">
      <w:pPr>
        <w:spacing w:after="0"/>
        <w:jc w:val="center"/>
        <w:rPr>
          <w:rFonts w:ascii="Calibri" w:hAnsi="Calibri"/>
          <w:bCs/>
          <w:sz w:val="20"/>
          <w:szCs w:val="20"/>
          <w:shd w:val="clear" w:color="auto" w:fill="FFFFFF"/>
        </w:rPr>
      </w:pPr>
      <w:r>
        <w:rPr>
          <w:rFonts w:ascii="Calibri" w:hAnsi="Calibri"/>
          <w:b/>
          <w:bCs/>
          <w:i/>
          <w:iCs/>
          <w:color w:val="000000"/>
          <w:sz w:val="20"/>
          <w:szCs w:val="20"/>
          <w:shd w:val="clear" w:color="auto" w:fill="FFFFFF"/>
        </w:rPr>
        <w:t>Note:</w:t>
      </w:r>
      <w:r>
        <w:rPr>
          <w:rStyle w:val="apple-converted-space"/>
          <w:rFonts w:ascii="Calibri" w:hAnsi="Calibri"/>
          <w:i/>
          <w:iCs/>
          <w:color w:val="000000"/>
          <w:sz w:val="20"/>
          <w:szCs w:val="20"/>
          <w:shd w:val="clear" w:color="auto" w:fill="FFFFFF"/>
        </w:rPr>
        <w:t> </w:t>
      </w:r>
      <w:r>
        <w:rPr>
          <w:rFonts w:ascii="Calibri" w:hAnsi="Calibri"/>
          <w:i/>
          <w:iCs/>
          <w:color w:val="000000"/>
          <w:sz w:val="20"/>
          <w:szCs w:val="20"/>
          <w:shd w:val="clear" w:color="auto" w:fill="FFFFFF"/>
        </w:rPr>
        <w:t>There may be more than one water quality goal for bacteria due to different Massachusetts Surface Water Quality Standards Classes for different Assessment Units within the watershed.</w:t>
      </w:r>
    </w:p>
    <w:p w14:paraId="16C7B832" w14:textId="77777777" w:rsidR="0056094E" w:rsidRDefault="0056094E" w:rsidP="005502AE">
      <w:pPr>
        <w:spacing w:after="0"/>
        <w:rPr>
          <w:rFonts w:ascii="Calibri" w:hAnsi="Calibri"/>
          <w:bCs/>
          <w:sz w:val="20"/>
          <w:szCs w:val="20"/>
          <w:shd w:val="clear" w:color="auto" w:fill="FFFFFF"/>
        </w:rPr>
      </w:pPr>
    </w:p>
    <w:p w14:paraId="06F20E10" w14:textId="361EFA43" w:rsidR="0056094E" w:rsidRDefault="00ED353A" w:rsidP="005502AE">
      <w:pPr>
        <w:pStyle w:val="Heading2"/>
        <w:rPr>
          <w:shd w:val="clear" w:color="auto" w:fill="FFFFFF"/>
        </w:rPr>
      </w:pPr>
      <w:bookmarkStart w:id="59" w:name="_Toc3804949"/>
      <w:r>
        <w:rPr>
          <w:shd w:val="clear" w:color="auto" w:fill="FFFFFF"/>
        </w:rPr>
        <w:t>Land Use Information</w:t>
      </w:r>
      <w:bookmarkEnd w:id="59"/>
    </w:p>
    <w:p w14:paraId="40A58CDC" w14:textId="16DD57F7" w:rsidR="00736866" w:rsidRPr="00736866" w:rsidRDefault="00736866" w:rsidP="005502AE">
      <w:pPr>
        <w:spacing w:after="120"/>
      </w:pPr>
      <w:r>
        <w:rPr>
          <w:rFonts w:ascii="Calibri" w:hAnsi="Calibri"/>
          <w:color w:val="000000"/>
          <w:szCs w:val="20"/>
          <w:shd w:val="clear" w:color="auto" w:fill="FFFFFF"/>
        </w:rPr>
        <w:t xml:space="preserve">Land use information and impervious cover is presented by the below tables and figures. Land use source data is from 2005 and was obtained from MassGIS (2009b). </w:t>
      </w:r>
    </w:p>
    <w:p w14:paraId="0F1242A0" w14:textId="0683AA2E" w:rsidR="0056094E" w:rsidRPr="00736866" w:rsidRDefault="00ED353A" w:rsidP="005502AE">
      <w:pPr>
        <w:spacing w:after="0"/>
        <w:rPr>
          <w:rFonts w:ascii="Calibri" w:hAnsi="Calibri"/>
          <w:b/>
          <w:color w:val="78B832"/>
          <w:shd w:val="clear" w:color="auto" w:fill="FFFFFF"/>
        </w:rPr>
      </w:pPr>
      <w:r w:rsidRPr="00736866">
        <w:rPr>
          <w:rFonts w:ascii="Calibri" w:hAnsi="Calibri"/>
          <w:b/>
          <w:color w:val="78B832"/>
          <w:shd w:val="clear" w:color="auto" w:fill="FFFFFF"/>
        </w:rPr>
        <w:t>Watershed Land Uses</w:t>
      </w:r>
    </w:p>
    <w:p w14:paraId="7F7CD96F" w14:textId="7F7E80D3" w:rsidR="00736866" w:rsidRDefault="00736866" w:rsidP="005502AE">
      <w:pPr>
        <w:spacing w:before="240" w:after="120"/>
        <w:rPr>
          <w:rFonts w:ascii="Calibri" w:hAnsi="Calibri"/>
          <w:bCs/>
          <w:sz w:val="20"/>
          <w:szCs w:val="20"/>
          <w:shd w:val="clear" w:color="auto" w:fill="FFFFFF"/>
        </w:rPr>
      </w:pPr>
      <w:r>
        <w:rPr>
          <w:rFonts w:ascii="Calibri" w:hAnsi="Calibri"/>
          <w:color w:val="000000"/>
          <w:szCs w:val="20"/>
          <w:shd w:val="clear" w:color="auto" w:fill="FFFFFF"/>
        </w:rPr>
        <w:t xml:space="preserve">As summarized by </w:t>
      </w:r>
      <w:r w:rsidRPr="0038146C">
        <w:rPr>
          <w:rFonts w:ascii="Calibri" w:hAnsi="Calibri"/>
          <w:b/>
          <w:color w:val="000000"/>
          <w:szCs w:val="20"/>
          <w:shd w:val="clear" w:color="auto" w:fill="FFFFFF"/>
        </w:rPr>
        <w:t>Table A-6</w:t>
      </w:r>
      <w:r>
        <w:rPr>
          <w:rFonts w:ascii="Calibri" w:hAnsi="Calibri"/>
          <w:color w:val="000000"/>
          <w:szCs w:val="20"/>
          <w:shd w:val="clear" w:color="auto" w:fill="FFFFFF"/>
        </w:rPr>
        <w:t>, l</w:t>
      </w:r>
      <w:r w:rsidRPr="00691AD3">
        <w:rPr>
          <w:rFonts w:ascii="Calibri" w:hAnsi="Calibri"/>
          <w:color w:val="000000"/>
          <w:szCs w:val="20"/>
          <w:shd w:val="clear" w:color="auto" w:fill="FFFFFF"/>
        </w:rPr>
        <w:t>and use in the</w:t>
      </w:r>
      <w:r>
        <w:rPr>
          <w:rFonts w:ascii="Calibri" w:hAnsi="Calibri"/>
          <w:color w:val="000000"/>
          <w:szCs w:val="20"/>
          <w:shd w:val="clear" w:color="auto" w:fill="FFFFFF"/>
        </w:rPr>
        <w:t xml:space="preserve"> watershed is mostly</w:t>
      </w:r>
      <w:r w:rsidRPr="00691AD3">
        <w:rPr>
          <w:rFonts w:ascii="Calibri" w:hAnsi="Calibri"/>
          <w:color w:val="000000"/>
          <w:szCs w:val="20"/>
          <w:shd w:val="clear" w:color="auto" w:fill="FFFFFF"/>
        </w:rPr>
        <w:t xml:space="preserve"> </w:t>
      </w:r>
      <w:r w:rsidRPr="007E146C">
        <w:rPr>
          <w:rFonts w:ascii="Calibri" w:hAnsi="Calibri"/>
          <w:color w:val="000000"/>
          <w:szCs w:val="20"/>
          <w:shd w:val="clear" w:color="auto" w:fill="FFFFFF"/>
        </w:rPr>
        <w:t>forested</w:t>
      </w:r>
      <w:r w:rsidRPr="00691AD3">
        <w:rPr>
          <w:rFonts w:ascii="Calibri" w:hAnsi="Calibri"/>
          <w:color w:val="000000"/>
          <w:szCs w:val="20"/>
          <w:shd w:val="clear" w:color="auto" w:fill="FFFFFF"/>
        </w:rPr>
        <w:t xml:space="preserve"> (approximately </w:t>
      </w:r>
      <w:r>
        <w:rPr>
          <w:rFonts w:ascii="Calibri" w:hAnsi="Calibri"/>
          <w:color w:val="000000"/>
          <w:szCs w:val="20"/>
          <w:shd w:val="clear" w:color="auto" w:fill="FFFFFF"/>
        </w:rPr>
        <w:t>66</w:t>
      </w:r>
      <w:r w:rsidRPr="00691AD3">
        <w:rPr>
          <w:rFonts w:ascii="Calibri" w:hAnsi="Calibri"/>
          <w:color w:val="000000"/>
          <w:szCs w:val="20"/>
          <w:shd w:val="clear" w:color="auto" w:fill="FFFFFF"/>
        </w:rPr>
        <w:t xml:space="preserve"> percent); </w:t>
      </w:r>
      <w:r w:rsidRPr="007E146C">
        <w:rPr>
          <w:rFonts w:ascii="Calibri" w:hAnsi="Calibri"/>
          <w:color w:val="000000"/>
          <w:szCs w:val="20"/>
          <w:shd w:val="clear" w:color="auto" w:fill="FFFFFF"/>
        </w:rPr>
        <w:t xml:space="preserve">approximately </w:t>
      </w:r>
      <w:r>
        <w:rPr>
          <w:rFonts w:ascii="Calibri" w:hAnsi="Calibri"/>
          <w:color w:val="000000"/>
          <w:szCs w:val="20"/>
          <w:shd w:val="clear" w:color="auto" w:fill="FFFFFF"/>
        </w:rPr>
        <w:t>18</w:t>
      </w:r>
      <w:r w:rsidRPr="007E146C">
        <w:rPr>
          <w:rFonts w:ascii="Calibri" w:hAnsi="Calibri"/>
          <w:color w:val="000000"/>
          <w:szCs w:val="20"/>
          <w:shd w:val="clear" w:color="auto" w:fill="FFFFFF"/>
        </w:rPr>
        <w:t xml:space="preserve"> percent of the watershed is residential;</w:t>
      </w:r>
      <w:r>
        <w:rPr>
          <w:rFonts w:ascii="Calibri" w:hAnsi="Calibri"/>
          <w:color w:val="000000"/>
          <w:szCs w:val="20"/>
          <w:shd w:val="clear" w:color="auto" w:fill="FFFFFF"/>
        </w:rPr>
        <w:t xml:space="preserve"> and </w:t>
      </w:r>
      <w:r w:rsidRPr="007E146C">
        <w:rPr>
          <w:rFonts w:ascii="Calibri" w:hAnsi="Calibri"/>
          <w:color w:val="000000"/>
          <w:szCs w:val="20"/>
          <w:shd w:val="clear" w:color="auto" w:fill="FFFFFF"/>
        </w:rPr>
        <w:t xml:space="preserve">approximately </w:t>
      </w:r>
      <w:r>
        <w:rPr>
          <w:rFonts w:ascii="Calibri" w:hAnsi="Calibri"/>
          <w:color w:val="000000"/>
          <w:szCs w:val="20"/>
          <w:shd w:val="clear" w:color="auto" w:fill="FFFFFF"/>
        </w:rPr>
        <w:t>22</w:t>
      </w:r>
      <w:r w:rsidRPr="007E146C">
        <w:rPr>
          <w:rFonts w:ascii="Calibri" w:hAnsi="Calibri"/>
          <w:color w:val="000000"/>
          <w:szCs w:val="20"/>
          <w:shd w:val="clear" w:color="auto" w:fill="FFFFFF"/>
        </w:rPr>
        <w:t xml:space="preserve"> percent of the watershed is </w:t>
      </w:r>
      <w:r>
        <w:rPr>
          <w:rFonts w:ascii="Calibri" w:hAnsi="Calibri"/>
          <w:color w:val="000000"/>
          <w:szCs w:val="20"/>
          <w:shd w:val="clear" w:color="auto" w:fill="FFFFFF"/>
        </w:rPr>
        <w:t>open water</w:t>
      </w:r>
      <w:r w:rsidRPr="007E146C">
        <w:rPr>
          <w:rFonts w:ascii="Calibri" w:hAnsi="Calibri"/>
          <w:color w:val="000000"/>
          <w:szCs w:val="20"/>
          <w:shd w:val="clear" w:color="auto" w:fill="FFFFFF"/>
        </w:rPr>
        <w:t>.</w:t>
      </w:r>
      <w:r>
        <w:rPr>
          <w:rFonts w:ascii="Calibri" w:hAnsi="Calibri"/>
          <w:color w:val="000000"/>
          <w:szCs w:val="20"/>
          <w:shd w:val="clear" w:color="auto" w:fill="FFFFFF"/>
        </w:rPr>
        <w:t xml:space="preserve"> </w:t>
      </w:r>
      <w:r w:rsidR="0071191F">
        <w:rPr>
          <w:rFonts w:ascii="Calibri" w:hAnsi="Calibri"/>
          <w:color w:val="000000"/>
          <w:szCs w:val="20"/>
          <w:shd w:val="clear" w:color="auto" w:fill="FFFFFF"/>
        </w:rPr>
        <w:t xml:space="preserve">Most </w:t>
      </w:r>
      <w:r>
        <w:rPr>
          <w:rFonts w:ascii="Calibri" w:hAnsi="Calibri"/>
          <w:color w:val="000000"/>
          <w:szCs w:val="20"/>
          <w:shd w:val="clear" w:color="auto" w:fill="FFFFFF"/>
        </w:rPr>
        <w:t xml:space="preserve">development in the watershed is limited to the northwestern corner, adjacent to the Namskaket </w:t>
      </w:r>
      <w:r w:rsidR="0071191F">
        <w:rPr>
          <w:rFonts w:ascii="Calibri" w:hAnsi="Calibri"/>
          <w:color w:val="000000"/>
          <w:szCs w:val="20"/>
          <w:shd w:val="clear" w:color="auto" w:fill="FFFFFF"/>
        </w:rPr>
        <w:t>C</w:t>
      </w:r>
      <w:r>
        <w:rPr>
          <w:rFonts w:ascii="Calibri" w:hAnsi="Calibri"/>
          <w:color w:val="000000"/>
          <w:szCs w:val="20"/>
          <w:shd w:val="clear" w:color="auto" w:fill="FFFFFF"/>
        </w:rPr>
        <w:t xml:space="preserve">reek </w:t>
      </w:r>
      <w:r w:rsidR="0071191F">
        <w:rPr>
          <w:rFonts w:ascii="Calibri" w:hAnsi="Calibri"/>
          <w:color w:val="000000"/>
          <w:szCs w:val="20"/>
          <w:shd w:val="clear" w:color="auto" w:fill="FFFFFF"/>
        </w:rPr>
        <w:t>E</w:t>
      </w:r>
      <w:r>
        <w:rPr>
          <w:rFonts w:ascii="Calibri" w:hAnsi="Calibri"/>
          <w:color w:val="000000"/>
          <w:szCs w:val="20"/>
          <w:shd w:val="clear" w:color="auto" w:fill="FFFFFF"/>
        </w:rPr>
        <w:t xml:space="preserve">stuary (See </w:t>
      </w:r>
      <w:r w:rsidRPr="00736866">
        <w:rPr>
          <w:rFonts w:ascii="Calibri" w:hAnsi="Calibri"/>
          <w:b/>
          <w:color w:val="000000"/>
          <w:szCs w:val="20"/>
          <w:shd w:val="clear" w:color="auto" w:fill="FFFFFF"/>
        </w:rPr>
        <w:t>Figure A-4</w:t>
      </w:r>
      <w:r>
        <w:rPr>
          <w:rFonts w:ascii="Calibri" w:hAnsi="Calibri"/>
          <w:color w:val="000000"/>
          <w:szCs w:val="20"/>
          <w:shd w:val="clear" w:color="auto" w:fill="FFFFFF"/>
        </w:rPr>
        <w:t xml:space="preserve">).  </w:t>
      </w:r>
    </w:p>
    <w:p w14:paraId="753207C3" w14:textId="77777777" w:rsidR="0056094E" w:rsidRPr="00805E97" w:rsidRDefault="00ED353A" w:rsidP="002D5F3B">
      <w:pPr>
        <w:pStyle w:val="TABLEHEADER"/>
      </w:pPr>
      <w:r w:rsidRPr="00805E97">
        <w:t>Table A-6: Watershed Land Uses</w:t>
      </w:r>
    </w:p>
    <w:tbl>
      <w:tblPr>
        <w:tblStyle w:val="TableGrid"/>
        <w:tblW w:w="3250" w:type="pct"/>
        <w:jc w:val="center"/>
        <w:tblCellMar>
          <w:top w:w="40" w:type="dxa"/>
          <w:left w:w="40" w:type="dxa"/>
          <w:bottom w:w="40" w:type="dxa"/>
          <w:right w:w="40" w:type="dxa"/>
        </w:tblCellMar>
        <w:tblLook w:val="04A0" w:firstRow="1" w:lastRow="0" w:firstColumn="1" w:lastColumn="0" w:noHBand="0" w:noVBand="1"/>
        <w:tblDescription w:val=""/>
      </w:tblPr>
      <w:tblGrid>
        <w:gridCol w:w="2529"/>
        <w:gridCol w:w="1897"/>
        <w:gridCol w:w="1897"/>
      </w:tblGrid>
      <w:tr w:rsidR="0056094E" w:rsidRPr="005502AE" w14:paraId="5E708AC8" w14:textId="77777777" w:rsidTr="002D5F3B">
        <w:trPr>
          <w:trHeight w:val="373"/>
          <w:jc w:val="center"/>
        </w:trPr>
        <w:tc>
          <w:tcPr>
            <w:tcW w:w="2000" w:type="pct"/>
            <w:shd w:val="clear" w:color="auto" w:fill="006686"/>
            <w:vAlign w:val="center"/>
          </w:tcPr>
          <w:p w14:paraId="6B8CBD76" w14:textId="77777777" w:rsidR="0056094E" w:rsidRPr="005502AE" w:rsidRDefault="00ED353A" w:rsidP="005502AE">
            <w:pPr>
              <w:pStyle w:val="col-header-style1"/>
              <w:rPr>
                <w:sz w:val="19"/>
                <w:szCs w:val="19"/>
              </w:rPr>
            </w:pPr>
            <w:bookmarkStart w:id="60" w:name="ELEMA_LANDUSES_TBL"/>
            <w:r w:rsidRPr="005502AE">
              <w:rPr>
                <w:sz w:val="19"/>
                <w:szCs w:val="19"/>
              </w:rPr>
              <w:t>Land Use</w:t>
            </w:r>
          </w:p>
        </w:tc>
        <w:tc>
          <w:tcPr>
            <w:tcW w:w="1500" w:type="pct"/>
            <w:shd w:val="clear" w:color="auto" w:fill="006686"/>
            <w:vAlign w:val="center"/>
          </w:tcPr>
          <w:p w14:paraId="114D421E" w14:textId="77777777" w:rsidR="0056094E" w:rsidRPr="005502AE" w:rsidRDefault="00ED353A" w:rsidP="005502AE">
            <w:pPr>
              <w:pStyle w:val="col-header-style1"/>
              <w:rPr>
                <w:sz w:val="19"/>
                <w:szCs w:val="19"/>
              </w:rPr>
            </w:pPr>
            <w:r w:rsidRPr="005502AE">
              <w:rPr>
                <w:sz w:val="19"/>
                <w:szCs w:val="19"/>
              </w:rPr>
              <w:t>Area (acres)</w:t>
            </w:r>
          </w:p>
        </w:tc>
        <w:tc>
          <w:tcPr>
            <w:tcW w:w="1500" w:type="pct"/>
            <w:shd w:val="clear" w:color="auto" w:fill="006686"/>
            <w:vAlign w:val="center"/>
          </w:tcPr>
          <w:p w14:paraId="5BEE4240" w14:textId="77777777" w:rsidR="0056094E" w:rsidRPr="005502AE" w:rsidRDefault="00ED353A" w:rsidP="005502AE">
            <w:pPr>
              <w:pStyle w:val="col-header-style1"/>
              <w:rPr>
                <w:sz w:val="19"/>
                <w:szCs w:val="19"/>
              </w:rPr>
            </w:pPr>
            <w:r w:rsidRPr="005502AE">
              <w:rPr>
                <w:sz w:val="19"/>
                <w:szCs w:val="19"/>
              </w:rPr>
              <w:t>% of Watershed</w:t>
            </w:r>
          </w:p>
        </w:tc>
      </w:tr>
      <w:tr w:rsidR="0056094E" w:rsidRPr="005502AE" w14:paraId="7F55DA8F" w14:textId="77777777" w:rsidTr="008179D6">
        <w:trPr>
          <w:trHeight w:val="300"/>
          <w:jc w:val="center"/>
        </w:trPr>
        <w:tc>
          <w:tcPr>
            <w:tcW w:w="2000" w:type="pct"/>
            <w:shd w:val="clear" w:color="auto" w:fill="80C4D6"/>
            <w:vAlign w:val="center"/>
          </w:tcPr>
          <w:p w14:paraId="1E890C53" w14:textId="77777777" w:rsidR="0056094E" w:rsidRPr="005502AE" w:rsidRDefault="00ED353A" w:rsidP="005502AE">
            <w:pPr>
              <w:pStyle w:val="row-header-style1"/>
              <w:rPr>
                <w:sz w:val="19"/>
                <w:szCs w:val="19"/>
              </w:rPr>
            </w:pPr>
            <w:r w:rsidRPr="005502AE">
              <w:rPr>
                <w:sz w:val="19"/>
                <w:szCs w:val="19"/>
              </w:rPr>
              <w:t>Agriculture</w:t>
            </w:r>
          </w:p>
        </w:tc>
        <w:tc>
          <w:tcPr>
            <w:tcW w:w="1500" w:type="pct"/>
            <w:shd w:val="clear" w:color="auto" w:fill="DAEEF3"/>
            <w:vAlign w:val="center"/>
          </w:tcPr>
          <w:p w14:paraId="0AAA94B0" w14:textId="77777777" w:rsidR="0056094E" w:rsidRPr="005502AE" w:rsidRDefault="00ED353A" w:rsidP="005502AE">
            <w:pPr>
              <w:pStyle w:val="col-data-style1"/>
              <w:jc w:val="center"/>
              <w:rPr>
                <w:sz w:val="19"/>
                <w:szCs w:val="19"/>
              </w:rPr>
            </w:pPr>
            <w:r w:rsidRPr="005502AE">
              <w:rPr>
                <w:sz w:val="19"/>
                <w:szCs w:val="19"/>
              </w:rPr>
              <w:t>24.86</w:t>
            </w:r>
          </w:p>
        </w:tc>
        <w:tc>
          <w:tcPr>
            <w:tcW w:w="1500" w:type="pct"/>
            <w:shd w:val="clear" w:color="auto" w:fill="DAEEF3"/>
            <w:vAlign w:val="center"/>
          </w:tcPr>
          <w:p w14:paraId="4D16D0D2" w14:textId="77777777" w:rsidR="0056094E" w:rsidRPr="005502AE" w:rsidRDefault="00ED353A" w:rsidP="005502AE">
            <w:pPr>
              <w:pStyle w:val="col-data-style1"/>
              <w:jc w:val="center"/>
              <w:rPr>
                <w:sz w:val="19"/>
                <w:szCs w:val="19"/>
              </w:rPr>
            </w:pPr>
            <w:r w:rsidRPr="005502AE">
              <w:rPr>
                <w:sz w:val="19"/>
                <w:szCs w:val="19"/>
              </w:rPr>
              <w:t>1</w:t>
            </w:r>
          </w:p>
        </w:tc>
      </w:tr>
      <w:tr w:rsidR="0056094E" w:rsidRPr="005502AE" w14:paraId="60DEA442" w14:textId="77777777" w:rsidTr="008179D6">
        <w:trPr>
          <w:trHeight w:val="300"/>
          <w:jc w:val="center"/>
        </w:trPr>
        <w:tc>
          <w:tcPr>
            <w:tcW w:w="2000" w:type="pct"/>
            <w:shd w:val="clear" w:color="auto" w:fill="80C4D6"/>
            <w:vAlign w:val="center"/>
          </w:tcPr>
          <w:p w14:paraId="1BAE8AB9" w14:textId="77777777" w:rsidR="0056094E" w:rsidRPr="005502AE" w:rsidRDefault="00ED353A" w:rsidP="005502AE">
            <w:pPr>
              <w:pStyle w:val="row-header-style1"/>
              <w:rPr>
                <w:sz w:val="19"/>
                <w:szCs w:val="19"/>
              </w:rPr>
            </w:pPr>
            <w:r w:rsidRPr="005502AE">
              <w:rPr>
                <w:sz w:val="19"/>
                <w:szCs w:val="19"/>
              </w:rPr>
              <w:t>Commercial</w:t>
            </w:r>
          </w:p>
        </w:tc>
        <w:tc>
          <w:tcPr>
            <w:tcW w:w="1500" w:type="pct"/>
            <w:shd w:val="clear" w:color="auto" w:fill="DAEEF3"/>
            <w:vAlign w:val="center"/>
          </w:tcPr>
          <w:p w14:paraId="120CAEE8" w14:textId="77777777" w:rsidR="0056094E" w:rsidRPr="005502AE" w:rsidRDefault="00ED353A" w:rsidP="005502AE">
            <w:pPr>
              <w:pStyle w:val="col-data-style1"/>
              <w:jc w:val="center"/>
              <w:rPr>
                <w:sz w:val="19"/>
                <w:szCs w:val="19"/>
              </w:rPr>
            </w:pPr>
            <w:r w:rsidRPr="005502AE">
              <w:rPr>
                <w:sz w:val="19"/>
                <w:szCs w:val="19"/>
              </w:rPr>
              <w:t>65.38</w:t>
            </w:r>
          </w:p>
        </w:tc>
        <w:tc>
          <w:tcPr>
            <w:tcW w:w="1500" w:type="pct"/>
            <w:shd w:val="clear" w:color="auto" w:fill="DAEEF3"/>
            <w:vAlign w:val="center"/>
          </w:tcPr>
          <w:p w14:paraId="0B9EA9A4" w14:textId="77777777" w:rsidR="0056094E" w:rsidRPr="005502AE" w:rsidRDefault="00ED353A" w:rsidP="005502AE">
            <w:pPr>
              <w:pStyle w:val="col-data-style1"/>
              <w:jc w:val="center"/>
              <w:rPr>
                <w:sz w:val="19"/>
                <w:szCs w:val="19"/>
              </w:rPr>
            </w:pPr>
            <w:r w:rsidRPr="005502AE">
              <w:rPr>
                <w:sz w:val="19"/>
                <w:szCs w:val="19"/>
              </w:rPr>
              <w:t>2.6</w:t>
            </w:r>
          </w:p>
        </w:tc>
      </w:tr>
      <w:tr w:rsidR="0056094E" w:rsidRPr="005502AE" w14:paraId="74C0E9C0" w14:textId="77777777" w:rsidTr="008179D6">
        <w:trPr>
          <w:trHeight w:val="300"/>
          <w:jc w:val="center"/>
        </w:trPr>
        <w:tc>
          <w:tcPr>
            <w:tcW w:w="2000" w:type="pct"/>
            <w:shd w:val="clear" w:color="auto" w:fill="80C4D6"/>
            <w:vAlign w:val="center"/>
          </w:tcPr>
          <w:p w14:paraId="58507435" w14:textId="77777777" w:rsidR="0056094E" w:rsidRPr="005502AE" w:rsidRDefault="00ED353A" w:rsidP="005502AE">
            <w:pPr>
              <w:pStyle w:val="row-header-style1"/>
              <w:rPr>
                <w:sz w:val="19"/>
                <w:szCs w:val="19"/>
              </w:rPr>
            </w:pPr>
            <w:r w:rsidRPr="005502AE">
              <w:rPr>
                <w:sz w:val="19"/>
                <w:szCs w:val="19"/>
              </w:rPr>
              <w:t>Forest</w:t>
            </w:r>
          </w:p>
        </w:tc>
        <w:tc>
          <w:tcPr>
            <w:tcW w:w="1500" w:type="pct"/>
            <w:shd w:val="clear" w:color="auto" w:fill="DAEEF3"/>
            <w:vAlign w:val="center"/>
          </w:tcPr>
          <w:p w14:paraId="2186F53D" w14:textId="77777777" w:rsidR="0056094E" w:rsidRPr="005502AE" w:rsidRDefault="00ED353A" w:rsidP="005502AE">
            <w:pPr>
              <w:pStyle w:val="col-data-style1"/>
              <w:jc w:val="center"/>
              <w:rPr>
                <w:sz w:val="19"/>
                <w:szCs w:val="19"/>
              </w:rPr>
            </w:pPr>
            <w:r w:rsidRPr="005502AE">
              <w:rPr>
                <w:sz w:val="19"/>
                <w:szCs w:val="19"/>
              </w:rPr>
              <w:t>1668.92</w:t>
            </w:r>
          </w:p>
        </w:tc>
        <w:tc>
          <w:tcPr>
            <w:tcW w:w="1500" w:type="pct"/>
            <w:shd w:val="clear" w:color="auto" w:fill="DAEEF3"/>
            <w:vAlign w:val="center"/>
          </w:tcPr>
          <w:p w14:paraId="517AF2C9" w14:textId="77777777" w:rsidR="0056094E" w:rsidRPr="005502AE" w:rsidRDefault="00ED353A" w:rsidP="005502AE">
            <w:pPr>
              <w:pStyle w:val="col-data-style1"/>
              <w:jc w:val="center"/>
              <w:rPr>
                <w:sz w:val="19"/>
                <w:szCs w:val="19"/>
              </w:rPr>
            </w:pPr>
            <w:r w:rsidRPr="005502AE">
              <w:rPr>
                <w:sz w:val="19"/>
                <w:szCs w:val="19"/>
              </w:rPr>
              <w:t>66.3</w:t>
            </w:r>
          </w:p>
        </w:tc>
      </w:tr>
      <w:tr w:rsidR="0056094E" w:rsidRPr="005502AE" w14:paraId="34EE420A" w14:textId="77777777" w:rsidTr="008179D6">
        <w:trPr>
          <w:trHeight w:val="300"/>
          <w:jc w:val="center"/>
        </w:trPr>
        <w:tc>
          <w:tcPr>
            <w:tcW w:w="2000" w:type="pct"/>
            <w:shd w:val="clear" w:color="auto" w:fill="80C4D6"/>
            <w:vAlign w:val="center"/>
          </w:tcPr>
          <w:p w14:paraId="27D457B3" w14:textId="77777777" w:rsidR="0056094E" w:rsidRPr="005502AE" w:rsidRDefault="00ED353A" w:rsidP="005502AE">
            <w:pPr>
              <w:pStyle w:val="row-header-style1"/>
              <w:rPr>
                <w:sz w:val="19"/>
                <w:szCs w:val="19"/>
              </w:rPr>
            </w:pPr>
            <w:r w:rsidRPr="005502AE">
              <w:rPr>
                <w:sz w:val="19"/>
                <w:szCs w:val="19"/>
              </w:rPr>
              <w:t>High Density Residential</w:t>
            </w:r>
          </w:p>
        </w:tc>
        <w:tc>
          <w:tcPr>
            <w:tcW w:w="1500" w:type="pct"/>
            <w:shd w:val="clear" w:color="auto" w:fill="DAEEF3"/>
            <w:vAlign w:val="center"/>
          </w:tcPr>
          <w:p w14:paraId="183525B4" w14:textId="77777777" w:rsidR="0056094E" w:rsidRPr="005502AE" w:rsidRDefault="00ED353A" w:rsidP="005502AE">
            <w:pPr>
              <w:pStyle w:val="col-data-style1"/>
              <w:jc w:val="center"/>
              <w:rPr>
                <w:sz w:val="19"/>
                <w:szCs w:val="19"/>
              </w:rPr>
            </w:pPr>
            <w:r w:rsidRPr="005502AE">
              <w:rPr>
                <w:sz w:val="19"/>
                <w:szCs w:val="19"/>
              </w:rPr>
              <w:t>24.27</w:t>
            </w:r>
          </w:p>
        </w:tc>
        <w:tc>
          <w:tcPr>
            <w:tcW w:w="1500" w:type="pct"/>
            <w:shd w:val="clear" w:color="auto" w:fill="DAEEF3"/>
            <w:vAlign w:val="center"/>
          </w:tcPr>
          <w:p w14:paraId="49F41C4B" w14:textId="77777777" w:rsidR="0056094E" w:rsidRPr="005502AE" w:rsidRDefault="00ED353A" w:rsidP="005502AE">
            <w:pPr>
              <w:pStyle w:val="col-data-style1"/>
              <w:jc w:val="center"/>
              <w:rPr>
                <w:sz w:val="19"/>
                <w:szCs w:val="19"/>
              </w:rPr>
            </w:pPr>
            <w:r w:rsidRPr="005502AE">
              <w:rPr>
                <w:sz w:val="19"/>
                <w:szCs w:val="19"/>
              </w:rPr>
              <w:t>1</w:t>
            </w:r>
          </w:p>
        </w:tc>
      </w:tr>
      <w:tr w:rsidR="0056094E" w:rsidRPr="005502AE" w14:paraId="54CB267E" w14:textId="77777777" w:rsidTr="008179D6">
        <w:trPr>
          <w:trHeight w:val="300"/>
          <w:jc w:val="center"/>
        </w:trPr>
        <w:tc>
          <w:tcPr>
            <w:tcW w:w="2000" w:type="pct"/>
            <w:shd w:val="clear" w:color="auto" w:fill="80C4D6"/>
            <w:vAlign w:val="center"/>
          </w:tcPr>
          <w:p w14:paraId="3368367A" w14:textId="77777777" w:rsidR="0056094E" w:rsidRPr="005502AE" w:rsidRDefault="00ED353A" w:rsidP="005502AE">
            <w:pPr>
              <w:pStyle w:val="row-header-style1"/>
              <w:rPr>
                <w:sz w:val="19"/>
                <w:szCs w:val="19"/>
              </w:rPr>
            </w:pPr>
            <w:r w:rsidRPr="005502AE">
              <w:rPr>
                <w:sz w:val="19"/>
                <w:szCs w:val="19"/>
              </w:rPr>
              <w:t>Highway</w:t>
            </w:r>
          </w:p>
        </w:tc>
        <w:tc>
          <w:tcPr>
            <w:tcW w:w="1500" w:type="pct"/>
            <w:shd w:val="clear" w:color="auto" w:fill="DAEEF3"/>
            <w:vAlign w:val="center"/>
          </w:tcPr>
          <w:p w14:paraId="3FFEACAE" w14:textId="77777777" w:rsidR="0056094E" w:rsidRPr="005502AE" w:rsidRDefault="00ED353A" w:rsidP="005502AE">
            <w:pPr>
              <w:pStyle w:val="col-data-style1"/>
              <w:jc w:val="center"/>
              <w:rPr>
                <w:sz w:val="19"/>
                <w:szCs w:val="19"/>
              </w:rPr>
            </w:pPr>
            <w:r w:rsidRPr="005502AE">
              <w:rPr>
                <w:sz w:val="19"/>
                <w:szCs w:val="19"/>
              </w:rPr>
              <w:t>0</w:t>
            </w:r>
          </w:p>
        </w:tc>
        <w:tc>
          <w:tcPr>
            <w:tcW w:w="1500" w:type="pct"/>
            <w:shd w:val="clear" w:color="auto" w:fill="DAEEF3"/>
            <w:vAlign w:val="center"/>
          </w:tcPr>
          <w:p w14:paraId="28335831" w14:textId="77777777" w:rsidR="0056094E" w:rsidRPr="005502AE" w:rsidRDefault="00ED353A" w:rsidP="005502AE">
            <w:pPr>
              <w:pStyle w:val="col-data-style1"/>
              <w:jc w:val="center"/>
              <w:rPr>
                <w:sz w:val="19"/>
                <w:szCs w:val="19"/>
              </w:rPr>
            </w:pPr>
            <w:r w:rsidRPr="005502AE">
              <w:rPr>
                <w:sz w:val="19"/>
                <w:szCs w:val="19"/>
              </w:rPr>
              <w:t>0</w:t>
            </w:r>
          </w:p>
        </w:tc>
      </w:tr>
      <w:tr w:rsidR="0056094E" w:rsidRPr="005502AE" w14:paraId="680EF417" w14:textId="77777777" w:rsidTr="008179D6">
        <w:trPr>
          <w:trHeight w:val="300"/>
          <w:jc w:val="center"/>
        </w:trPr>
        <w:tc>
          <w:tcPr>
            <w:tcW w:w="2000" w:type="pct"/>
            <w:shd w:val="clear" w:color="auto" w:fill="80C4D6"/>
            <w:vAlign w:val="center"/>
          </w:tcPr>
          <w:p w14:paraId="10908FAF" w14:textId="77777777" w:rsidR="0056094E" w:rsidRPr="005502AE" w:rsidRDefault="00ED353A" w:rsidP="005502AE">
            <w:pPr>
              <w:pStyle w:val="row-header-style1"/>
              <w:rPr>
                <w:sz w:val="19"/>
                <w:szCs w:val="19"/>
              </w:rPr>
            </w:pPr>
            <w:r w:rsidRPr="005502AE">
              <w:rPr>
                <w:sz w:val="19"/>
                <w:szCs w:val="19"/>
              </w:rPr>
              <w:t>Industrial</w:t>
            </w:r>
          </w:p>
        </w:tc>
        <w:tc>
          <w:tcPr>
            <w:tcW w:w="1500" w:type="pct"/>
            <w:shd w:val="clear" w:color="auto" w:fill="DAEEF3"/>
            <w:vAlign w:val="center"/>
          </w:tcPr>
          <w:p w14:paraId="14E4F33C" w14:textId="77777777" w:rsidR="0056094E" w:rsidRPr="005502AE" w:rsidRDefault="00ED353A" w:rsidP="005502AE">
            <w:pPr>
              <w:pStyle w:val="col-data-style1"/>
              <w:jc w:val="center"/>
              <w:rPr>
                <w:sz w:val="19"/>
                <w:szCs w:val="19"/>
              </w:rPr>
            </w:pPr>
            <w:r w:rsidRPr="005502AE">
              <w:rPr>
                <w:sz w:val="19"/>
                <w:szCs w:val="19"/>
              </w:rPr>
              <w:t>47.62</w:t>
            </w:r>
          </w:p>
        </w:tc>
        <w:tc>
          <w:tcPr>
            <w:tcW w:w="1500" w:type="pct"/>
            <w:shd w:val="clear" w:color="auto" w:fill="DAEEF3"/>
            <w:vAlign w:val="center"/>
          </w:tcPr>
          <w:p w14:paraId="2E54034A" w14:textId="77777777" w:rsidR="0056094E" w:rsidRPr="005502AE" w:rsidRDefault="00ED353A" w:rsidP="005502AE">
            <w:pPr>
              <w:pStyle w:val="col-data-style1"/>
              <w:jc w:val="center"/>
              <w:rPr>
                <w:sz w:val="19"/>
                <w:szCs w:val="19"/>
              </w:rPr>
            </w:pPr>
            <w:r w:rsidRPr="005502AE">
              <w:rPr>
                <w:sz w:val="19"/>
                <w:szCs w:val="19"/>
              </w:rPr>
              <w:t>1.9</w:t>
            </w:r>
          </w:p>
        </w:tc>
      </w:tr>
      <w:tr w:rsidR="0056094E" w:rsidRPr="005502AE" w14:paraId="03B8A10F" w14:textId="77777777" w:rsidTr="008179D6">
        <w:trPr>
          <w:trHeight w:val="300"/>
          <w:jc w:val="center"/>
        </w:trPr>
        <w:tc>
          <w:tcPr>
            <w:tcW w:w="2000" w:type="pct"/>
            <w:shd w:val="clear" w:color="auto" w:fill="80C4D6"/>
            <w:vAlign w:val="center"/>
          </w:tcPr>
          <w:p w14:paraId="20B6F7C4" w14:textId="77777777" w:rsidR="0056094E" w:rsidRPr="005502AE" w:rsidRDefault="00ED353A" w:rsidP="005502AE">
            <w:pPr>
              <w:pStyle w:val="row-header-style1"/>
              <w:rPr>
                <w:sz w:val="19"/>
                <w:szCs w:val="19"/>
              </w:rPr>
            </w:pPr>
            <w:r w:rsidRPr="005502AE">
              <w:rPr>
                <w:sz w:val="19"/>
                <w:szCs w:val="19"/>
              </w:rPr>
              <w:t>Low Density Residential</w:t>
            </w:r>
          </w:p>
        </w:tc>
        <w:tc>
          <w:tcPr>
            <w:tcW w:w="1500" w:type="pct"/>
            <w:shd w:val="clear" w:color="auto" w:fill="DAEEF3"/>
            <w:vAlign w:val="center"/>
          </w:tcPr>
          <w:p w14:paraId="264BD2C7" w14:textId="77777777" w:rsidR="0056094E" w:rsidRPr="005502AE" w:rsidRDefault="00ED353A" w:rsidP="005502AE">
            <w:pPr>
              <w:pStyle w:val="col-data-style1"/>
              <w:jc w:val="center"/>
              <w:rPr>
                <w:sz w:val="19"/>
                <w:szCs w:val="19"/>
              </w:rPr>
            </w:pPr>
            <w:r w:rsidRPr="005502AE">
              <w:rPr>
                <w:sz w:val="19"/>
                <w:szCs w:val="19"/>
              </w:rPr>
              <w:t>442.24</w:t>
            </w:r>
          </w:p>
        </w:tc>
        <w:tc>
          <w:tcPr>
            <w:tcW w:w="1500" w:type="pct"/>
            <w:shd w:val="clear" w:color="auto" w:fill="DAEEF3"/>
            <w:vAlign w:val="center"/>
          </w:tcPr>
          <w:p w14:paraId="45E1D517" w14:textId="77777777" w:rsidR="0056094E" w:rsidRPr="005502AE" w:rsidRDefault="00ED353A" w:rsidP="005502AE">
            <w:pPr>
              <w:pStyle w:val="col-data-style1"/>
              <w:jc w:val="center"/>
              <w:rPr>
                <w:sz w:val="19"/>
                <w:szCs w:val="19"/>
              </w:rPr>
            </w:pPr>
            <w:r w:rsidRPr="005502AE">
              <w:rPr>
                <w:sz w:val="19"/>
                <w:szCs w:val="19"/>
              </w:rPr>
              <w:t>17.6</w:t>
            </w:r>
          </w:p>
        </w:tc>
      </w:tr>
      <w:tr w:rsidR="0056094E" w:rsidRPr="005502AE" w14:paraId="354088BE" w14:textId="77777777" w:rsidTr="008179D6">
        <w:trPr>
          <w:trHeight w:val="300"/>
          <w:jc w:val="center"/>
        </w:trPr>
        <w:tc>
          <w:tcPr>
            <w:tcW w:w="2000" w:type="pct"/>
            <w:shd w:val="clear" w:color="auto" w:fill="80C4D6"/>
            <w:vAlign w:val="center"/>
          </w:tcPr>
          <w:p w14:paraId="5D077DC9" w14:textId="77777777" w:rsidR="0056094E" w:rsidRPr="005502AE" w:rsidRDefault="00ED353A" w:rsidP="005502AE">
            <w:pPr>
              <w:pStyle w:val="row-header-style1"/>
              <w:rPr>
                <w:sz w:val="19"/>
                <w:szCs w:val="19"/>
              </w:rPr>
            </w:pPr>
            <w:r w:rsidRPr="005502AE">
              <w:rPr>
                <w:sz w:val="19"/>
                <w:szCs w:val="19"/>
              </w:rPr>
              <w:t>Medium Density Residential</w:t>
            </w:r>
          </w:p>
        </w:tc>
        <w:tc>
          <w:tcPr>
            <w:tcW w:w="1500" w:type="pct"/>
            <w:shd w:val="clear" w:color="auto" w:fill="DAEEF3"/>
            <w:vAlign w:val="center"/>
          </w:tcPr>
          <w:p w14:paraId="037170D9" w14:textId="77777777" w:rsidR="0056094E" w:rsidRPr="005502AE" w:rsidRDefault="00ED353A" w:rsidP="005502AE">
            <w:pPr>
              <w:pStyle w:val="col-data-style1"/>
              <w:jc w:val="center"/>
              <w:rPr>
                <w:sz w:val="19"/>
                <w:szCs w:val="19"/>
              </w:rPr>
            </w:pPr>
            <w:r w:rsidRPr="005502AE">
              <w:rPr>
                <w:sz w:val="19"/>
                <w:szCs w:val="19"/>
              </w:rPr>
              <w:t>52.51</w:t>
            </w:r>
          </w:p>
        </w:tc>
        <w:tc>
          <w:tcPr>
            <w:tcW w:w="1500" w:type="pct"/>
            <w:shd w:val="clear" w:color="auto" w:fill="DAEEF3"/>
            <w:vAlign w:val="center"/>
          </w:tcPr>
          <w:p w14:paraId="3202ECBB" w14:textId="77777777" w:rsidR="0056094E" w:rsidRPr="005502AE" w:rsidRDefault="00ED353A" w:rsidP="005502AE">
            <w:pPr>
              <w:pStyle w:val="col-data-style1"/>
              <w:jc w:val="center"/>
              <w:rPr>
                <w:sz w:val="19"/>
                <w:szCs w:val="19"/>
              </w:rPr>
            </w:pPr>
            <w:r w:rsidRPr="005502AE">
              <w:rPr>
                <w:sz w:val="19"/>
                <w:szCs w:val="19"/>
              </w:rPr>
              <w:t>2.1</w:t>
            </w:r>
          </w:p>
        </w:tc>
      </w:tr>
      <w:tr w:rsidR="0056094E" w:rsidRPr="005502AE" w14:paraId="70EA759E" w14:textId="77777777" w:rsidTr="008179D6">
        <w:trPr>
          <w:trHeight w:val="300"/>
          <w:jc w:val="center"/>
        </w:trPr>
        <w:tc>
          <w:tcPr>
            <w:tcW w:w="2000" w:type="pct"/>
            <w:shd w:val="clear" w:color="auto" w:fill="80C4D6"/>
            <w:vAlign w:val="center"/>
          </w:tcPr>
          <w:p w14:paraId="07CAAD74" w14:textId="77777777" w:rsidR="0056094E" w:rsidRPr="005502AE" w:rsidRDefault="00ED353A" w:rsidP="005502AE">
            <w:pPr>
              <w:pStyle w:val="row-header-style1"/>
              <w:rPr>
                <w:sz w:val="19"/>
                <w:szCs w:val="19"/>
              </w:rPr>
            </w:pPr>
            <w:r w:rsidRPr="005502AE">
              <w:rPr>
                <w:sz w:val="19"/>
                <w:szCs w:val="19"/>
              </w:rPr>
              <w:t>Open Land</w:t>
            </w:r>
          </w:p>
        </w:tc>
        <w:tc>
          <w:tcPr>
            <w:tcW w:w="1500" w:type="pct"/>
            <w:shd w:val="clear" w:color="auto" w:fill="DAEEF3"/>
            <w:vAlign w:val="center"/>
          </w:tcPr>
          <w:p w14:paraId="056CF91C" w14:textId="77777777" w:rsidR="0056094E" w:rsidRPr="005502AE" w:rsidRDefault="00ED353A" w:rsidP="005502AE">
            <w:pPr>
              <w:pStyle w:val="col-data-style1"/>
              <w:jc w:val="center"/>
              <w:rPr>
                <w:sz w:val="19"/>
                <w:szCs w:val="19"/>
              </w:rPr>
            </w:pPr>
            <w:r w:rsidRPr="005502AE">
              <w:rPr>
                <w:sz w:val="19"/>
                <w:szCs w:val="19"/>
              </w:rPr>
              <w:t>192.2</w:t>
            </w:r>
          </w:p>
        </w:tc>
        <w:tc>
          <w:tcPr>
            <w:tcW w:w="1500" w:type="pct"/>
            <w:shd w:val="clear" w:color="auto" w:fill="DAEEF3"/>
            <w:vAlign w:val="center"/>
          </w:tcPr>
          <w:p w14:paraId="409D62F7" w14:textId="77777777" w:rsidR="0056094E" w:rsidRPr="005502AE" w:rsidRDefault="00ED353A" w:rsidP="005502AE">
            <w:pPr>
              <w:pStyle w:val="col-data-style1"/>
              <w:jc w:val="center"/>
              <w:rPr>
                <w:sz w:val="19"/>
                <w:szCs w:val="19"/>
              </w:rPr>
            </w:pPr>
            <w:r w:rsidRPr="005502AE">
              <w:rPr>
                <w:sz w:val="19"/>
                <w:szCs w:val="19"/>
              </w:rPr>
              <w:t>7.6</w:t>
            </w:r>
          </w:p>
        </w:tc>
      </w:tr>
      <w:tr w:rsidR="0056094E" w:rsidRPr="005502AE" w14:paraId="64C8AB3E" w14:textId="77777777" w:rsidTr="008179D6">
        <w:trPr>
          <w:trHeight w:val="300"/>
          <w:jc w:val="center"/>
        </w:trPr>
        <w:tc>
          <w:tcPr>
            <w:tcW w:w="2000" w:type="pct"/>
            <w:shd w:val="clear" w:color="auto" w:fill="80C4D6"/>
            <w:vAlign w:val="center"/>
          </w:tcPr>
          <w:p w14:paraId="6DAF3112" w14:textId="77777777" w:rsidR="0056094E" w:rsidRPr="005502AE" w:rsidRDefault="00ED353A" w:rsidP="005502AE">
            <w:pPr>
              <w:pStyle w:val="row-header-style1"/>
              <w:rPr>
                <w:sz w:val="19"/>
                <w:szCs w:val="19"/>
              </w:rPr>
            </w:pPr>
            <w:r w:rsidRPr="005502AE">
              <w:rPr>
                <w:sz w:val="19"/>
                <w:szCs w:val="19"/>
              </w:rPr>
              <w:t>Water</w:t>
            </w:r>
          </w:p>
        </w:tc>
        <w:tc>
          <w:tcPr>
            <w:tcW w:w="1500" w:type="pct"/>
            <w:shd w:val="clear" w:color="auto" w:fill="DAEEF3"/>
            <w:vAlign w:val="center"/>
          </w:tcPr>
          <w:p w14:paraId="74FA7759" w14:textId="77777777" w:rsidR="0056094E" w:rsidRPr="005502AE" w:rsidRDefault="00ED353A" w:rsidP="005502AE">
            <w:pPr>
              <w:pStyle w:val="col-data-style1"/>
              <w:jc w:val="center"/>
              <w:rPr>
                <w:sz w:val="19"/>
                <w:szCs w:val="19"/>
              </w:rPr>
            </w:pPr>
            <w:r w:rsidRPr="005502AE">
              <w:rPr>
                <w:sz w:val="19"/>
                <w:szCs w:val="19"/>
              </w:rPr>
              <w:t>548.75</w:t>
            </w:r>
          </w:p>
        </w:tc>
        <w:tc>
          <w:tcPr>
            <w:tcW w:w="1500" w:type="pct"/>
            <w:shd w:val="clear" w:color="auto" w:fill="DAEEF3"/>
            <w:vAlign w:val="center"/>
          </w:tcPr>
          <w:p w14:paraId="47C17C41" w14:textId="77777777" w:rsidR="0056094E" w:rsidRPr="005502AE" w:rsidRDefault="00ED353A" w:rsidP="005502AE">
            <w:pPr>
              <w:pStyle w:val="col-data-style1"/>
              <w:jc w:val="center"/>
              <w:rPr>
                <w:sz w:val="19"/>
                <w:szCs w:val="19"/>
              </w:rPr>
            </w:pPr>
            <w:r w:rsidRPr="005502AE">
              <w:rPr>
                <w:sz w:val="19"/>
                <w:szCs w:val="19"/>
              </w:rPr>
              <w:t>21.8</w:t>
            </w:r>
          </w:p>
        </w:tc>
      </w:tr>
      <w:bookmarkEnd w:id="60"/>
    </w:tbl>
    <w:p w14:paraId="1842448B" w14:textId="77777777" w:rsidR="00736866" w:rsidRDefault="00736866" w:rsidP="005502AE">
      <w:pPr>
        <w:sectPr w:rsidR="00736866" w:rsidSect="005502AE">
          <w:type w:val="continuous"/>
          <w:pgSz w:w="12240" w:h="15840"/>
          <w:pgMar w:top="1296" w:right="1296" w:bottom="1296" w:left="1296" w:header="720" w:footer="720" w:gutter="0"/>
          <w:cols w:space="720"/>
          <w:docGrid w:linePitch="360"/>
        </w:sectPr>
      </w:pPr>
    </w:p>
    <w:p w14:paraId="201DFAB6" w14:textId="77777777" w:rsidR="005502AE" w:rsidRDefault="00736866" w:rsidP="005502AE">
      <w:pPr>
        <w:pStyle w:val="map-table-title"/>
        <w:jc w:val="center"/>
      </w:pPr>
      <w:r w:rsidRPr="00736866">
        <w:rPr>
          <w:b/>
          <w:noProof/>
        </w:rPr>
        <w:lastRenderedPageBreak/>
        <mc:AlternateContent>
          <mc:Choice Requires="wps">
            <w:drawing>
              <wp:anchor distT="0" distB="0" distL="114300" distR="114300" simplePos="0" relativeHeight="251637248" behindDoc="0" locked="0" layoutInCell="1" allowOverlap="1" wp14:anchorId="21DC6F19" wp14:editId="32758FA1">
                <wp:simplePos x="0" y="0"/>
                <wp:positionH relativeFrom="column">
                  <wp:posOffset>4497953</wp:posOffset>
                </wp:positionH>
                <wp:positionV relativeFrom="paragraph">
                  <wp:posOffset>743778</wp:posOffset>
                </wp:positionV>
                <wp:extent cx="961390" cy="335280"/>
                <wp:effectExtent l="514350" t="38100" r="67310" b="179070"/>
                <wp:wrapNone/>
                <wp:docPr id="2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335280"/>
                        </a:xfrm>
                        <a:prstGeom prst="wedgeRectCallout">
                          <a:avLst>
                            <a:gd name="adj1" fmla="val -98724"/>
                            <a:gd name="adj2" fmla="val 7259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CFADCBE" w14:textId="77777777" w:rsidR="005502AE" w:rsidRPr="00111A49" w:rsidRDefault="005502AE" w:rsidP="00736866">
                            <w:pPr>
                              <w:spacing w:after="0" w:line="240" w:lineRule="auto"/>
                              <w:jc w:val="center"/>
                              <w:rPr>
                                <w:rFonts w:ascii="Arial" w:hAnsi="Arial" w:cs="Arial"/>
                                <w:sz w:val="18"/>
                                <w:szCs w:val="18"/>
                              </w:rPr>
                            </w:pPr>
                            <w:r>
                              <w:rPr>
                                <w:rFonts w:ascii="Arial" w:hAnsi="Arial" w:cs="Arial"/>
                                <w:sz w:val="18"/>
                                <w:szCs w:val="18"/>
                              </w:rPr>
                              <w:t>Little Namskaket Creek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C6F19" id="_x0000_s1029" type="#_x0000_t61" style="position:absolute;left:0;text-align:left;margin-left:354.15pt;margin-top:58.55pt;width:75.7pt;height:26.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" adj="-10524,26481" fillcolor="#ffc" strokecolor="black [3213]">
                <v:shadow on="t" color="black" opacity="24903f" origin=",.5" offset="0,.55556mm"/>
                <v:textbox inset="0,,0">
                  <w:txbxContent>
                    <w:p w14:paraId="6CFADCBE" w14:textId="77777777" w:rsidR="005502AE" w:rsidRPr="00111A49" w:rsidRDefault="005502AE" w:rsidP="00736866">
                      <w:pPr>
                        <w:spacing w:after="0" w:line="240" w:lineRule="auto"/>
                        <w:jc w:val="center"/>
                        <w:rPr>
                          <w:rFonts w:ascii="Arial" w:hAnsi="Arial" w:cs="Arial"/>
                          <w:sz w:val="18"/>
                          <w:szCs w:val="18"/>
                        </w:rPr>
                      </w:pPr>
                      <w:r>
                        <w:rPr>
                          <w:rFonts w:ascii="Arial" w:hAnsi="Arial" w:cs="Arial"/>
                          <w:sz w:val="18"/>
                          <w:szCs w:val="18"/>
                        </w:rPr>
                        <w:t>Little Namskaket Creek</w:t>
                      </w:r>
                    </w:p>
                  </w:txbxContent>
                </v:textbox>
              </v:shape>
            </w:pict>
          </mc:Fallback>
        </mc:AlternateContent>
      </w:r>
      <w:r w:rsidRPr="00736866">
        <w:rPr>
          <w:b/>
          <w:noProof/>
        </w:rPr>
        <mc:AlternateContent>
          <mc:Choice Requires="wps">
            <w:drawing>
              <wp:anchor distT="0" distB="0" distL="114300" distR="114300" simplePos="0" relativeHeight="251629056" behindDoc="0" locked="0" layoutInCell="1" allowOverlap="1" wp14:anchorId="752D968F" wp14:editId="6313E30F">
                <wp:simplePos x="0" y="0"/>
                <wp:positionH relativeFrom="column">
                  <wp:posOffset>4500245</wp:posOffset>
                </wp:positionH>
                <wp:positionV relativeFrom="paragraph">
                  <wp:posOffset>1353820</wp:posOffset>
                </wp:positionV>
                <wp:extent cx="826770" cy="343535"/>
                <wp:effectExtent l="762000" t="38100" r="68580" b="227965"/>
                <wp:wrapNone/>
                <wp:docPr id="2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343535"/>
                        </a:xfrm>
                        <a:prstGeom prst="wedgeRectCallout">
                          <a:avLst>
                            <a:gd name="adj1" fmla="val -137366"/>
                            <a:gd name="adj2" fmla="val 8936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DAB5128" w14:textId="77777777" w:rsidR="005502AE" w:rsidRPr="00111A49" w:rsidRDefault="005502AE" w:rsidP="00736866">
                            <w:pPr>
                              <w:spacing w:after="0" w:line="240" w:lineRule="auto"/>
                              <w:jc w:val="center"/>
                              <w:rPr>
                                <w:rFonts w:ascii="Arial" w:hAnsi="Arial" w:cs="Arial"/>
                                <w:sz w:val="18"/>
                                <w:szCs w:val="18"/>
                              </w:rPr>
                            </w:pPr>
                            <w:r>
                              <w:rPr>
                                <w:rFonts w:ascii="Arial" w:hAnsi="Arial" w:cs="Arial"/>
                                <w:sz w:val="18"/>
                                <w:szCs w:val="18"/>
                              </w:rPr>
                              <w:t>Namskaket Creek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D968F" id="_x0000_s1030" type="#_x0000_t61" style="position:absolute;left:0;text-align:left;margin-left:354.35pt;margin-top:106.6pt;width:65.1pt;height:2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" adj="-18871,30102" fillcolor="#ffc" strokecolor="black [3213]">
                <v:shadow on="t" color="black" opacity="24903f" origin=",.5" offset="0,.55556mm"/>
                <v:textbox inset="0,,0">
                  <w:txbxContent>
                    <w:p w14:paraId="1DAB5128" w14:textId="77777777" w:rsidR="005502AE" w:rsidRPr="00111A49" w:rsidRDefault="005502AE" w:rsidP="00736866">
                      <w:pPr>
                        <w:spacing w:after="0" w:line="240" w:lineRule="auto"/>
                        <w:jc w:val="center"/>
                        <w:rPr>
                          <w:rFonts w:ascii="Arial" w:hAnsi="Arial" w:cs="Arial"/>
                          <w:sz w:val="18"/>
                          <w:szCs w:val="18"/>
                        </w:rPr>
                      </w:pPr>
                      <w:r>
                        <w:rPr>
                          <w:rFonts w:ascii="Arial" w:hAnsi="Arial" w:cs="Arial"/>
                          <w:sz w:val="18"/>
                          <w:szCs w:val="18"/>
                        </w:rPr>
                        <w:t>Namskaket Creek</w:t>
                      </w:r>
                    </w:p>
                  </w:txbxContent>
                </v:textbox>
              </v:shape>
            </w:pict>
          </mc:Fallback>
        </mc:AlternateContent>
      </w:r>
      <w:r w:rsidR="00ED353A">
        <w:rPr>
          <w:noProof/>
        </w:rPr>
        <w:drawing>
          <wp:inline distT="0" distB="0" distL="0" distR="0" wp14:anchorId="1F15CA1B" wp14:editId="63936F59">
            <wp:extent cx="7772400" cy="5429250"/>
            <wp:effectExtent l="0" t="0" r="0" b="0"/>
            <wp:docPr id="7" name="Picture 7">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a:srcRect b="2664"/>
                    <a:stretch/>
                  </pic:blipFill>
                  <pic:spPr bwMode="auto">
                    <a:xfrm>
                      <a:off x="0" y="0"/>
                      <a:ext cx="7772400" cy="5429250"/>
                    </a:xfrm>
                    <a:prstGeom prst="rect">
                      <a:avLst/>
                    </a:prstGeom>
                    <a:ln>
                      <a:noFill/>
                    </a:ln>
                    <a:extLst>
                      <a:ext uri="{53640926-AAD7-44D8-BBD7-CCE9431645EC}">
                        <a14:shadowObscured xmlns:a14="http://schemas.microsoft.com/office/drawing/2010/main"/>
                      </a:ext>
                    </a:extLst>
                  </pic:spPr>
                </pic:pic>
              </a:graphicData>
            </a:graphic>
          </wp:inline>
        </w:drawing>
      </w:r>
    </w:p>
    <w:p w14:paraId="1C692F87" w14:textId="476245D6" w:rsidR="00736866" w:rsidRPr="00805E97" w:rsidRDefault="00ED353A" w:rsidP="005502AE">
      <w:pPr>
        <w:pStyle w:val="map-table-title"/>
        <w:spacing w:after="0"/>
        <w:jc w:val="center"/>
        <w:rPr>
          <w:b/>
          <w:sz w:val="22"/>
        </w:rPr>
      </w:pPr>
      <w:r w:rsidRPr="00805E97">
        <w:rPr>
          <w:b/>
          <w:sz w:val="22"/>
        </w:rPr>
        <w:t>Figure A-</w:t>
      </w:r>
      <w:r w:rsidR="00736866" w:rsidRPr="00805E97">
        <w:rPr>
          <w:b/>
          <w:sz w:val="22"/>
        </w:rPr>
        <w:t>4</w:t>
      </w:r>
      <w:r w:rsidRPr="00805E97">
        <w:rPr>
          <w:b/>
          <w:sz w:val="22"/>
        </w:rPr>
        <w:t xml:space="preserve">: Watershed Land Use Map </w:t>
      </w:r>
    </w:p>
    <w:p w14:paraId="48248798" w14:textId="77777777" w:rsidR="005502AE" w:rsidRDefault="00ED353A" w:rsidP="005502AE">
      <w:pPr>
        <w:pStyle w:val="map-table-title"/>
        <w:jc w:val="center"/>
        <w:rPr>
          <w:i/>
        </w:rPr>
      </w:pPr>
      <w:r w:rsidRPr="00805E97">
        <w:rPr>
          <w:i/>
          <w:sz w:val="22"/>
        </w:rPr>
        <w:t>(MassGIS, 2007; MassGIS, 2009b; MassGIS, 1999; MassGIS, 2001; USGS, 2016)</w:t>
      </w:r>
    </w:p>
    <w:p w14:paraId="5BBCF647" w14:textId="3927D509" w:rsidR="0056094E" w:rsidRPr="00736866" w:rsidRDefault="0056094E" w:rsidP="005502AE">
      <w:pPr>
        <w:pStyle w:val="map-table-title"/>
        <w:jc w:val="center"/>
        <w:rPr>
          <w:i/>
        </w:rPr>
        <w:sectPr w:rsidR="0056094E" w:rsidRPr="00736866" w:rsidSect="005502AE">
          <w:pgSz w:w="15840" w:h="12240" w:orient="landscape"/>
          <w:pgMar w:top="1296" w:right="1296" w:bottom="1296" w:left="1296" w:header="720" w:footer="720" w:gutter="0"/>
          <w:cols w:space="720"/>
          <w:docGrid w:linePitch="360"/>
        </w:sectPr>
      </w:pPr>
    </w:p>
    <w:p w14:paraId="0F754944" w14:textId="67B17C12" w:rsidR="0056094E" w:rsidRDefault="00ED353A" w:rsidP="005502AE">
      <w:pPr>
        <w:spacing w:after="120"/>
        <w:rPr>
          <w:rFonts w:ascii="Calibri" w:hAnsi="Calibri"/>
          <w:bCs/>
          <w:sz w:val="20"/>
          <w:szCs w:val="20"/>
          <w:shd w:val="clear" w:color="auto" w:fill="FFFFFF"/>
        </w:rPr>
      </w:pPr>
      <w:r w:rsidRPr="00736866">
        <w:rPr>
          <w:b/>
          <w:color w:val="78B832"/>
        </w:rPr>
        <w:lastRenderedPageBreak/>
        <w:t>Watershed Impervious Cover</w:t>
      </w:r>
    </w:p>
    <w:p w14:paraId="7F17FBAC" w14:textId="12C1BEA8" w:rsidR="003120A5" w:rsidRPr="003120A5" w:rsidRDefault="003120A5" w:rsidP="005502AE">
      <w:pPr>
        <w:spacing w:after="120"/>
        <w:rPr>
          <w:rFonts w:ascii="Calibri" w:hAnsi="Calibri"/>
          <w:color w:val="000000"/>
          <w:shd w:val="clear" w:color="auto" w:fill="FFFFFF"/>
        </w:rPr>
      </w:pPr>
      <w:r w:rsidRPr="003120A5">
        <w:rPr>
          <w:rFonts w:ascii="Calibri" w:hAnsi="Calibri"/>
          <w:color w:val="000000"/>
          <w:shd w:val="clear" w:color="auto" w:fill="FFFFFF"/>
        </w:rPr>
        <w:t xml:space="preserve">Most the watershed’s Total Impervious Area </w:t>
      </w:r>
      <w:r w:rsidR="0071191F">
        <w:rPr>
          <w:rFonts w:ascii="Calibri" w:hAnsi="Calibri"/>
          <w:color w:val="000000"/>
          <w:shd w:val="clear" w:color="auto" w:fill="FFFFFF"/>
        </w:rPr>
        <w:t xml:space="preserve">(TIA) </w:t>
      </w:r>
      <w:r w:rsidRPr="003120A5">
        <w:rPr>
          <w:rFonts w:ascii="Calibri" w:hAnsi="Calibri"/>
          <w:color w:val="000000"/>
          <w:shd w:val="clear" w:color="auto" w:fill="FFFFFF"/>
        </w:rPr>
        <w:t>is located to the north (</w:t>
      </w:r>
      <w:r w:rsidRPr="003120A5">
        <w:rPr>
          <w:rFonts w:ascii="Calibri" w:hAnsi="Calibri"/>
          <w:b/>
          <w:color w:val="000000"/>
          <w:shd w:val="clear" w:color="auto" w:fill="FFFFFF"/>
        </w:rPr>
        <w:t>Figure A-5</w:t>
      </w:r>
      <w:r w:rsidRPr="003120A5">
        <w:rPr>
          <w:rFonts w:ascii="Calibri" w:hAnsi="Calibri"/>
          <w:color w:val="000000"/>
          <w:shd w:val="clear" w:color="auto" w:fill="FFFFFF"/>
        </w:rPr>
        <w:t xml:space="preserve">). </w:t>
      </w:r>
      <w:r w:rsidR="00ED353A" w:rsidRPr="003120A5">
        <w:rPr>
          <w:rFonts w:ascii="Calibri" w:hAnsi="Calibri"/>
          <w:color w:val="000000"/>
          <w:shd w:val="clear" w:color="auto" w:fill="FFFFFF"/>
        </w:rPr>
        <w:t>Impervious cover includes land surfaces that prevent the infiltration of water into the ground, such as paved roads and parking lots, roofs, basketball courts, etc.</w:t>
      </w:r>
      <w:r w:rsidR="00F60C60">
        <w:rPr>
          <w:rFonts w:ascii="Calibri" w:hAnsi="Calibri"/>
          <w:color w:val="000000"/>
          <w:shd w:val="clear" w:color="auto" w:fill="FFFFFF"/>
        </w:rPr>
        <w:t xml:space="preserve"> </w:t>
      </w:r>
      <w:r w:rsidRPr="003120A5">
        <w:rPr>
          <w:rFonts w:ascii="Calibri" w:hAnsi="Calibri"/>
          <w:color w:val="000000"/>
          <w:shd w:val="clear" w:color="auto" w:fill="FFFFFF"/>
        </w:rPr>
        <w:t xml:space="preserve">There is a strong link between impervious land cover and stream water quality. </w:t>
      </w:r>
      <w:r w:rsidRPr="003120A5">
        <w:rPr>
          <w:rFonts w:ascii="Calibri" w:hAnsi="Calibri"/>
          <w:bCs/>
          <w:color w:val="000000"/>
          <w:shd w:val="clear" w:color="auto" w:fill="FFFFFF"/>
        </w:rPr>
        <w:t>Impervious areas that are directly connected (DCIA)</w:t>
      </w:r>
      <w:r w:rsidRPr="003120A5">
        <w:rPr>
          <w:rStyle w:val="apple-converted-space"/>
          <w:rFonts w:ascii="Calibri" w:hAnsi="Calibri"/>
          <w:color w:val="000000"/>
          <w:shd w:val="clear" w:color="auto" w:fill="FFFFFF"/>
        </w:rPr>
        <w:t> </w:t>
      </w:r>
      <w:r w:rsidRPr="003120A5">
        <w:rPr>
          <w:rFonts w:ascii="Calibri" w:hAnsi="Calibri"/>
          <w:color w:val="000000"/>
          <w:shd w:val="clear" w:color="auto" w:fill="FFFFFF"/>
        </w:rPr>
        <w:t>to receiving waters (via storm sewers, gutters, etc.)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561EECEB" w14:textId="77777777" w:rsidR="003120A5" w:rsidRPr="003120A5" w:rsidRDefault="003120A5" w:rsidP="005502AE">
      <w:pPr>
        <w:spacing w:after="120"/>
        <w:rPr>
          <w:rFonts w:ascii="Calibri" w:hAnsi="Calibri"/>
          <w:color w:val="000000"/>
          <w:shd w:val="clear" w:color="auto" w:fill="FFFFFF"/>
        </w:rPr>
      </w:pPr>
      <w:r w:rsidRPr="003120A5">
        <w:rPr>
          <w:rFonts w:ascii="Calibri" w:hAnsi="Calibri"/>
          <w:color w:val="000000"/>
          <w:shd w:val="clear" w:color="auto" w:fill="FFFFFF"/>
        </w:rPr>
        <w:t>DCIA for the watershed was calculated based on the Sutherland equations. USEPA provides guidance (USEPA, 2010) on the use of the Sutherland equations to predict relative levels of connection and disconnection based on the type of stormwater infrastructure within the</w:t>
      </w:r>
      <w:r w:rsidRPr="003120A5">
        <w:rPr>
          <w:rStyle w:val="apple-converted-space"/>
          <w:rFonts w:ascii="Calibri" w:hAnsi="Calibri"/>
          <w:color w:val="000000"/>
          <w:shd w:val="clear" w:color="auto" w:fill="FFFFFF"/>
        </w:rPr>
        <w:t> </w:t>
      </w:r>
      <w:r w:rsidRPr="003120A5">
        <w:rPr>
          <w:rFonts w:ascii="Calibri" w:hAnsi="Calibri"/>
          <w:bCs/>
          <w:color w:val="000000"/>
          <w:shd w:val="clear" w:color="auto" w:fill="FFFFFF"/>
        </w:rPr>
        <w:t>TIA</w:t>
      </w:r>
      <w:r w:rsidRPr="003120A5">
        <w:rPr>
          <w:rStyle w:val="apple-converted-space"/>
          <w:rFonts w:ascii="Calibri" w:hAnsi="Calibri"/>
          <w:color w:val="000000"/>
          <w:shd w:val="clear" w:color="auto" w:fill="FFFFFF"/>
        </w:rPr>
        <w:t> </w:t>
      </w:r>
      <w:r w:rsidRPr="003120A5">
        <w:rPr>
          <w:rFonts w:ascii="Calibri" w:hAnsi="Calibri"/>
          <w:color w:val="000000"/>
          <w:shd w:val="clear" w:color="auto" w:fill="FFFFFF"/>
        </w:rPr>
        <w:t xml:space="preserve">of a watershed.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 The estimated TIA and DCIA in the watershed is summarized below. </w:t>
      </w:r>
    </w:p>
    <w:tbl>
      <w:tblPr>
        <w:tblStyle w:val="TableGrid"/>
        <w:tblW w:w="1927" w:type="pct"/>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shd w:val="clear" w:color="auto" w:fill="006686"/>
        <w:tblCellMar>
          <w:top w:w="100" w:type="dxa"/>
          <w:left w:w="100" w:type="dxa"/>
          <w:bottom w:w="100" w:type="dxa"/>
          <w:right w:w="100" w:type="dxa"/>
        </w:tblCellMar>
        <w:tblLook w:val="04A0" w:firstRow="1" w:lastRow="0" w:firstColumn="1" w:lastColumn="0" w:noHBand="0" w:noVBand="1"/>
        <w:tblDescription w:val=""/>
      </w:tblPr>
      <w:tblGrid>
        <w:gridCol w:w="3795"/>
      </w:tblGrid>
      <w:tr w:rsidR="003120A5" w:rsidRPr="00065EAD" w14:paraId="27ADBE99" w14:textId="77777777" w:rsidTr="006B5A9B">
        <w:trPr>
          <w:trHeight w:val="205"/>
          <w:jc w:val="center"/>
        </w:trPr>
        <w:tc>
          <w:tcPr>
            <w:tcW w:w="3961" w:type="dxa"/>
            <w:shd w:val="clear" w:color="auto" w:fill="006686"/>
            <w:vAlign w:val="center"/>
          </w:tcPr>
          <w:p w14:paraId="7B73E1E3" w14:textId="00701A0E" w:rsidR="003120A5" w:rsidRPr="00065EAD" w:rsidRDefault="003120A5" w:rsidP="005502AE">
            <w:pPr>
              <w:pStyle w:val="col-data-style2"/>
              <w:rPr>
                <w:b w:val="0"/>
                <w:i/>
                <w:color w:val="FFFFFF" w:themeColor="background1"/>
                <w:sz w:val="18"/>
                <w:szCs w:val="18"/>
              </w:rPr>
            </w:pPr>
            <w:r w:rsidRPr="00065EAD">
              <w:rPr>
                <w:color w:val="FFFFFF" w:themeColor="background1"/>
              </w:rPr>
              <w:t xml:space="preserve">Estimated TIA in the watershed: </w:t>
            </w:r>
            <w:r>
              <w:rPr>
                <w:color w:val="FFFFFF" w:themeColor="background1"/>
              </w:rPr>
              <w:t>13.3</w:t>
            </w:r>
            <w:r w:rsidRPr="00065EAD">
              <w:rPr>
                <w:color w:val="FFFFFF" w:themeColor="background1"/>
              </w:rPr>
              <w:t>%</w:t>
            </w:r>
          </w:p>
        </w:tc>
      </w:tr>
      <w:tr w:rsidR="003120A5" w:rsidRPr="00065EAD" w14:paraId="7190A55B" w14:textId="77777777" w:rsidTr="008179D6">
        <w:trPr>
          <w:trHeight w:val="267"/>
          <w:jc w:val="center"/>
        </w:trPr>
        <w:tc>
          <w:tcPr>
            <w:tcW w:w="3961" w:type="dxa"/>
            <w:shd w:val="clear" w:color="auto" w:fill="006686"/>
            <w:vAlign w:val="center"/>
          </w:tcPr>
          <w:p w14:paraId="4F75B43F" w14:textId="2678EC95" w:rsidR="003120A5" w:rsidRPr="00065EAD" w:rsidRDefault="003120A5" w:rsidP="005502AE">
            <w:pPr>
              <w:pStyle w:val="col-data-style2"/>
              <w:rPr>
                <w:i/>
                <w:color w:val="FFFFFF" w:themeColor="background1"/>
                <w:sz w:val="18"/>
                <w:szCs w:val="18"/>
              </w:rPr>
            </w:pPr>
            <w:r w:rsidRPr="00065EAD">
              <w:rPr>
                <w:color w:val="FFFFFF" w:themeColor="background1"/>
              </w:rPr>
              <w:t xml:space="preserve">Estimated DCIA in the watershed: </w:t>
            </w:r>
            <w:r>
              <w:rPr>
                <w:color w:val="FFFFFF" w:themeColor="background1"/>
              </w:rPr>
              <w:t>9.6</w:t>
            </w:r>
            <w:r w:rsidRPr="00065EAD">
              <w:rPr>
                <w:color w:val="FFFFFF" w:themeColor="background1"/>
              </w:rPr>
              <w:t xml:space="preserve"> %</w:t>
            </w:r>
          </w:p>
        </w:tc>
      </w:tr>
    </w:tbl>
    <w:p w14:paraId="55249768" w14:textId="77777777" w:rsidR="003120A5" w:rsidRDefault="003120A5" w:rsidP="005502AE">
      <w:pPr>
        <w:spacing w:after="0"/>
        <w:rPr>
          <w:rFonts w:ascii="Calibri" w:hAnsi="Calibri"/>
          <w:color w:val="000000"/>
          <w:shd w:val="clear" w:color="auto" w:fill="FFFFFF"/>
        </w:rPr>
      </w:pPr>
    </w:p>
    <w:p w14:paraId="77D15AA7" w14:textId="428C66F1" w:rsidR="003120A5" w:rsidRDefault="003120A5" w:rsidP="005502AE">
      <w:pPr>
        <w:spacing w:after="120"/>
        <w:rPr>
          <w:rFonts w:ascii="Calibri" w:hAnsi="Calibri"/>
          <w:color w:val="000000"/>
          <w:sz w:val="20"/>
          <w:szCs w:val="20"/>
          <w:shd w:val="clear" w:color="auto" w:fill="FFFFFF"/>
        </w:rPr>
      </w:pPr>
      <w:r w:rsidRPr="00D6567B">
        <w:rPr>
          <w:rFonts w:ascii="Calibri" w:hAnsi="Calibri"/>
          <w:color w:val="000000"/>
          <w:shd w:val="clear" w:color="auto" w:fill="FFFFFF"/>
        </w:rPr>
        <w:t xml:space="preserve">The relationship between TIA and water quality can generally be categorized as </w:t>
      </w:r>
      <w:r>
        <w:rPr>
          <w:rFonts w:ascii="Calibri" w:hAnsi="Calibri"/>
          <w:color w:val="000000"/>
          <w:shd w:val="clear" w:color="auto" w:fill="FFFFFF"/>
        </w:rPr>
        <w:t xml:space="preserve">listed by </w:t>
      </w:r>
      <w:r w:rsidRPr="00111A49">
        <w:rPr>
          <w:rFonts w:ascii="Calibri" w:hAnsi="Calibri"/>
          <w:b/>
          <w:color w:val="000000"/>
          <w:shd w:val="clear" w:color="auto" w:fill="FFFFFF"/>
        </w:rPr>
        <w:t>Table A-</w:t>
      </w:r>
      <w:r>
        <w:rPr>
          <w:rFonts w:ascii="Calibri" w:hAnsi="Calibri"/>
          <w:b/>
          <w:color w:val="000000"/>
          <w:shd w:val="clear" w:color="auto" w:fill="FFFFFF"/>
        </w:rPr>
        <w:t>7</w:t>
      </w:r>
      <w:r w:rsidRPr="00111A49">
        <w:rPr>
          <w:rFonts w:ascii="Calibri" w:hAnsi="Calibri"/>
          <w:b/>
          <w:color w:val="000000"/>
          <w:shd w:val="clear" w:color="auto" w:fill="FFFFFF"/>
        </w:rPr>
        <w:t xml:space="preserve"> </w:t>
      </w:r>
      <w:r>
        <w:rPr>
          <w:rFonts w:ascii="Calibri" w:hAnsi="Calibri"/>
          <w:color w:val="000000"/>
          <w:shd w:val="clear" w:color="auto" w:fill="FFFFFF"/>
        </w:rPr>
        <w:t>(</w:t>
      </w:r>
      <w:r w:rsidRPr="00D6567B">
        <w:rPr>
          <w:rFonts w:ascii="Calibri" w:hAnsi="Calibri"/>
          <w:color w:val="000000"/>
          <w:shd w:val="clear" w:color="auto" w:fill="FFFFFF"/>
        </w:rPr>
        <w:t>Schueler et al. 2009)</w:t>
      </w:r>
      <w:r>
        <w:rPr>
          <w:rFonts w:ascii="Calibri" w:hAnsi="Calibri"/>
          <w:color w:val="000000"/>
          <w:shd w:val="clear" w:color="auto" w:fill="FFFFFF"/>
        </w:rPr>
        <w:t xml:space="preserve">. The TIA in the watershed is approximately 13.3%; therefore, surrounding streams (i.e., the outlet) can be expected to show </w:t>
      </w:r>
      <w:r w:rsidR="00BF1B9A">
        <w:rPr>
          <w:rFonts w:ascii="Calibri" w:hAnsi="Calibri"/>
          <w:color w:val="000000"/>
          <w:shd w:val="clear" w:color="auto" w:fill="FFFFFF"/>
        </w:rPr>
        <w:t xml:space="preserve">fair </w:t>
      </w:r>
      <w:r>
        <w:rPr>
          <w:rFonts w:ascii="Calibri" w:hAnsi="Calibri"/>
          <w:color w:val="000000"/>
          <w:shd w:val="clear" w:color="auto" w:fill="FFFFFF"/>
        </w:rPr>
        <w:t xml:space="preserve">to </w:t>
      </w:r>
      <w:r w:rsidR="00BF1B9A">
        <w:rPr>
          <w:rFonts w:ascii="Calibri" w:hAnsi="Calibri"/>
          <w:color w:val="000000"/>
          <w:shd w:val="clear" w:color="auto" w:fill="FFFFFF"/>
        </w:rPr>
        <w:t xml:space="preserve">good </w:t>
      </w:r>
      <w:r>
        <w:rPr>
          <w:rFonts w:ascii="Calibri" w:hAnsi="Calibri"/>
          <w:color w:val="000000"/>
          <w:shd w:val="clear" w:color="auto" w:fill="FFFFFF"/>
        </w:rPr>
        <w:t xml:space="preserve">water quality. </w:t>
      </w:r>
    </w:p>
    <w:p w14:paraId="20118A69" w14:textId="77777777" w:rsidR="0056094E" w:rsidRPr="00805E97" w:rsidRDefault="00ED353A" w:rsidP="002D5F3B">
      <w:pPr>
        <w:pStyle w:val="TABLEHEADER"/>
      </w:pPr>
      <w:r w:rsidRPr="00805E97">
        <w:t>Table A-7: Relationship between Total Impervious Area (TIA) and water quality (Schueler et al. 2009)</w:t>
      </w:r>
    </w:p>
    <w:tbl>
      <w:tblPr>
        <w:tblStyle w:val="TableGrid"/>
        <w:tblW w:w="0" w:type="auto"/>
        <w:jc w:val="center"/>
        <w:tblLook w:val="04A0" w:firstRow="1" w:lastRow="0" w:firstColumn="1" w:lastColumn="0" w:noHBand="0" w:noVBand="1"/>
        <w:tblDescription w:val=""/>
      </w:tblPr>
      <w:tblGrid>
        <w:gridCol w:w="2043"/>
        <w:gridCol w:w="7821"/>
      </w:tblGrid>
      <w:tr w:rsidR="0056094E" w:rsidRPr="005502AE" w14:paraId="74D24BA6" w14:textId="77777777" w:rsidTr="002D5F3B">
        <w:trPr>
          <w:trHeight w:val="458"/>
          <w:jc w:val="center"/>
        </w:trPr>
        <w:tc>
          <w:tcPr>
            <w:tcW w:w="2070" w:type="dxa"/>
            <w:shd w:val="clear" w:color="auto" w:fill="006684"/>
          </w:tcPr>
          <w:p w14:paraId="456EDD5A" w14:textId="77777777" w:rsidR="0056094E" w:rsidRPr="005502AE" w:rsidRDefault="00ED353A" w:rsidP="005502AE">
            <w:pPr>
              <w:jc w:val="center"/>
              <w:rPr>
                <w:rFonts w:ascii="Calibri" w:eastAsia="Times New Roman" w:hAnsi="Calibri" w:cs="Times New Roman"/>
                <w:b/>
                <w:color w:val="FFFFFF" w:themeColor="background1"/>
                <w:sz w:val="19"/>
                <w:szCs w:val="19"/>
              </w:rPr>
            </w:pPr>
            <w:r w:rsidRPr="005502AE">
              <w:rPr>
                <w:rFonts w:ascii="Calibri" w:eastAsia="Times New Roman" w:hAnsi="Calibri" w:cs="Times New Roman"/>
                <w:b/>
                <w:color w:val="FFFFFF" w:themeColor="background1"/>
                <w:sz w:val="19"/>
                <w:szCs w:val="19"/>
              </w:rPr>
              <w:t>% Watershed</w:t>
            </w:r>
          </w:p>
          <w:p w14:paraId="492EB1E4" w14:textId="77777777" w:rsidR="0056094E" w:rsidRPr="005502AE" w:rsidRDefault="00ED353A" w:rsidP="005502AE">
            <w:pPr>
              <w:jc w:val="center"/>
              <w:rPr>
                <w:rFonts w:ascii="Calibri" w:hAnsi="Calibri"/>
                <w:b/>
                <w:bCs/>
                <w:color w:val="FFFFFF" w:themeColor="background1"/>
                <w:sz w:val="19"/>
                <w:szCs w:val="19"/>
                <w:shd w:val="clear" w:color="auto" w:fill="FFFFFF"/>
              </w:rPr>
            </w:pPr>
            <w:r w:rsidRPr="005502AE">
              <w:rPr>
                <w:rFonts w:ascii="Calibri" w:eastAsia="Times New Roman" w:hAnsi="Calibri" w:cs="Times New Roman"/>
                <w:b/>
                <w:color w:val="FFFFFF" w:themeColor="background1"/>
                <w:sz w:val="19"/>
                <w:szCs w:val="19"/>
                <w:shd w:val="clear" w:color="auto" w:fill="006686"/>
              </w:rPr>
              <w:t>Impervious Cover</w:t>
            </w:r>
          </w:p>
        </w:tc>
        <w:tc>
          <w:tcPr>
            <w:tcW w:w="8010" w:type="dxa"/>
            <w:shd w:val="clear" w:color="auto" w:fill="006684"/>
            <w:vAlign w:val="center"/>
          </w:tcPr>
          <w:p w14:paraId="1F6B5CC2" w14:textId="77777777" w:rsidR="0056094E" w:rsidRPr="005502AE" w:rsidRDefault="00ED353A" w:rsidP="005502AE">
            <w:pPr>
              <w:jc w:val="center"/>
              <w:rPr>
                <w:rFonts w:ascii="Calibri" w:hAnsi="Calibri"/>
                <w:bCs/>
                <w:sz w:val="19"/>
                <w:szCs w:val="19"/>
                <w:shd w:val="clear" w:color="auto" w:fill="FFFFFF"/>
              </w:rPr>
            </w:pPr>
            <w:r w:rsidRPr="005502AE">
              <w:rPr>
                <w:rFonts w:ascii="Calibri" w:eastAsia="Times New Roman" w:hAnsi="Calibri" w:cs="Times New Roman"/>
                <w:b/>
                <w:color w:val="FFFFFF" w:themeColor="background1"/>
                <w:sz w:val="19"/>
                <w:szCs w:val="19"/>
              </w:rPr>
              <w:t>Stream Water Quality</w:t>
            </w:r>
          </w:p>
        </w:tc>
      </w:tr>
      <w:tr w:rsidR="0056094E" w:rsidRPr="005502AE" w14:paraId="5CAD2AC9" w14:textId="77777777" w:rsidTr="002D5F3B">
        <w:trPr>
          <w:trHeight w:val="728"/>
          <w:jc w:val="center"/>
        </w:trPr>
        <w:tc>
          <w:tcPr>
            <w:tcW w:w="2070" w:type="dxa"/>
            <w:shd w:val="clear" w:color="auto" w:fill="80C4D6"/>
            <w:vAlign w:val="center"/>
          </w:tcPr>
          <w:p w14:paraId="42AD22F4" w14:textId="77777777" w:rsidR="0056094E" w:rsidRPr="005502AE" w:rsidRDefault="00ED353A" w:rsidP="005502AE">
            <w:pPr>
              <w:jc w:val="center"/>
              <w:rPr>
                <w:rFonts w:ascii="Calibri" w:hAnsi="Calibri"/>
                <w:bCs/>
                <w:sz w:val="19"/>
                <w:szCs w:val="19"/>
                <w:shd w:val="clear" w:color="auto" w:fill="FFFFFF"/>
              </w:rPr>
            </w:pPr>
            <w:r w:rsidRPr="005502AE">
              <w:rPr>
                <w:rFonts w:ascii="Calibri" w:eastAsia="Times New Roman" w:hAnsi="Calibri" w:cs="Times New Roman"/>
                <w:b/>
                <w:sz w:val="19"/>
                <w:szCs w:val="19"/>
              </w:rPr>
              <w:t>0-10%</w:t>
            </w:r>
          </w:p>
        </w:tc>
        <w:tc>
          <w:tcPr>
            <w:tcW w:w="8010" w:type="dxa"/>
            <w:shd w:val="clear" w:color="auto" w:fill="DAEEF3"/>
            <w:vAlign w:val="center"/>
          </w:tcPr>
          <w:p w14:paraId="0722CA07" w14:textId="77777777" w:rsidR="0056094E" w:rsidRPr="005502AE" w:rsidRDefault="00ED353A" w:rsidP="005502AE">
            <w:pPr>
              <w:rPr>
                <w:rFonts w:ascii="Calibri" w:hAnsi="Calibri"/>
                <w:bCs/>
                <w:sz w:val="19"/>
                <w:szCs w:val="19"/>
                <w:shd w:val="clear" w:color="auto" w:fill="FFFFFF"/>
              </w:rPr>
            </w:pPr>
            <w:r w:rsidRPr="005502AE">
              <w:rPr>
                <w:rFonts w:ascii="Calibri" w:hAnsi="Calibri"/>
                <w:color w:val="000000"/>
                <w:sz w:val="19"/>
                <w:szCs w:val="19"/>
                <w:shd w:val="clear" w:color="auto" w:fill="DAEEF3"/>
              </w:rPr>
              <w:t>Typically high quality, and typified by stable channels, excellent habitat structure, good to excellent water quality, and diverse communities of both fish and aquatic insects.</w:t>
            </w:r>
          </w:p>
        </w:tc>
      </w:tr>
      <w:tr w:rsidR="0056094E" w:rsidRPr="005502AE" w14:paraId="30227593" w14:textId="77777777" w:rsidTr="002D5F3B">
        <w:trPr>
          <w:trHeight w:val="1052"/>
          <w:jc w:val="center"/>
        </w:trPr>
        <w:tc>
          <w:tcPr>
            <w:tcW w:w="2070" w:type="dxa"/>
            <w:shd w:val="clear" w:color="auto" w:fill="80C4D6"/>
            <w:vAlign w:val="center"/>
          </w:tcPr>
          <w:p w14:paraId="7A4F3C5B" w14:textId="77777777" w:rsidR="0056094E" w:rsidRPr="005502AE" w:rsidRDefault="00ED353A" w:rsidP="005502AE">
            <w:pPr>
              <w:jc w:val="center"/>
              <w:rPr>
                <w:rFonts w:ascii="Calibri" w:eastAsia="Times New Roman" w:hAnsi="Calibri" w:cs="Times New Roman"/>
                <w:b/>
                <w:sz w:val="19"/>
                <w:szCs w:val="19"/>
              </w:rPr>
            </w:pPr>
            <w:r w:rsidRPr="005502AE">
              <w:rPr>
                <w:rFonts w:ascii="Calibri" w:eastAsia="Times New Roman" w:hAnsi="Calibri" w:cs="Times New Roman"/>
                <w:b/>
                <w:sz w:val="19"/>
                <w:szCs w:val="19"/>
              </w:rPr>
              <w:t>11-25%</w:t>
            </w:r>
          </w:p>
        </w:tc>
        <w:tc>
          <w:tcPr>
            <w:tcW w:w="8010" w:type="dxa"/>
            <w:shd w:val="clear" w:color="auto" w:fill="DAEEF3"/>
            <w:vAlign w:val="center"/>
          </w:tcPr>
          <w:p w14:paraId="4CCB5902" w14:textId="77777777" w:rsidR="0056094E" w:rsidRPr="005502AE" w:rsidRDefault="00ED353A" w:rsidP="005502AE">
            <w:pPr>
              <w:rPr>
                <w:rFonts w:ascii="Calibri" w:hAnsi="Calibri"/>
                <w:color w:val="000000"/>
                <w:sz w:val="19"/>
                <w:szCs w:val="19"/>
                <w:shd w:val="clear" w:color="auto" w:fill="DAEEF3"/>
              </w:rPr>
            </w:pPr>
            <w:r w:rsidRPr="005502AE">
              <w:rPr>
                <w:rFonts w:ascii="Calibri" w:hAnsi="Calibri"/>
                <w:color w:val="000000"/>
                <w:sz w:val="19"/>
                <w:szCs w:val="19"/>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56094E" w:rsidRPr="005502AE" w14:paraId="540CDD36" w14:textId="77777777" w:rsidTr="002D5F3B">
        <w:trPr>
          <w:trHeight w:val="1538"/>
          <w:jc w:val="center"/>
        </w:trPr>
        <w:tc>
          <w:tcPr>
            <w:tcW w:w="2070" w:type="dxa"/>
            <w:shd w:val="clear" w:color="auto" w:fill="80C4D6"/>
            <w:vAlign w:val="center"/>
          </w:tcPr>
          <w:p w14:paraId="350545B2" w14:textId="77777777" w:rsidR="0056094E" w:rsidRPr="005502AE" w:rsidRDefault="00ED353A" w:rsidP="005502AE">
            <w:pPr>
              <w:jc w:val="center"/>
              <w:rPr>
                <w:rFonts w:ascii="Calibri" w:eastAsia="Times New Roman" w:hAnsi="Calibri" w:cs="Times New Roman"/>
                <w:b/>
                <w:sz w:val="19"/>
                <w:szCs w:val="19"/>
              </w:rPr>
            </w:pPr>
            <w:r w:rsidRPr="005502AE">
              <w:rPr>
                <w:rFonts w:ascii="Calibri" w:eastAsia="Times New Roman" w:hAnsi="Calibri" w:cs="Times New Roman"/>
                <w:b/>
                <w:sz w:val="19"/>
                <w:szCs w:val="19"/>
              </w:rPr>
              <w:t>26-60%</w:t>
            </w:r>
          </w:p>
        </w:tc>
        <w:tc>
          <w:tcPr>
            <w:tcW w:w="8010" w:type="dxa"/>
            <w:shd w:val="clear" w:color="auto" w:fill="DAEEF3"/>
            <w:vAlign w:val="center"/>
          </w:tcPr>
          <w:p w14:paraId="264F8778" w14:textId="77777777" w:rsidR="0056094E" w:rsidRPr="005502AE" w:rsidRDefault="00ED353A" w:rsidP="005502AE">
            <w:pPr>
              <w:rPr>
                <w:rFonts w:ascii="Calibri" w:hAnsi="Calibri"/>
                <w:color w:val="000000"/>
                <w:sz w:val="19"/>
                <w:szCs w:val="19"/>
                <w:shd w:val="clear" w:color="auto" w:fill="DAEEF3"/>
              </w:rPr>
            </w:pPr>
            <w:r w:rsidRPr="005502AE">
              <w:rPr>
                <w:rFonts w:ascii="Calibri" w:hAnsi="Calibri"/>
                <w:color w:val="000000"/>
                <w:sz w:val="19"/>
                <w:szCs w:val="19"/>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56094E" w:rsidRPr="005502AE" w14:paraId="2B6FDD0D" w14:textId="77777777" w:rsidTr="002D5F3B">
        <w:trPr>
          <w:trHeight w:val="728"/>
          <w:jc w:val="center"/>
        </w:trPr>
        <w:tc>
          <w:tcPr>
            <w:tcW w:w="2070" w:type="dxa"/>
            <w:shd w:val="clear" w:color="auto" w:fill="80C4D6"/>
            <w:vAlign w:val="center"/>
          </w:tcPr>
          <w:p w14:paraId="0C8F398F" w14:textId="77777777" w:rsidR="0056094E" w:rsidRPr="005502AE" w:rsidRDefault="00ED353A" w:rsidP="005502AE">
            <w:pPr>
              <w:jc w:val="center"/>
              <w:rPr>
                <w:rFonts w:ascii="Calibri" w:eastAsia="Times New Roman" w:hAnsi="Calibri" w:cs="Times New Roman"/>
                <w:b/>
                <w:sz w:val="19"/>
                <w:szCs w:val="19"/>
              </w:rPr>
            </w:pPr>
            <w:r w:rsidRPr="005502AE">
              <w:rPr>
                <w:rFonts w:ascii="Calibri" w:eastAsia="Times New Roman" w:hAnsi="Calibri" w:cs="Times New Roman"/>
                <w:b/>
                <w:sz w:val="19"/>
                <w:szCs w:val="19"/>
              </w:rPr>
              <w:t>&gt;60%</w:t>
            </w:r>
          </w:p>
        </w:tc>
        <w:tc>
          <w:tcPr>
            <w:tcW w:w="8010" w:type="dxa"/>
            <w:shd w:val="clear" w:color="auto" w:fill="DAEEF3"/>
            <w:vAlign w:val="center"/>
          </w:tcPr>
          <w:p w14:paraId="6D9FEDBA" w14:textId="77777777" w:rsidR="0056094E" w:rsidRPr="005502AE" w:rsidRDefault="00ED353A" w:rsidP="005502AE">
            <w:pPr>
              <w:rPr>
                <w:rFonts w:ascii="Calibri" w:hAnsi="Calibri"/>
                <w:color w:val="000000"/>
                <w:sz w:val="19"/>
                <w:szCs w:val="19"/>
                <w:shd w:val="clear" w:color="auto" w:fill="DAEEF3"/>
              </w:rPr>
            </w:pPr>
            <w:r w:rsidRPr="005502AE">
              <w:rPr>
                <w:rFonts w:ascii="Calibri" w:hAnsi="Calibri"/>
                <w:color w:val="000000"/>
                <w:sz w:val="19"/>
                <w:szCs w:val="19"/>
                <w:shd w:val="clear" w:color="auto" w:fill="DAEEF3"/>
              </w:rPr>
              <w:t>These streams are typical of “urban drainage”, with most ecological functions greatly impaired or absent, and the stream channel primarily functioning as a conveyance for stormwater flows.</w:t>
            </w:r>
          </w:p>
        </w:tc>
      </w:tr>
    </w:tbl>
    <w:p w14:paraId="7D800586" w14:textId="77777777" w:rsidR="0056094E" w:rsidRDefault="0056094E" w:rsidP="005502AE">
      <w:pPr>
        <w:spacing w:after="0"/>
        <w:jc w:val="center"/>
        <w:rPr>
          <w:rFonts w:ascii="Calibri" w:hAnsi="Calibri"/>
          <w:bCs/>
          <w:sz w:val="20"/>
          <w:szCs w:val="20"/>
          <w:shd w:val="clear" w:color="auto" w:fill="FFFFFF"/>
        </w:rPr>
      </w:pPr>
    </w:p>
    <w:p w14:paraId="3360E2A9" w14:textId="77777777" w:rsidR="0056094E" w:rsidRDefault="0056094E" w:rsidP="005502AE">
      <w:pPr>
        <w:spacing w:after="0"/>
        <w:jc w:val="center"/>
        <w:rPr>
          <w:rFonts w:ascii="Calibri" w:hAnsi="Calibri"/>
          <w:bCs/>
          <w:sz w:val="20"/>
          <w:szCs w:val="20"/>
          <w:shd w:val="clear" w:color="auto" w:fill="FFFFFF"/>
        </w:rPr>
      </w:pPr>
    </w:p>
    <w:p w14:paraId="64D1247E" w14:textId="77777777" w:rsidR="003120A5" w:rsidRDefault="003120A5" w:rsidP="005502AE">
      <w:pPr>
        <w:spacing w:after="0"/>
        <w:jc w:val="center"/>
        <w:rPr>
          <w:rFonts w:ascii="Calibri" w:hAnsi="Calibri"/>
          <w:bCs/>
          <w:sz w:val="20"/>
          <w:szCs w:val="20"/>
          <w:shd w:val="clear" w:color="auto" w:fill="FFFFFF"/>
        </w:rPr>
        <w:sectPr w:rsidR="003120A5" w:rsidSect="005502AE">
          <w:pgSz w:w="12240" w:h="15840"/>
          <w:pgMar w:top="1296" w:right="1296" w:bottom="1296" w:left="1296" w:header="720" w:footer="720" w:gutter="0"/>
          <w:cols w:space="720"/>
          <w:docGrid w:linePitch="360"/>
        </w:sectPr>
      </w:pPr>
    </w:p>
    <w:p w14:paraId="18DA6F1F" w14:textId="77777777" w:rsidR="005502AE" w:rsidRDefault="003120A5" w:rsidP="005502AE">
      <w:pPr>
        <w:pStyle w:val="map-table-title"/>
        <w:jc w:val="center"/>
      </w:pPr>
      <w:r w:rsidRPr="003120A5">
        <w:rPr>
          <w:b/>
          <w:noProof/>
        </w:rPr>
        <w:lastRenderedPageBreak/>
        <mc:AlternateContent>
          <mc:Choice Requires="wps">
            <w:drawing>
              <wp:anchor distT="0" distB="0" distL="114300" distR="114300" simplePos="0" relativeHeight="251688448" behindDoc="0" locked="0" layoutInCell="1" allowOverlap="1" wp14:anchorId="44A3231C" wp14:editId="08AE3CCF">
                <wp:simplePos x="0" y="0"/>
                <wp:positionH relativeFrom="column">
                  <wp:posOffset>4474100</wp:posOffset>
                </wp:positionH>
                <wp:positionV relativeFrom="paragraph">
                  <wp:posOffset>719924</wp:posOffset>
                </wp:positionV>
                <wp:extent cx="961390" cy="335280"/>
                <wp:effectExtent l="514350" t="38100" r="67310" b="179070"/>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335280"/>
                        </a:xfrm>
                        <a:prstGeom prst="wedgeRectCallout">
                          <a:avLst>
                            <a:gd name="adj1" fmla="val -98724"/>
                            <a:gd name="adj2" fmla="val 7259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BE37A78" w14:textId="77777777" w:rsidR="005502AE" w:rsidRPr="00111A49" w:rsidRDefault="005502AE" w:rsidP="003120A5">
                            <w:pPr>
                              <w:spacing w:after="0" w:line="240" w:lineRule="auto"/>
                              <w:jc w:val="center"/>
                              <w:rPr>
                                <w:rFonts w:ascii="Arial" w:hAnsi="Arial" w:cs="Arial"/>
                                <w:sz w:val="18"/>
                                <w:szCs w:val="18"/>
                              </w:rPr>
                            </w:pPr>
                            <w:r>
                              <w:rPr>
                                <w:rFonts w:ascii="Arial" w:hAnsi="Arial" w:cs="Arial"/>
                                <w:sz w:val="18"/>
                                <w:szCs w:val="18"/>
                              </w:rPr>
                              <w:t>Little Namskaket Creek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3231C" id="_x0000_s1031" type="#_x0000_t61" style="position:absolute;left:0;text-align:left;margin-left:352.3pt;margin-top:56.7pt;width:75.7pt;height:26.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" adj="-10524,26481" fillcolor="#ffc" strokecolor="black [3213]">
                <v:shadow on="t" color="black" opacity="24903f" origin=",.5" offset="0,.55556mm"/>
                <v:textbox inset="0,,0">
                  <w:txbxContent>
                    <w:p w14:paraId="0BE37A78" w14:textId="77777777" w:rsidR="005502AE" w:rsidRPr="00111A49" w:rsidRDefault="005502AE" w:rsidP="003120A5">
                      <w:pPr>
                        <w:spacing w:after="0" w:line="240" w:lineRule="auto"/>
                        <w:jc w:val="center"/>
                        <w:rPr>
                          <w:rFonts w:ascii="Arial" w:hAnsi="Arial" w:cs="Arial"/>
                          <w:sz w:val="18"/>
                          <w:szCs w:val="18"/>
                        </w:rPr>
                      </w:pPr>
                      <w:r>
                        <w:rPr>
                          <w:rFonts w:ascii="Arial" w:hAnsi="Arial" w:cs="Arial"/>
                          <w:sz w:val="18"/>
                          <w:szCs w:val="18"/>
                        </w:rPr>
                        <w:t>Little Namskaket Creek</w:t>
                      </w:r>
                    </w:p>
                  </w:txbxContent>
                </v:textbox>
              </v:shape>
            </w:pict>
          </mc:Fallback>
        </mc:AlternateContent>
      </w:r>
      <w:r w:rsidRPr="003120A5">
        <w:rPr>
          <w:b/>
          <w:noProof/>
        </w:rPr>
        <mc:AlternateContent>
          <mc:Choice Requires="wps">
            <w:drawing>
              <wp:anchor distT="0" distB="0" distL="114300" distR="114300" simplePos="0" relativeHeight="251680256" behindDoc="0" locked="0" layoutInCell="1" allowOverlap="1" wp14:anchorId="3F74C9F1" wp14:editId="1F5F9277">
                <wp:simplePos x="0" y="0"/>
                <wp:positionH relativeFrom="column">
                  <wp:posOffset>4478655</wp:posOffset>
                </wp:positionH>
                <wp:positionV relativeFrom="paragraph">
                  <wp:posOffset>1328420</wp:posOffset>
                </wp:positionV>
                <wp:extent cx="826770" cy="343535"/>
                <wp:effectExtent l="762000" t="38100" r="68580" b="227965"/>
                <wp:wrapNone/>
                <wp:docPr id="2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343535"/>
                        </a:xfrm>
                        <a:prstGeom prst="wedgeRectCallout">
                          <a:avLst>
                            <a:gd name="adj1" fmla="val -137366"/>
                            <a:gd name="adj2" fmla="val 89363"/>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8B24255" w14:textId="77777777" w:rsidR="005502AE" w:rsidRPr="00111A49" w:rsidRDefault="005502AE" w:rsidP="003120A5">
                            <w:pPr>
                              <w:spacing w:after="0" w:line="240" w:lineRule="auto"/>
                              <w:jc w:val="center"/>
                              <w:rPr>
                                <w:rFonts w:ascii="Arial" w:hAnsi="Arial" w:cs="Arial"/>
                                <w:sz w:val="18"/>
                                <w:szCs w:val="18"/>
                              </w:rPr>
                            </w:pPr>
                            <w:r>
                              <w:rPr>
                                <w:rFonts w:ascii="Arial" w:hAnsi="Arial" w:cs="Arial"/>
                                <w:sz w:val="18"/>
                                <w:szCs w:val="18"/>
                              </w:rPr>
                              <w:t>Namskaket Creek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4C9F1" id="_x0000_s1032" type="#_x0000_t61" style="position:absolute;left:0;text-align:left;margin-left:352.65pt;margin-top:104.6pt;width:65.1pt;height:27.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" adj="-18871,30102" fillcolor="#ffc" strokecolor="black [3213]">
                <v:shadow on="t" color="black" opacity="24903f" origin=",.5" offset="0,.55556mm"/>
                <v:textbox inset="0,,0">
                  <w:txbxContent>
                    <w:p w14:paraId="28B24255" w14:textId="77777777" w:rsidR="005502AE" w:rsidRPr="00111A49" w:rsidRDefault="005502AE" w:rsidP="003120A5">
                      <w:pPr>
                        <w:spacing w:after="0" w:line="240" w:lineRule="auto"/>
                        <w:jc w:val="center"/>
                        <w:rPr>
                          <w:rFonts w:ascii="Arial" w:hAnsi="Arial" w:cs="Arial"/>
                          <w:sz w:val="18"/>
                          <w:szCs w:val="18"/>
                        </w:rPr>
                      </w:pPr>
                      <w:r>
                        <w:rPr>
                          <w:rFonts w:ascii="Arial" w:hAnsi="Arial" w:cs="Arial"/>
                          <w:sz w:val="18"/>
                          <w:szCs w:val="18"/>
                        </w:rPr>
                        <w:t>Namskaket Creek</w:t>
                      </w:r>
                    </w:p>
                  </w:txbxContent>
                </v:textbox>
              </v:shape>
            </w:pict>
          </mc:Fallback>
        </mc:AlternateContent>
      </w:r>
      <w:r w:rsidR="00ED353A">
        <w:rPr>
          <w:noProof/>
        </w:rPr>
        <w:drawing>
          <wp:inline distT="0" distB="0" distL="0" distR="0" wp14:anchorId="20BC1F95" wp14:editId="5AC1CC7F">
            <wp:extent cx="7772400" cy="5438775"/>
            <wp:effectExtent l="0" t="0" r="0" b="9525"/>
            <wp:docPr id="8" name="Picture 8">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8"/>
                    <a:srcRect b="2493"/>
                    <a:stretch/>
                  </pic:blipFill>
                  <pic:spPr bwMode="auto">
                    <a:xfrm>
                      <a:off x="0" y="0"/>
                      <a:ext cx="7772400" cy="5438775"/>
                    </a:xfrm>
                    <a:prstGeom prst="rect">
                      <a:avLst/>
                    </a:prstGeom>
                    <a:ln>
                      <a:noFill/>
                    </a:ln>
                    <a:extLst>
                      <a:ext uri="{53640926-AAD7-44D8-BBD7-CCE9431645EC}">
                        <a14:shadowObscured xmlns:a14="http://schemas.microsoft.com/office/drawing/2010/main"/>
                      </a:ext>
                    </a:extLst>
                  </pic:spPr>
                </pic:pic>
              </a:graphicData>
            </a:graphic>
          </wp:inline>
        </w:drawing>
      </w:r>
    </w:p>
    <w:p w14:paraId="79A1C8F0" w14:textId="3C72BD71" w:rsidR="003120A5" w:rsidRPr="00805E97" w:rsidRDefault="00ED353A" w:rsidP="005502AE">
      <w:pPr>
        <w:pStyle w:val="map-table-title"/>
        <w:spacing w:after="0"/>
        <w:jc w:val="center"/>
        <w:rPr>
          <w:b/>
          <w:sz w:val="22"/>
        </w:rPr>
      </w:pPr>
      <w:r w:rsidRPr="00805E97">
        <w:rPr>
          <w:b/>
          <w:sz w:val="22"/>
        </w:rPr>
        <w:t>Figure A-</w:t>
      </w:r>
      <w:r w:rsidR="003120A5" w:rsidRPr="00805E97">
        <w:rPr>
          <w:b/>
          <w:sz w:val="22"/>
        </w:rPr>
        <w:t>5</w:t>
      </w:r>
      <w:r w:rsidRPr="00805E97">
        <w:rPr>
          <w:b/>
          <w:sz w:val="22"/>
        </w:rPr>
        <w:t xml:space="preserve">: Watershed Impervious Surface Map </w:t>
      </w:r>
    </w:p>
    <w:p w14:paraId="1C5BFEF0" w14:textId="77777777" w:rsidR="005502AE" w:rsidRDefault="00ED353A" w:rsidP="005502AE">
      <w:pPr>
        <w:pStyle w:val="map-table-title"/>
        <w:jc w:val="center"/>
      </w:pPr>
      <w:r w:rsidRPr="00805E97">
        <w:rPr>
          <w:i/>
          <w:sz w:val="22"/>
        </w:rPr>
        <w:t>(MassGIS, 2007; MassGIS, 2009b; MassGIS, 1999; MassGIS, 2001; USGS, 2016)</w:t>
      </w:r>
    </w:p>
    <w:p w14:paraId="1E6B1C06" w14:textId="0EE5AE4A" w:rsidR="0056094E" w:rsidRDefault="0056094E" w:rsidP="005502AE">
      <w:pPr>
        <w:pStyle w:val="map-table-title"/>
        <w:jc w:val="center"/>
        <w:sectPr w:rsidR="0056094E" w:rsidSect="005502AE">
          <w:pgSz w:w="15840" w:h="12240" w:orient="landscape"/>
          <w:pgMar w:top="1296" w:right="1296" w:bottom="1296" w:left="1296" w:header="720" w:footer="720" w:gutter="0"/>
          <w:cols w:space="720"/>
          <w:docGrid w:linePitch="360"/>
        </w:sectPr>
      </w:pPr>
    </w:p>
    <w:p w14:paraId="591A4A5F" w14:textId="5D73A578" w:rsidR="0056094E" w:rsidRDefault="00ED353A" w:rsidP="005502AE">
      <w:pPr>
        <w:pStyle w:val="Heading2"/>
        <w:rPr>
          <w:shd w:val="clear" w:color="auto" w:fill="FFFFFF"/>
        </w:rPr>
      </w:pPr>
      <w:bookmarkStart w:id="61" w:name="_Toc3804950"/>
      <w:r>
        <w:rPr>
          <w:shd w:val="clear" w:color="auto" w:fill="FFFFFF"/>
        </w:rPr>
        <w:lastRenderedPageBreak/>
        <w:t>Pollutant Loading</w:t>
      </w:r>
      <w:bookmarkEnd w:id="61"/>
    </w:p>
    <w:p w14:paraId="60A40337" w14:textId="77777777" w:rsidR="0056094E" w:rsidRPr="003120A5" w:rsidRDefault="00ED353A" w:rsidP="005502AE">
      <w:pPr>
        <w:spacing w:after="120"/>
        <w:rPr>
          <w:rFonts w:ascii="Calibri" w:hAnsi="Calibri"/>
          <w:color w:val="000000"/>
          <w:shd w:val="clear" w:color="auto" w:fill="FFFFFF"/>
        </w:rPr>
      </w:pPr>
      <w:r w:rsidRPr="003120A5">
        <w:rPr>
          <w:rFonts w:ascii="Calibri" w:hAnsi="Calibri"/>
          <w:color w:val="000000"/>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0F1C339E" w14:textId="77777777" w:rsidR="0056094E" w:rsidRPr="003120A5" w:rsidRDefault="00ED353A" w:rsidP="005502AE">
      <w:pPr>
        <w:spacing w:after="120"/>
        <w:rPr>
          <w:rFonts w:ascii="Calibri" w:hAnsi="Calibri"/>
          <w:color w:val="000000"/>
          <w:shd w:val="clear" w:color="auto" w:fill="FFFFFF"/>
        </w:rPr>
      </w:pPr>
      <w:r w:rsidRPr="003120A5">
        <w:rPr>
          <w:rFonts w:ascii="Calibri" w:hAnsi="Calibri"/>
          <w:color w:val="000000"/>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47F4F7AF" w14:textId="77777777" w:rsidR="0056094E" w:rsidRPr="003120A5" w:rsidRDefault="00ED353A" w:rsidP="005502AE">
      <w:pPr>
        <w:spacing w:after="120"/>
        <w:rPr>
          <w:rFonts w:ascii="Calibri" w:hAnsi="Calibri"/>
          <w:color w:val="000000"/>
          <w:shd w:val="clear" w:color="auto" w:fill="FFFFFF"/>
        </w:rPr>
      </w:pPr>
      <w:r w:rsidRPr="003120A5">
        <w:rPr>
          <w:rFonts w:ascii="Calibri" w:hAnsi="Calibri"/>
          <w:color w:val="000000"/>
          <w:shd w:val="clear" w:color="auto" w:fill="FFFFFF"/>
        </w:rPr>
        <w:t>Pollutant loading for key nonpoint source pollutants in the watershed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A) as follows:</w:t>
      </w:r>
    </w:p>
    <w:p w14:paraId="1BCED2C3" w14:textId="77777777" w:rsidR="0056094E" w:rsidRPr="003120A5" w:rsidRDefault="00ED353A" w:rsidP="005502AE">
      <w:pPr>
        <w:spacing w:after="120"/>
        <w:jc w:val="center"/>
        <w:rPr>
          <w:rFonts w:ascii="Calibri" w:hAnsi="Calibri"/>
          <w:bCs/>
          <w:shd w:val="clear" w:color="auto" w:fill="FFFFFF"/>
        </w:rPr>
      </w:pPr>
      <w:r w:rsidRPr="003120A5">
        <w:rPr>
          <w:rFonts w:ascii="Calibri" w:hAnsi="Calibri"/>
          <w:i/>
          <w:iCs/>
          <w:color w:val="000000"/>
          <w:shd w:val="clear" w:color="auto" w:fill="FFFFFF"/>
        </w:rPr>
        <w:t>L</w:t>
      </w:r>
      <w:r w:rsidRPr="003120A5">
        <w:rPr>
          <w:rFonts w:ascii="Calibri" w:hAnsi="Calibri"/>
          <w:i/>
          <w:iCs/>
          <w:color w:val="000000"/>
          <w:shd w:val="clear" w:color="auto" w:fill="FFFFFF"/>
          <w:vertAlign w:val="subscript"/>
        </w:rPr>
        <w:t>n</w:t>
      </w:r>
      <w:r w:rsidRPr="003120A5">
        <w:rPr>
          <w:rStyle w:val="apple-converted-space"/>
          <w:rFonts w:ascii="Calibri" w:hAnsi="Calibri"/>
          <w:i/>
          <w:iCs/>
          <w:color w:val="000000"/>
          <w:shd w:val="clear" w:color="auto" w:fill="FFFFFF"/>
        </w:rPr>
        <w:t> </w:t>
      </w:r>
      <w:r w:rsidRPr="003120A5">
        <w:rPr>
          <w:rFonts w:ascii="Calibri" w:hAnsi="Calibri"/>
          <w:i/>
          <w:iCs/>
          <w:color w:val="000000"/>
          <w:shd w:val="clear" w:color="auto" w:fill="FFFFFF"/>
        </w:rPr>
        <w:t>= A</w:t>
      </w:r>
      <w:r w:rsidRPr="003120A5">
        <w:rPr>
          <w:rFonts w:ascii="Calibri" w:hAnsi="Calibri"/>
          <w:i/>
          <w:iCs/>
          <w:color w:val="000000"/>
          <w:shd w:val="clear" w:color="auto" w:fill="FFFFFF"/>
          <w:vertAlign w:val="subscript"/>
        </w:rPr>
        <w:t>n</w:t>
      </w:r>
      <w:r w:rsidRPr="003120A5">
        <w:rPr>
          <w:rStyle w:val="apple-converted-space"/>
          <w:rFonts w:ascii="Calibri" w:hAnsi="Calibri"/>
          <w:i/>
          <w:iCs/>
          <w:color w:val="000000"/>
          <w:shd w:val="clear" w:color="auto" w:fill="FFFFFF"/>
        </w:rPr>
        <w:t> </w:t>
      </w:r>
      <w:r w:rsidRPr="003120A5">
        <w:rPr>
          <w:rFonts w:ascii="Calibri" w:hAnsi="Calibri"/>
          <w:i/>
          <w:iCs/>
          <w:color w:val="000000"/>
          <w:shd w:val="clear" w:color="auto" w:fill="FFFFFF"/>
        </w:rPr>
        <w:t>* P</w:t>
      </w:r>
      <w:r w:rsidRPr="003120A5">
        <w:rPr>
          <w:rFonts w:ascii="Calibri" w:hAnsi="Calibri"/>
          <w:i/>
          <w:iCs/>
          <w:color w:val="000000"/>
          <w:shd w:val="clear" w:color="auto" w:fill="FFFFFF"/>
          <w:vertAlign w:val="subscript"/>
        </w:rPr>
        <w:t>n</w:t>
      </w:r>
    </w:p>
    <w:p w14:paraId="687842AD" w14:textId="5F7BA4FB" w:rsidR="0056094E" w:rsidRDefault="00ED353A" w:rsidP="005502AE">
      <w:pPr>
        <w:spacing w:after="0"/>
        <w:jc w:val="center"/>
        <w:rPr>
          <w:rFonts w:ascii="Calibri" w:hAnsi="Calibri"/>
          <w:color w:val="000000"/>
          <w:shd w:val="clear" w:color="auto" w:fill="FFFFFF"/>
        </w:rPr>
      </w:pPr>
      <w:r w:rsidRPr="003120A5">
        <w:rPr>
          <w:rFonts w:ascii="Calibri" w:hAnsi="Calibri"/>
          <w:color w:val="000000"/>
          <w:shd w:val="clear" w:color="auto" w:fill="FFFFFF"/>
        </w:rPr>
        <w:t>Where</w:t>
      </w:r>
      <w:r w:rsidRPr="003120A5">
        <w:rPr>
          <w:rStyle w:val="apple-converted-space"/>
          <w:rFonts w:ascii="Calibri" w:hAnsi="Calibri"/>
          <w:color w:val="000000"/>
          <w:shd w:val="clear" w:color="auto" w:fill="FFFFFF"/>
        </w:rPr>
        <w:t> </w:t>
      </w:r>
      <w:r w:rsidRPr="003120A5">
        <w:rPr>
          <w:rFonts w:ascii="Calibri" w:hAnsi="Calibri"/>
          <w:i/>
          <w:iCs/>
          <w:color w:val="000000"/>
          <w:shd w:val="clear" w:color="auto" w:fill="FFFFFF"/>
        </w:rPr>
        <w:t>L</w:t>
      </w:r>
      <w:r w:rsidRPr="003120A5">
        <w:rPr>
          <w:rFonts w:ascii="Calibri" w:hAnsi="Calibri"/>
          <w:i/>
          <w:iCs/>
          <w:color w:val="000000"/>
          <w:shd w:val="clear" w:color="auto" w:fill="FFFFFF"/>
          <w:vertAlign w:val="subscript"/>
        </w:rPr>
        <w:t>n</w:t>
      </w:r>
      <w:r w:rsidRPr="003120A5">
        <w:rPr>
          <w:rStyle w:val="apple-converted-space"/>
          <w:rFonts w:ascii="Calibri" w:hAnsi="Calibri"/>
          <w:color w:val="000000"/>
          <w:shd w:val="clear" w:color="auto" w:fill="FFFFFF"/>
        </w:rPr>
        <w:t> </w:t>
      </w:r>
      <w:r w:rsidRPr="003120A5">
        <w:rPr>
          <w:rFonts w:ascii="Calibri" w:hAnsi="Calibri"/>
          <w:color w:val="000000"/>
          <w:shd w:val="clear" w:color="auto" w:fill="FFFFFF"/>
        </w:rPr>
        <w:t>= Loading of land use/cover type n (lb/yr);</w:t>
      </w:r>
      <w:r w:rsidRPr="003120A5">
        <w:rPr>
          <w:rStyle w:val="apple-converted-space"/>
          <w:rFonts w:ascii="Calibri" w:hAnsi="Calibri"/>
          <w:color w:val="000000"/>
          <w:shd w:val="clear" w:color="auto" w:fill="FFFFFF"/>
        </w:rPr>
        <w:t> </w:t>
      </w:r>
      <w:r w:rsidRPr="003120A5">
        <w:rPr>
          <w:rFonts w:ascii="Calibri" w:hAnsi="Calibri"/>
          <w:i/>
          <w:iCs/>
          <w:color w:val="000000"/>
          <w:shd w:val="clear" w:color="auto" w:fill="FFFFFF"/>
        </w:rPr>
        <w:t>A</w:t>
      </w:r>
      <w:r w:rsidRPr="003120A5">
        <w:rPr>
          <w:rFonts w:ascii="Calibri" w:hAnsi="Calibri"/>
          <w:i/>
          <w:iCs/>
          <w:color w:val="000000"/>
          <w:shd w:val="clear" w:color="auto" w:fill="FFFFFF"/>
          <w:vertAlign w:val="subscript"/>
        </w:rPr>
        <w:t>n</w:t>
      </w:r>
      <w:r w:rsidRPr="003120A5">
        <w:rPr>
          <w:rStyle w:val="apple-converted-space"/>
          <w:rFonts w:ascii="Calibri" w:hAnsi="Calibri"/>
          <w:color w:val="000000"/>
          <w:shd w:val="clear" w:color="auto" w:fill="FFFFFF"/>
        </w:rPr>
        <w:t> </w:t>
      </w:r>
      <w:r w:rsidRPr="003120A5">
        <w:rPr>
          <w:rFonts w:ascii="Calibri" w:hAnsi="Calibri"/>
          <w:color w:val="000000"/>
          <w:shd w:val="clear" w:color="auto" w:fill="FFFFFF"/>
        </w:rPr>
        <w:t>= area of land use/cover type n (acres);</w:t>
      </w:r>
      <w:r w:rsidRPr="003120A5">
        <w:rPr>
          <w:rStyle w:val="apple-converted-space"/>
          <w:rFonts w:ascii="Calibri" w:hAnsi="Calibri"/>
          <w:color w:val="000000"/>
          <w:shd w:val="clear" w:color="auto" w:fill="FFFFFF"/>
        </w:rPr>
        <w:t> </w:t>
      </w:r>
      <w:r w:rsidRPr="003120A5">
        <w:rPr>
          <w:rFonts w:ascii="Calibri" w:hAnsi="Calibri"/>
          <w:i/>
          <w:iCs/>
          <w:color w:val="000000"/>
          <w:shd w:val="clear" w:color="auto" w:fill="FFFFFF"/>
        </w:rPr>
        <w:t>P</w:t>
      </w:r>
      <w:r w:rsidRPr="003120A5">
        <w:rPr>
          <w:rFonts w:ascii="Calibri" w:hAnsi="Calibri"/>
          <w:i/>
          <w:iCs/>
          <w:color w:val="000000"/>
          <w:shd w:val="clear" w:color="auto" w:fill="FFFFFF"/>
          <w:vertAlign w:val="subscript"/>
        </w:rPr>
        <w:t>n</w:t>
      </w:r>
      <w:r w:rsidRPr="003120A5">
        <w:rPr>
          <w:rStyle w:val="apple-converted-space"/>
          <w:rFonts w:ascii="Calibri" w:hAnsi="Calibri"/>
          <w:color w:val="000000"/>
          <w:shd w:val="clear" w:color="auto" w:fill="FFFFFF"/>
        </w:rPr>
        <w:t> </w:t>
      </w:r>
      <w:r w:rsidRPr="003120A5">
        <w:rPr>
          <w:rFonts w:ascii="Calibri" w:hAnsi="Calibri"/>
          <w:color w:val="000000"/>
          <w:shd w:val="clear" w:color="auto" w:fill="FFFFFF"/>
        </w:rPr>
        <w:t>= pollutant load export rate of land use/cover type n (lb/acre/yr)</w:t>
      </w:r>
    </w:p>
    <w:p w14:paraId="25750E8C" w14:textId="16BBD0C7" w:rsidR="003120A5" w:rsidRDefault="003120A5" w:rsidP="005502AE">
      <w:pPr>
        <w:spacing w:after="0"/>
        <w:jc w:val="center"/>
        <w:rPr>
          <w:rFonts w:ascii="Calibri" w:hAnsi="Calibri"/>
          <w:color w:val="000000"/>
          <w:shd w:val="clear" w:color="auto" w:fill="FFFFFF"/>
        </w:rPr>
      </w:pPr>
    </w:p>
    <w:p w14:paraId="4B223F6E" w14:textId="77777777" w:rsidR="0056094E" w:rsidRDefault="00ED353A" w:rsidP="005502AE">
      <w:pPr>
        <w:spacing w:after="0"/>
        <w:jc w:val="center"/>
        <w:rPr>
          <w:rFonts w:ascii="Calibri" w:hAnsi="Calibri"/>
          <w:bCs/>
          <w:sz w:val="20"/>
          <w:szCs w:val="20"/>
          <w:shd w:val="clear" w:color="auto" w:fill="FFFFFF"/>
        </w:rPr>
      </w:pPr>
      <w:r>
        <w:rPr>
          <w:rFonts w:ascii="Calibri" w:hAnsi="Calibri"/>
          <w:b/>
          <w:bCs/>
          <w:color w:val="000000"/>
          <w:shd w:val="clear" w:color="auto" w:fill="FFFFFF"/>
        </w:rPr>
        <w:t>Table A-8: Estimated Pollutant Loading for Key Nonpoint Source Pollutants</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2919"/>
        <w:gridCol w:w="1459"/>
        <w:gridCol w:w="1459"/>
        <w:gridCol w:w="1459"/>
      </w:tblGrid>
      <w:tr w:rsidR="00427E2C" w:rsidRPr="005502AE" w14:paraId="2426FFA5" w14:textId="77777777" w:rsidTr="00427E2C">
        <w:trPr>
          <w:trHeight w:val="300"/>
          <w:jc w:val="center"/>
        </w:trPr>
        <w:tc>
          <w:tcPr>
            <w:tcW w:w="2520" w:type="dxa"/>
            <w:vMerge w:val="restart"/>
            <w:shd w:val="clear" w:color="auto" w:fill="006686"/>
            <w:vAlign w:val="center"/>
          </w:tcPr>
          <w:p w14:paraId="189E0DB7" w14:textId="77777777" w:rsidR="0056094E" w:rsidRPr="005502AE" w:rsidRDefault="00ED353A" w:rsidP="005502AE">
            <w:pPr>
              <w:pStyle w:val="col-header-style1"/>
              <w:rPr>
                <w:sz w:val="19"/>
                <w:szCs w:val="19"/>
              </w:rPr>
            </w:pPr>
            <w:bookmarkStart w:id="62" w:name="ELEMA_PLOADING_TBL"/>
            <w:r w:rsidRPr="005502AE">
              <w:rPr>
                <w:sz w:val="19"/>
                <w:szCs w:val="19"/>
              </w:rPr>
              <w:t>Land Use Type</w:t>
            </w:r>
          </w:p>
        </w:tc>
        <w:tc>
          <w:tcPr>
            <w:tcW w:w="2520" w:type="dxa"/>
            <w:gridSpan w:val="3"/>
            <w:shd w:val="clear" w:color="auto" w:fill="006686"/>
            <w:vAlign w:val="center"/>
          </w:tcPr>
          <w:p w14:paraId="0280D98F" w14:textId="77777777" w:rsidR="0056094E" w:rsidRPr="005502AE" w:rsidRDefault="00ED353A" w:rsidP="005502AE">
            <w:pPr>
              <w:pStyle w:val="col-header-style1"/>
              <w:rPr>
                <w:sz w:val="19"/>
                <w:szCs w:val="19"/>
              </w:rPr>
            </w:pPr>
            <w:r w:rsidRPr="005502AE">
              <w:rPr>
                <w:sz w:val="19"/>
                <w:szCs w:val="19"/>
              </w:rPr>
              <w:t>Pollutant Loading</w:t>
            </w:r>
            <w:r w:rsidRPr="005502AE">
              <w:rPr>
                <w:sz w:val="19"/>
                <w:szCs w:val="19"/>
                <w:vertAlign w:val="superscript"/>
              </w:rPr>
              <w:t>1</w:t>
            </w:r>
          </w:p>
        </w:tc>
      </w:tr>
      <w:tr w:rsidR="0056094E" w:rsidRPr="005502AE" w14:paraId="5B283765" w14:textId="77777777">
        <w:trPr>
          <w:trHeight w:val="300"/>
          <w:jc w:val="center"/>
        </w:trPr>
        <w:tc>
          <w:tcPr>
            <w:tcW w:w="2520" w:type="dxa"/>
            <w:vMerge/>
          </w:tcPr>
          <w:p w14:paraId="072A155E" w14:textId="77777777" w:rsidR="0056094E" w:rsidRPr="005502AE" w:rsidRDefault="0056094E" w:rsidP="005502AE">
            <w:pPr>
              <w:rPr>
                <w:sz w:val="19"/>
                <w:szCs w:val="19"/>
              </w:rPr>
            </w:pPr>
          </w:p>
        </w:tc>
        <w:tc>
          <w:tcPr>
            <w:tcW w:w="2520" w:type="dxa"/>
            <w:shd w:val="clear" w:color="auto" w:fill="80C4D6"/>
            <w:vAlign w:val="center"/>
          </w:tcPr>
          <w:p w14:paraId="67BEE52F" w14:textId="77777777" w:rsidR="005502AE" w:rsidRPr="005502AE" w:rsidRDefault="00ED353A" w:rsidP="005502AE">
            <w:pPr>
              <w:pStyle w:val="col-header-style1"/>
              <w:rPr>
                <w:color w:val="000000" w:themeColor="text1"/>
                <w:sz w:val="19"/>
                <w:szCs w:val="19"/>
              </w:rPr>
            </w:pPr>
            <w:r w:rsidRPr="005502AE">
              <w:rPr>
                <w:color w:val="000000" w:themeColor="text1"/>
                <w:sz w:val="19"/>
                <w:szCs w:val="19"/>
              </w:rPr>
              <w:t>Total</w:t>
            </w:r>
          </w:p>
          <w:p w14:paraId="2725A1CC" w14:textId="77777777" w:rsidR="005502AE" w:rsidRPr="005502AE" w:rsidRDefault="00ED353A" w:rsidP="005502AE">
            <w:pPr>
              <w:pStyle w:val="col-header-style1"/>
              <w:rPr>
                <w:color w:val="000000" w:themeColor="text1"/>
                <w:sz w:val="19"/>
                <w:szCs w:val="19"/>
              </w:rPr>
            </w:pPr>
            <w:r w:rsidRPr="005502AE">
              <w:rPr>
                <w:color w:val="000000" w:themeColor="text1"/>
                <w:sz w:val="19"/>
                <w:szCs w:val="19"/>
              </w:rPr>
              <w:t>Phosphorus (TP)</w:t>
            </w:r>
          </w:p>
          <w:p w14:paraId="74827902" w14:textId="216B298C" w:rsidR="0056094E" w:rsidRPr="005502AE" w:rsidRDefault="00ED353A" w:rsidP="005502AE">
            <w:pPr>
              <w:pStyle w:val="col-header-style1"/>
              <w:rPr>
                <w:color w:val="000000" w:themeColor="text1"/>
                <w:sz w:val="19"/>
                <w:szCs w:val="19"/>
              </w:rPr>
            </w:pPr>
            <w:r w:rsidRPr="005502AE">
              <w:rPr>
                <w:color w:val="000000" w:themeColor="text1"/>
                <w:sz w:val="19"/>
                <w:szCs w:val="19"/>
              </w:rPr>
              <w:t>(lbs/yr)</w:t>
            </w:r>
          </w:p>
        </w:tc>
        <w:tc>
          <w:tcPr>
            <w:tcW w:w="2520" w:type="dxa"/>
            <w:shd w:val="clear" w:color="auto" w:fill="80C4D6"/>
            <w:vAlign w:val="center"/>
          </w:tcPr>
          <w:p w14:paraId="0E5B8E4C" w14:textId="77777777" w:rsidR="005502AE" w:rsidRPr="005502AE" w:rsidRDefault="00ED353A" w:rsidP="005502AE">
            <w:pPr>
              <w:pStyle w:val="col-header-style1"/>
              <w:rPr>
                <w:color w:val="000000" w:themeColor="text1"/>
                <w:sz w:val="19"/>
                <w:szCs w:val="19"/>
              </w:rPr>
            </w:pPr>
            <w:r w:rsidRPr="005502AE">
              <w:rPr>
                <w:color w:val="000000" w:themeColor="text1"/>
                <w:sz w:val="19"/>
                <w:szCs w:val="19"/>
              </w:rPr>
              <w:t>Total</w:t>
            </w:r>
          </w:p>
          <w:p w14:paraId="594B9020" w14:textId="77777777" w:rsidR="005502AE" w:rsidRPr="005502AE" w:rsidRDefault="00ED353A" w:rsidP="005502AE">
            <w:pPr>
              <w:pStyle w:val="col-header-style1"/>
              <w:rPr>
                <w:color w:val="000000" w:themeColor="text1"/>
                <w:sz w:val="19"/>
                <w:szCs w:val="19"/>
              </w:rPr>
            </w:pPr>
            <w:r w:rsidRPr="005502AE">
              <w:rPr>
                <w:color w:val="000000" w:themeColor="text1"/>
                <w:sz w:val="19"/>
                <w:szCs w:val="19"/>
              </w:rPr>
              <w:t>Nitrogen (TN)</w:t>
            </w:r>
          </w:p>
          <w:p w14:paraId="4C6934F7" w14:textId="696EC369" w:rsidR="0056094E" w:rsidRPr="005502AE" w:rsidRDefault="00ED353A" w:rsidP="005502AE">
            <w:pPr>
              <w:pStyle w:val="col-header-style1"/>
              <w:rPr>
                <w:color w:val="000000" w:themeColor="text1"/>
                <w:sz w:val="19"/>
                <w:szCs w:val="19"/>
              </w:rPr>
            </w:pPr>
            <w:r w:rsidRPr="005502AE">
              <w:rPr>
                <w:color w:val="000000" w:themeColor="text1"/>
                <w:sz w:val="19"/>
                <w:szCs w:val="19"/>
              </w:rPr>
              <w:t>(lbs/yr)</w:t>
            </w:r>
          </w:p>
        </w:tc>
        <w:tc>
          <w:tcPr>
            <w:tcW w:w="2520" w:type="dxa"/>
            <w:shd w:val="clear" w:color="auto" w:fill="80C4D6"/>
            <w:vAlign w:val="center"/>
          </w:tcPr>
          <w:p w14:paraId="64872974" w14:textId="77777777" w:rsidR="005502AE" w:rsidRPr="005502AE" w:rsidRDefault="00ED353A" w:rsidP="005502AE">
            <w:pPr>
              <w:pStyle w:val="col-header-style1"/>
              <w:rPr>
                <w:color w:val="000000" w:themeColor="text1"/>
                <w:sz w:val="19"/>
                <w:szCs w:val="19"/>
              </w:rPr>
            </w:pPr>
            <w:r w:rsidRPr="005502AE">
              <w:rPr>
                <w:color w:val="000000" w:themeColor="text1"/>
                <w:sz w:val="19"/>
                <w:szCs w:val="19"/>
              </w:rPr>
              <w:t>Total</w:t>
            </w:r>
          </w:p>
          <w:p w14:paraId="41EC3C7E" w14:textId="77777777" w:rsidR="005502AE" w:rsidRPr="005502AE" w:rsidRDefault="00ED353A" w:rsidP="005502AE">
            <w:pPr>
              <w:pStyle w:val="col-header-style1"/>
              <w:rPr>
                <w:color w:val="000000" w:themeColor="text1"/>
                <w:sz w:val="19"/>
                <w:szCs w:val="19"/>
              </w:rPr>
            </w:pPr>
            <w:r w:rsidRPr="005502AE">
              <w:rPr>
                <w:color w:val="000000" w:themeColor="text1"/>
                <w:sz w:val="19"/>
                <w:szCs w:val="19"/>
              </w:rPr>
              <w:t>Suspended Solids (TSS)</w:t>
            </w:r>
          </w:p>
          <w:p w14:paraId="7B21CFA7" w14:textId="304E2B9F" w:rsidR="0056094E" w:rsidRPr="005502AE" w:rsidRDefault="00ED353A" w:rsidP="005502AE">
            <w:pPr>
              <w:pStyle w:val="col-header-style1"/>
              <w:rPr>
                <w:color w:val="000000" w:themeColor="text1"/>
                <w:sz w:val="19"/>
                <w:szCs w:val="19"/>
              </w:rPr>
            </w:pPr>
            <w:r w:rsidRPr="005502AE">
              <w:rPr>
                <w:color w:val="000000" w:themeColor="text1"/>
                <w:sz w:val="19"/>
                <w:szCs w:val="19"/>
              </w:rPr>
              <w:t>(tons/yr)</w:t>
            </w:r>
          </w:p>
        </w:tc>
      </w:tr>
      <w:tr w:rsidR="0056094E" w:rsidRPr="005502AE" w14:paraId="78C13B26" w14:textId="77777777">
        <w:trPr>
          <w:trHeight w:val="300"/>
          <w:jc w:val="center"/>
        </w:trPr>
        <w:tc>
          <w:tcPr>
            <w:tcW w:w="2000" w:type="pct"/>
            <w:shd w:val="clear" w:color="auto" w:fill="80C4D6"/>
            <w:vAlign w:val="center"/>
          </w:tcPr>
          <w:p w14:paraId="30E2161A" w14:textId="77777777" w:rsidR="0056094E" w:rsidRPr="005502AE" w:rsidRDefault="00ED353A" w:rsidP="005502AE">
            <w:pPr>
              <w:pStyle w:val="row-header-style1"/>
              <w:rPr>
                <w:sz w:val="19"/>
                <w:szCs w:val="19"/>
              </w:rPr>
            </w:pPr>
            <w:r w:rsidRPr="005502AE">
              <w:rPr>
                <w:sz w:val="19"/>
                <w:szCs w:val="19"/>
              </w:rPr>
              <w:t>Agriculture</w:t>
            </w:r>
          </w:p>
        </w:tc>
        <w:tc>
          <w:tcPr>
            <w:tcW w:w="1000" w:type="pct"/>
            <w:shd w:val="clear" w:color="auto" w:fill="DAEEF3"/>
            <w:vAlign w:val="center"/>
          </w:tcPr>
          <w:p w14:paraId="6C76B950" w14:textId="77777777" w:rsidR="0056094E" w:rsidRPr="005502AE" w:rsidRDefault="00ED353A" w:rsidP="005502AE">
            <w:pPr>
              <w:pStyle w:val="col-data-style1"/>
              <w:jc w:val="center"/>
              <w:rPr>
                <w:sz w:val="19"/>
                <w:szCs w:val="19"/>
              </w:rPr>
            </w:pPr>
            <w:r w:rsidRPr="005502AE">
              <w:rPr>
                <w:sz w:val="19"/>
                <w:szCs w:val="19"/>
              </w:rPr>
              <w:t>14</w:t>
            </w:r>
          </w:p>
        </w:tc>
        <w:tc>
          <w:tcPr>
            <w:tcW w:w="1000" w:type="pct"/>
            <w:shd w:val="clear" w:color="auto" w:fill="DAEEF3"/>
            <w:vAlign w:val="center"/>
          </w:tcPr>
          <w:p w14:paraId="21B0120C" w14:textId="77777777" w:rsidR="0056094E" w:rsidRPr="005502AE" w:rsidRDefault="00ED353A" w:rsidP="005502AE">
            <w:pPr>
              <w:pStyle w:val="col-data-style1"/>
              <w:jc w:val="center"/>
              <w:rPr>
                <w:sz w:val="19"/>
                <w:szCs w:val="19"/>
              </w:rPr>
            </w:pPr>
            <w:r w:rsidRPr="005502AE">
              <w:rPr>
                <w:sz w:val="19"/>
                <w:szCs w:val="19"/>
              </w:rPr>
              <w:t>91</w:t>
            </w:r>
          </w:p>
        </w:tc>
        <w:tc>
          <w:tcPr>
            <w:tcW w:w="1000" w:type="pct"/>
            <w:shd w:val="clear" w:color="auto" w:fill="DAEEF3"/>
            <w:vAlign w:val="center"/>
          </w:tcPr>
          <w:p w14:paraId="7AB1240F" w14:textId="77777777" w:rsidR="0056094E" w:rsidRPr="005502AE" w:rsidRDefault="00ED353A" w:rsidP="005502AE">
            <w:pPr>
              <w:pStyle w:val="col-data-style1"/>
              <w:jc w:val="center"/>
              <w:rPr>
                <w:sz w:val="19"/>
                <w:szCs w:val="19"/>
              </w:rPr>
            </w:pPr>
            <w:r w:rsidRPr="005502AE">
              <w:rPr>
                <w:sz w:val="19"/>
                <w:szCs w:val="19"/>
              </w:rPr>
              <w:t>1.66</w:t>
            </w:r>
          </w:p>
        </w:tc>
      </w:tr>
      <w:tr w:rsidR="0056094E" w:rsidRPr="005502AE" w14:paraId="6CF3E468" w14:textId="77777777">
        <w:trPr>
          <w:trHeight w:val="300"/>
          <w:jc w:val="center"/>
        </w:trPr>
        <w:tc>
          <w:tcPr>
            <w:tcW w:w="2520" w:type="dxa"/>
            <w:shd w:val="clear" w:color="auto" w:fill="80C4D6"/>
            <w:vAlign w:val="center"/>
          </w:tcPr>
          <w:p w14:paraId="280709A2" w14:textId="77777777" w:rsidR="0056094E" w:rsidRPr="005502AE" w:rsidRDefault="00ED353A" w:rsidP="005502AE">
            <w:pPr>
              <w:pStyle w:val="row-header-style1"/>
              <w:rPr>
                <w:sz w:val="19"/>
                <w:szCs w:val="19"/>
              </w:rPr>
            </w:pPr>
            <w:r w:rsidRPr="005502AE">
              <w:rPr>
                <w:sz w:val="19"/>
                <w:szCs w:val="19"/>
              </w:rPr>
              <w:t>Commercial</w:t>
            </w:r>
          </w:p>
        </w:tc>
        <w:tc>
          <w:tcPr>
            <w:tcW w:w="2520" w:type="dxa"/>
            <w:shd w:val="clear" w:color="auto" w:fill="DAEEF3"/>
            <w:vAlign w:val="center"/>
          </w:tcPr>
          <w:p w14:paraId="310943D3" w14:textId="77777777" w:rsidR="0056094E" w:rsidRPr="005502AE" w:rsidRDefault="00ED353A" w:rsidP="005502AE">
            <w:pPr>
              <w:pStyle w:val="col-data-style1"/>
              <w:jc w:val="center"/>
              <w:rPr>
                <w:sz w:val="19"/>
                <w:szCs w:val="19"/>
              </w:rPr>
            </w:pPr>
            <w:r w:rsidRPr="005502AE">
              <w:rPr>
                <w:sz w:val="19"/>
                <w:szCs w:val="19"/>
              </w:rPr>
              <w:t>82</w:t>
            </w:r>
          </w:p>
        </w:tc>
        <w:tc>
          <w:tcPr>
            <w:tcW w:w="2520" w:type="dxa"/>
            <w:shd w:val="clear" w:color="auto" w:fill="DAEEF3"/>
            <w:vAlign w:val="center"/>
          </w:tcPr>
          <w:p w14:paraId="4B7BC36D" w14:textId="77777777" w:rsidR="0056094E" w:rsidRPr="005502AE" w:rsidRDefault="00ED353A" w:rsidP="005502AE">
            <w:pPr>
              <w:pStyle w:val="col-data-style1"/>
              <w:jc w:val="center"/>
              <w:rPr>
                <w:sz w:val="19"/>
                <w:szCs w:val="19"/>
              </w:rPr>
            </w:pPr>
            <w:r w:rsidRPr="005502AE">
              <w:rPr>
                <w:sz w:val="19"/>
                <w:szCs w:val="19"/>
              </w:rPr>
              <w:t>703</w:t>
            </w:r>
          </w:p>
        </w:tc>
        <w:tc>
          <w:tcPr>
            <w:tcW w:w="2520" w:type="dxa"/>
            <w:shd w:val="clear" w:color="auto" w:fill="DAEEF3"/>
            <w:vAlign w:val="center"/>
          </w:tcPr>
          <w:p w14:paraId="66051B44" w14:textId="77777777" w:rsidR="0056094E" w:rsidRPr="005502AE" w:rsidRDefault="00ED353A" w:rsidP="005502AE">
            <w:pPr>
              <w:pStyle w:val="col-data-style1"/>
              <w:jc w:val="center"/>
              <w:rPr>
                <w:sz w:val="19"/>
                <w:szCs w:val="19"/>
              </w:rPr>
            </w:pPr>
            <w:r w:rsidRPr="005502AE">
              <w:rPr>
                <w:sz w:val="19"/>
                <w:szCs w:val="19"/>
              </w:rPr>
              <w:t>8.80</w:t>
            </w:r>
          </w:p>
        </w:tc>
      </w:tr>
      <w:tr w:rsidR="0056094E" w:rsidRPr="005502AE" w14:paraId="7B90A452" w14:textId="77777777">
        <w:trPr>
          <w:trHeight w:val="300"/>
          <w:jc w:val="center"/>
        </w:trPr>
        <w:tc>
          <w:tcPr>
            <w:tcW w:w="2520" w:type="dxa"/>
            <w:shd w:val="clear" w:color="auto" w:fill="80C4D6"/>
            <w:vAlign w:val="center"/>
          </w:tcPr>
          <w:p w14:paraId="638E486A" w14:textId="77777777" w:rsidR="0056094E" w:rsidRPr="005502AE" w:rsidRDefault="00ED353A" w:rsidP="005502AE">
            <w:pPr>
              <w:pStyle w:val="row-header-style1"/>
              <w:rPr>
                <w:sz w:val="19"/>
                <w:szCs w:val="19"/>
              </w:rPr>
            </w:pPr>
            <w:r w:rsidRPr="005502AE">
              <w:rPr>
                <w:sz w:val="19"/>
                <w:szCs w:val="19"/>
              </w:rPr>
              <w:t>Forest</w:t>
            </w:r>
          </w:p>
        </w:tc>
        <w:tc>
          <w:tcPr>
            <w:tcW w:w="2520" w:type="dxa"/>
            <w:shd w:val="clear" w:color="auto" w:fill="DAEEF3"/>
            <w:vAlign w:val="center"/>
          </w:tcPr>
          <w:p w14:paraId="647CF43B" w14:textId="77777777" w:rsidR="0056094E" w:rsidRPr="005502AE" w:rsidRDefault="00ED353A" w:rsidP="005502AE">
            <w:pPr>
              <w:pStyle w:val="col-data-style1"/>
              <w:jc w:val="center"/>
              <w:rPr>
                <w:sz w:val="19"/>
                <w:szCs w:val="19"/>
              </w:rPr>
            </w:pPr>
            <w:r w:rsidRPr="005502AE">
              <w:rPr>
                <w:sz w:val="19"/>
                <w:szCs w:val="19"/>
              </w:rPr>
              <w:t>293</w:t>
            </w:r>
          </w:p>
        </w:tc>
        <w:tc>
          <w:tcPr>
            <w:tcW w:w="2520" w:type="dxa"/>
            <w:shd w:val="clear" w:color="auto" w:fill="DAEEF3"/>
            <w:vAlign w:val="center"/>
          </w:tcPr>
          <w:p w14:paraId="28B26097" w14:textId="77777777" w:rsidR="0056094E" w:rsidRPr="005502AE" w:rsidRDefault="00ED353A" w:rsidP="005502AE">
            <w:pPr>
              <w:pStyle w:val="col-data-style1"/>
              <w:jc w:val="center"/>
              <w:rPr>
                <w:sz w:val="19"/>
                <w:szCs w:val="19"/>
              </w:rPr>
            </w:pPr>
            <w:r w:rsidRPr="005502AE">
              <w:rPr>
                <w:sz w:val="19"/>
                <w:szCs w:val="19"/>
              </w:rPr>
              <w:t>1,660</w:t>
            </w:r>
          </w:p>
        </w:tc>
        <w:tc>
          <w:tcPr>
            <w:tcW w:w="2520" w:type="dxa"/>
            <w:shd w:val="clear" w:color="auto" w:fill="DAEEF3"/>
            <w:vAlign w:val="center"/>
          </w:tcPr>
          <w:p w14:paraId="5E303C92" w14:textId="77777777" w:rsidR="0056094E" w:rsidRPr="005502AE" w:rsidRDefault="00ED353A" w:rsidP="005502AE">
            <w:pPr>
              <w:pStyle w:val="col-data-style1"/>
              <w:jc w:val="center"/>
              <w:rPr>
                <w:sz w:val="19"/>
                <w:szCs w:val="19"/>
              </w:rPr>
            </w:pPr>
            <w:r w:rsidRPr="005502AE">
              <w:rPr>
                <w:sz w:val="19"/>
                <w:szCs w:val="19"/>
              </w:rPr>
              <w:t>44.58</w:t>
            </w:r>
          </w:p>
        </w:tc>
      </w:tr>
      <w:tr w:rsidR="0056094E" w:rsidRPr="005502AE" w14:paraId="49B37FC8" w14:textId="77777777">
        <w:trPr>
          <w:trHeight w:val="300"/>
          <w:jc w:val="center"/>
        </w:trPr>
        <w:tc>
          <w:tcPr>
            <w:tcW w:w="2520" w:type="dxa"/>
            <w:shd w:val="clear" w:color="auto" w:fill="80C4D6"/>
            <w:vAlign w:val="center"/>
          </w:tcPr>
          <w:p w14:paraId="76FCE495" w14:textId="77777777" w:rsidR="0056094E" w:rsidRPr="005502AE" w:rsidRDefault="00ED353A" w:rsidP="005502AE">
            <w:pPr>
              <w:pStyle w:val="row-header-style1"/>
              <w:rPr>
                <w:sz w:val="19"/>
                <w:szCs w:val="19"/>
              </w:rPr>
            </w:pPr>
            <w:r w:rsidRPr="005502AE">
              <w:rPr>
                <w:sz w:val="19"/>
                <w:szCs w:val="19"/>
              </w:rPr>
              <w:t>High Density Residential</w:t>
            </w:r>
          </w:p>
        </w:tc>
        <w:tc>
          <w:tcPr>
            <w:tcW w:w="2520" w:type="dxa"/>
            <w:shd w:val="clear" w:color="auto" w:fill="DAEEF3"/>
            <w:vAlign w:val="center"/>
          </w:tcPr>
          <w:p w14:paraId="5EDA1FA3" w14:textId="77777777" w:rsidR="0056094E" w:rsidRPr="005502AE" w:rsidRDefault="00ED353A" w:rsidP="005502AE">
            <w:pPr>
              <w:pStyle w:val="col-data-style1"/>
              <w:jc w:val="center"/>
              <w:rPr>
                <w:sz w:val="19"/>
                <w:szCs w:val="19"/>
              </w:rPr>
            </w:pPr>
            <w:r w:rsidRPr="005502AE">
              <w:rPr>
                <w:sz w:val="19"/>
                <w:szCs w:val="19"/>
              </w:rPr>
              <w:t>21</w:t>
            </w:r>
          </w:p>
        </w:tc>
        <w:tc>
          <w:tcPr>
            <w:tcW w:w="2520" w:type="dxa"/>
            <w:shd w:val="clear" w:color="auto" w:fill="DAEEF3"/>
            <w:vAlign w:val="center"/>
          </w:tcPr>
          <w:p w14:paraId="70FCA5A0" w14:textId="77777777" w:rsidR="0056094E" w:rsidRPr="005502AE" w:rsidRDefault="00ED353A" w:rsidP="005502AE">
            <w:pPr>
              <w:pStyle w:val="col-data-style1"/>
              <w:jc w:val="center"/>
              <w:rPr>
                <w:sz w:val="19"/>
                <w:szCs w:val="19"/>
              </w:rPr>
            </w:pPr>
            <w:r w:rsidRPr="005502AE">
              <w:rPr>
                <w:sz w:val="19"/>
                <w:szCs w:val="19"/>
              </w:rPr>
              <w:t>144</w:t>
            </w:r>
          </w:p>
        </w:tc>
        <w:tc>
          <w:tcPr>
            <w:tcW w:w="2520" w:type="dxa"/>
            <w:shd w:val="clear" w:color="auto" w:fill="DAEEF3"/>
            <w:vAlign w:val="center"/>
          </w:tcPr>
          <w:p w14:paraId="276ADD2B" w14:textId="77777777" w:rsidR="0056094E" w:rsidRPr="005502AE" w:rsidRDefault="00ED353A" w:rsidP="005502AE">
            <w:pPr>
              <w:pStyle w:val="col-data-style1"/>
              <w:jc w:val="center"/>
              <w:rPr>
                <w:sz w:val="19"/>
                <w:szCs w:val="19"/>
              </w:rPr>
            </w:pPr>
            <w:r w:rsidRPr="005502AE">
              <w:rPr>
                <w:sz w:val="19"/>
                <w:szCs w:val="19"/>
              </w:rPr>
              <w:t>2.13</w:t>
            </w:r>
          </w:p>
        </w:tc>
      </w:tr>
      <w:tr w:rsidR="0056094E" w:rsidRPr="005502AE" w14:paraId="4996EC12" w14:textId="77777777">
        <w:trPr>
          <w:trHeight w:val="300"/>
          <w:jc w:val="center"/>
        </w:trPr>
        <w:tc>
          <w:tcPr>
            <w:tcW w:w="2520" w:type="dxa"/>
            <w:shd w:val="clear" w:color="auto" w:fill="80C4D6"/>
            <w:vAlign w:val="center"/>
          </w:tcPr>
          <w:p w14:paraId="0639E83D" w14:textId="77777777" w:rsidR="0056094E" w:rsidRPr="005502AE" w:rsidRDefault="00ED353A" w:rsidP="005502AE">
            <w:pPr>
              <w:pStyle w:val="row-header-style1"/>
              <w:rPr>
                <w:sz w:val="19"/>
                <w:szCs w:val="19"/>
              </w:rPr>
            </w:pPr>
            <w:r w:rsidRPr="005502AE">
              <w:rPr>
                <w:sz w:val="19"/>
                <w:szCs w:val="19"/>
              </w:rPr>
              <w:t>Highway</w:t>
            </w:r>
          </w:p>
        </w:tc>
        <w:tc>
          <w:tcPr>
            <w:tcW w:w="2520" w:type="dxa"/>
            <w:shd w:val="clear" w:color="auto" w:fill="DAEEF3"/>
            <w:vAlign w:val="center"/>
          </w:tcPr>
          <w:p w14:paraId="768F11B2" w14:textId="77777777" w:rsidR="0056094E" w:rsidRPr="005502AE" w:rsidRDefault="00ED353A" w:rsidP="005502AE">
            <w:pPr>
              <w:pStyle w:val="col-data-style1"/>
              <w:jc w:val="center"/>
              <w:rPr>
                <w:sz w:val="19"/>
                <w:szCs w:val="19"/>
              </w:rPr>
            </w:pPr>
            <w:r w:rsidRPr="005502AE">
              <w:rPr>
                <w:sz w:val="19"/>
                <w:szCs w:val="19"/>
              </w:rPr>
              <w:t>0</w:t>
            </w:r>
          </w:p>
        </w:tc>
        <w:tc>
          <w:tcPr>
            <w:tcW w:w="2520" w:type="dxa"/>
            <w:shd w:val="clear" w:color="auto" w:fill="DAEEF3"/>
            <w:vAlign w:val="center"/>
          </w:tcPr>
          <w:p w14:paraId="69A6D9F0" w14:textId="77777777" w:rsidR="0056094E" w:rsidRPr="005502AE" w:rsidRDefault="00ED353A" w:rsidP="005502AE">
            <w:pPr>
              <w:pStyle w:val="col-data-style1"/>
              <w:jc w:val="center"/>
              <w:rPr>
                <w:sz w:val="19"/>
                <w:szCs w:val="19"/>
              </w:rPr>
            </w:pPr>
            <w:r w:rsidRPr="005502AE">
              <w:rPr>
                <w:sz w:val="19"/>
                <w:szCs w:val="19"/>
              </w:rPr>
              <w:t>0</w:t>
            </w:r>
          </w:p>
        </w:tc>
        <w:tc>
          <w:tcPr>
            <w:tcW w:w="2520" w:type="dxa"/>
            <w:shd w:val="clear" w:color="auto" w:fill="DAEEF3"/>
            <w:vAlign w:val="center"/>
          </w:tcPr>
          <w:p w14:paraId="4103CB31" w14:textId="77777777" w:rsidR="0056094E" w:rsidRPr="005502AE" w:rsidRDefault="00ED353A" w:rsidP="005502AE">
            <w:pPr>
              <w:pStyle w:val="col-data-style1"/>
              <w:jc w:val="center"/>
              <w:rPr>
                <w:sz w:val="19"/>
                <w:szCs w:val="19"/>
              </w:rPr>
            </w:pPr>
            <w:r w:rsidRPr="005502AE">
              <w:rPr>
                <w:sz w:val="19"/>
                <w:szCs w:val="19"/>
              </w:rPr>
              <w:t>0.00</w:t>
            </w:r>
          </w:p>
        </w:tc>
      </w:tr>
      <w:tr w:rsidR="0056094E" w:rsidRPr="005502AE" w14:paraId="49EB3BB0" w14:textId="77777777">
        <w:trPr>
          <w:trHeight w:val="300"/>
          <w:jc w:val="center"/>
        </w:trPr>
        <w:tc>
          <w:tcPr>
            <w:tcW w:w="2520" w:type="dxa"/>
            <w:shd w:val="clear" w:color="auto" w:fill="80C4D6"/>
            <w:vAlign w:val="center"/>
          </w:tcPr>
          <w:p w14:paraId="3DEB3D24" w14:textId="77777777" w:rsidR="0056094E" w:rsidRPr="005502AE" w:rsidRDefault="00ED353A" w:rsidP="005502AE">
            <w:pPr>
              <w:pStyle w:val="row-header-style1"/>
              <w:rPr>
                <w:sz w:val="19"/>
                <w:szCs w:val="19"/>
              </w:rPr>
            </w:pPr>
            <w:r w:rsidRPr="005502AE">
              <w:rPr>
                <w:sz w:val="19"/>
                <w:szCs w:val="19"/>
              </w:rPr>
              <w:t>Industrial</w:t>
            </w:r>
          </w:p>
        </w:tc>
        <w:tc>
          <w:tcPr>
            <w:tcW w:w="2520" w:type="dxa"/>
            <w:shd w:val="clear" w:color="auto" w:fill="DAEEF3"/>
            <w:vAlign w:val="center"/>
          </w:tcPr>
          <w:p w14:paraId="04955650" w14:textId="77777777" w:rsidR="0056094E" w:rsidRPr="005502AE" w:rsidRDefault="00ED353A" w:rsidP="005502AE">
            <w:pPr>
              <w:pStyle w:val="col-data-style1"/>
              <w:jc w:val="center"/>
              <w:rPr>
                <w:sz w:val="19"/>
                <w:szCs w:val="19"/>
              </w:rPr>
            </w:pPr>
            <w:r w:rsidRPr="005502AE">
              <w:rPr>
                <w:sz w:val="19"/>
                <w:szCs w:val="19"/>
              </w:rPr>
              <w:t>62</w:t>
            </w:r>
          </w:p>
        </w:tc>
        <w:tc>
          <w:tcPr>
            <w:tcW w:w="2520" w:type="dxa"/>
            <w:shd w:val="clear" w:color="auto" w:fill="DAEEF3"/>
            <w:vAlign w:val="center"/>
          </w:tcPr>
          <w:p w14:paraId="701CF26F" w14:textId="77777777" w:rsidR="0056094E" w:rsidRPr="005502AE" w:rsidRDefault="00ED353A" w:rsidP="005502AE">
            <w:pPr>
              <w:pStyle w:val="col-data-style1"/>
              <w:jc w:val="center"/>
              <w:rPr>
                <w:sz w:val="19"/>
                <w:szCs w:val="19"/>
              </w:rPr>
            </w:pPr>
            <w:r w:rsidRPr="005502AE">
              <w:rPr>
                <w:sz w:val="19"/>
                <w:szCs w:val="19"/>
              </w:rPr>
              <w:t>531</w:t>
            </w:r>
          </w:p>
        </w:tc>
        <w:tc>
          <w:tcPr>
            <w:tcW w:w="2520" w:type="dxa"/>
            <w:shd w:val="clear" w:color="auto" w:fill="DAEEF3"/>
            <w:vAlign w:val="center"/>
          </w:tcPr>
          <w:p w14:paraId="218D6F15" w14:textId="77777777" w:rsidR="0056094E" w:rsidRPr="005502AE" w:rsidRDefault="00ED353A" w:rsidP="005502AE">
            <w:pPr>
              <w:pStyle w:val="col-data-style1"/>
              <w:jc w:val="center"/>
              <w:rPr>
                <w:sz w:val="19"/>
                <w:szCs w:val="19"/>
              </w:rPr>
            </w:pPr>
            <w:r w:rsidRPr="005502AE">
              <w:rPr>
                <w:sz w:val="19"/>
                <w:szCs w:val="19"/>
              </w:rPr>
              <w:t>6.64</w:t>
            </w:r>
          </w:p>
        </w:tc>
      </w:tr>
      <w:tr w:rsidR="0056094E" w:rsidRPr="005502AE" w14:paraId="28E7FA8B" w14:textId="77777777">
        <w:trPr>
          <w:trHeight w:val="300"/>
          <w:jc w:val="center"/>
        </w:trPr>
        <w:tc>
          <w:tcPr>
            <w:tcW w:w="2520" w:type="dxa"/>
            <w:shd w:val="clear" w:color="auto" w:fill="80C4D6"/>
            <w:vAlign w:val="center"/>
          </w:tcPr>
          <w:p w14:paraId="605DBE94" w14:textId="77777777" w:rsidR="0056094E" w:rsidRPr="005502AE" w:rsidRDefault="00ED353A" w:rsidP="005502AE">
            <w:pPr>
              <w:pStyle w:val="row-header-style1"/>
              <w:rPr>
                <w:sz w:val="19"/>
                <w:szCs w:val="19"/>
              </w:rPr>
            </w:pPr>
            <w:r w:rsidRPr="005502AE">
              <w:rPr>
                <w:sz w:val="19"/>
                <w:szCs w:val="19"/>
              </w:rPr>
              <w:t>Low Density Residential</w:t>
            </w:r>
          </w:p>
        </w:tc>
        <w:tc>
          <w:tcPr>
            <w:tcW w:w="2520" w:type="dxa"/>
            <w:shd w:val="clear" w:color="auto" w:fill="DAEEF3"/>
            <w:vAlign w:val="center"/>
          </w:tcPr>
          <w:p w14:paraId="07652656" w14:textId="77777777" w:rsidR="0056094E" w:rsidRPr="005502AE" w:rsidRDefault="00ED353A" w:rsidP="005502AE">
            <w:pPr>
              <w:pStyle w:val="col-data-style1"/>
              <w:jc w:val="center"/>
              <w:rPr>
                <w:sz w:val="19"/>
                <w:szCs w:val="19"/>
              </w:rPr>
            </w:pPr>
            <w:r w:rsidRPr="005502AE">
              <w:rPr>
                <w:sz w:val="19"/>
                <w:szCs w:val="19"/>
              </w:rPr>
              <w:t>154</w:t>
            </w:r>
          </w:p>
        </w:tc>
        <w:tc>
          <w:tcPr>
            <w:tcW w:w="2520" w:type="dxa"/>
            <w:shd w:val="clear" w:color="auto" w:fill="DAEEF3"/>
            <w:vAlign w:val="center"/>
          </w:tcPr>
          <w:p w14:paraId="4E7C5A4D" w14:textId="77777777" w:rsidR="0056094E" w:rsidRPr="005502AE" w:rsidRDefault="00ED353A" w:rsidP="005502AE">
            <w:pPr>
              <w:pStyle w:val="col-data-style1"/>
              <w:jc w:val="center"/>
              <w:rPr>
                <w:sz w:val="19"/>
                <w:szCs w:val="19"/>
              </w:rPr>
            </w:pPr>
            <w:r w:rsidRPr="005502AE">
              <w:rPr>
                <w:sz w:val="19"/>
                <w:szCs w:val="19"/>
              </w:rPr>
              <w:t>1,523</w:t>
            </w:r>
          </w:p>
        </w:tc>
        <w:tc>
          <w:tcPr>
            <w:tcW w:w="2520" w:type="dxa"/>
            <w:shd w:val="clear" w:color="auto" w:fill="DAEEF3"/>
            <w:vAlign w:val="center"/>
          </w:tcPr>
          <w:p w14:paraId="13A12A7F" w14:textId="77777777" w:rsidR="0056094E" w:rsidRPr="005502AE" w:rsidRDefault="00ED353A" w:rsidP="005502AE">
            <w:pPr>
              <w:pStyle w:val="col-data-style1"/>
              <w:jc w:val="center"/>
              <w:rPr>
                <w:sz w:val="19"/>
                <w:szCs w:val="19"/>
              </w:rPr>
            </w:pPr>
            <w:r w:rsidRPr="005502AE">
              <w:rPr>
                <w:sz w:val="19"/>
                <w:szCs w:val="19"/>
              </w:rPr>
              <w:t>21.42</w:t>
            </w:r>
          </w:p>
        </w:tc>
      </w:tr>
      <w:tr w:rsidR="0056094E" w:rsidRPr="005502AE" w14:paraId="3FB65430" w14:textId="77777777">
        <w:trPr>
          <w:trHeight w:val="300"/>
          <w:jc w:val="center"/>
        </w:trPr>
        <w:tc>
          <w:tcPr>
            <w:tcW w:w="2520" w:type="dxa"/>
            <w:shd w:val="clear" w:color="auto" w:fill="80C4D6"/>
            <w:vAlign w:val="center"/>
          </w:tcPr>
          <w:p w14:paraId="66836702" w14:textId="77777777" w:rsidR="0056094E" w:rsidRPr="005502AE" w:rsidRDefault="00ED353A" w:rsidP="005502AE">
            <w:pPr>
              <w:pStyle w:val="row-header-style1"/>
              <w:rPr>
                <w:sz w:val="19"/>
                <w:szCs w:val="19"/>
              </w:rPr>
            </w:pPr>
            <w:r w:rsidRPr="005502AE">
              <w:rPr>
                <w:sz w:val="19"/>
                <w:szCs w:val="19"/>
              </w:rPr>
              <w:t>Medium Density Residential</w:t>
            </w:r>
          </w:p>
        </w:tc>
        <w:tc>
          <w:tcPr>
            <w:tcW w:w="2520" w:type="dxa"/>
            <w:shd w:val="clear" w:color="auto" w:fill="DAEEF3"/>
            <w:vAlign w:val="center"/>
          </w:tcPr>
          <w:p w14:paraId="5A13A0A0" w14:textId="77777777" w:rsidR="0056094E" w:rsidRPr="005502AE" w:rsidRDefault="00ED353A" w:rsidP="005502AE">
            <w:pPr>
              <w:pStyle w:val="col-data-style1"/>
              <w:jc w:val="center"/>
              <w:rPr>
                <w:sz w:val="19"/>
                <w:szCs w:val="19"/>
              </w:rPr>
            </w:pPr>
            <w:r w:rsidRPr="005502AE">
              <w:rPr>
                <w:sz w:val="19"/>
                <w:szCs w:val="19"/>
              </w:rPr>
              <w:t>24</w:t>
            </w:r>
          </w:p>
        </w:tc>
        <w:tc>
          <w:tcPr>
            <w:tcW w:w="2520" w:type="dxa"/>
            <w:shd w:val="clear" w:color="auto" w:fill="DAEEF3"/>
            <w:vAlign w:val="center"/>
          </w:tcPr>
          <w:p w14:paraId="3E05FF5B" w14:textId="77777777" w:rsidR="0056094E" w:rsidRPr="005502AE" w:rsidRDefault="00ED353A" w:rsidP="005502AE">
            <w:pPr>
              <w:pStyle w:val="col-data-style1"/>
              <w:jc w:val="center"/>
              <w:rPr>
                <w:sz w:val="19"/>
                <w:szCs w:val="19"/>
              </w:rPr>
            </w:pPr>
            <w:r w:rsidRPr="005502AE">
              <w:rPr>
                <w:sz w:val="19"/>
                <w:szCs w:val="19"/>
              </w:rPr>
              <w:t>189</w:t>
            </w:r>
          </w:p>
        </w:tc>
        <w:tc>
          <w:tcPr>
            <w:tcW w:w="2520" w:type="dxa"/>
            <w:shd w:val="clear" w:color="auto" w:fill="DAEEF3"/>
            <w:vAlign w:val="center"/>
          </w:tcPr>
          <w:p w14:paraId="072208C0" w14:textId="77777777" w:rsidR="0056094E" w:rsidRPr="005502AE" w:rsidRDefault="00ED353A" w:rsidP="005502AE">
            <w:pPr>
              <w:pStyle w:val="col-data-style1"/>
              <w:jc w:val="center"/>
              <w:rPr>
                <w:sz w:val="19"/>
                <w:szCs w:val="19"/>
              </w:rPr>
            </w:pPr>
            <w:r w:rsidRPr="005502AE">
              <w:rPr>
                <w:sz w:val="19"/>
                <w:szCs w:val="19"/>
              </w:rPr>
              <w:t>2.80</w:t>
            </w:r>
          </w:p>
        </w:tc>
      </w:tr>
      <w:tr w:rsidR="0056094E" w:rsidRPr="005502AE" w14:paraId="628515FA" w14:textId="77777777">
        <w:trPr>
          <w:trHeight w:val="300"/>
          <w:jc w:val="center"/>
        </w:trPr>
        <w:tc>
          <w:tcPr>
            <w:tcW w:w="2520" w:type="dxa"/>
            <w:shd w:val="clear" w:color="auto" w:fill="80C4D6"/>
            <w:vAlign w:val="center"/>
          </w:tcPr>
          <w:p w14:paraId="50C8963F" w14:textId="77777777" w:rsidR="0056094E" w:rsidRPr="005502AE" w:rsidRDefault="00ED353A" w:rsidP="005502AE">
            <w:pPr>
              <w:pStyle w:val="row-header-style1"/>
              <w:rPr>
                <w:sz w:val="19"/>
                <w:szCs w:val="19"/>
              </w:rPr>
            </w:pPr>
            <w:r w:rsidRPr="005502AE">
              <w:rPr>
                <w:sz w:val="19"/>
                <w:szCs w:val="19"/>
              </w:rPr>
              <w:t>Open Land</w:t>
            </w:r>
          </w:p>
        </w:tc>
        <w:tc>
          <w:tcPr>
            <w:tcW w:w="2520" w:type="dxa"/>
            <w:shd w:val="clear" w:color="auto" w:fill="DAEEF3"/>
            <w:vAlign w:val="center"/>
          </w:tcPr>
          <w:p w14:paraId="3A38BC70" w14:textId="77777777" w:rsidR="0056094E" w:rsidRPr="005502AE" w:rsidRDefault="00ED353A" w:rsidP="005502AE">
            <w:pPr>
              <w:pStyle w:val="col-data-style1"/>
              <w:jc w:val="center"/>
              <w:rPr>
                <w:sz w:val="19"/>
                <w:szCs w:val="19"/>
              </w:rPr>
            </w:pPr>
            <w:r w:rsidRPr="005502AE">
              <w:rPr>
                <w:sz w:val="19"/>
                <w:szCs w:val="19"/>
              </w:rPr>
              <w:t>48</w:t>
            </w:r>
          </w:p>
        </w:tc>
        <w:tc>
          <w:tcPr>
            <w:tcW w:w="2520" w:type="dxa"/>
            <w:shd w:val="clear" w:color="auto" w:fill="DAEEF3"/>
            <w:vAlign w:val="center"/>
          </w:tcPr>
          <w:p w14:paraId="2DA1EE74" w14:textId="77777777" w:rsidR="0056094E" w:rsidRPr="005502AE" w:rsidRDefault="00ED353A" w:rsidP="005502AE">
            <w:pPr>
              <w:pStyle w:val="col-data-style1"/>
              <w:jc w:val="center"/>
              <w:rPr>
                <w:sz w:val="19"/>
                <w:szCs w:val="19"/>
              </w:rPr>
            </w:pPr>
            <w:r w:rsidRPr="005502AE">
              <w:rPr>
                <w:sz w:val="19"/>
                <w:szCs w:val="19"/>
              </w:rPr>
              <w:t>371</w:t>
            </w:r>
          </w:p>
        </w:tc>
        <w:tc>
          <w:tcPr>
            <w:tcW w:w="2520" w:type="dxa"/>
            <w:shd w:val="clear" w:color="auto" w:fill="DAEEF3"/>
            <w:vAlign w:val="center"/>
          </w:tcPr>
          <w:p w14:paraId="3845A2D8" w14:textId="77777777" w:rsidR="0056094E" w:rsidRPr="005502AE" w:rsidRDefault="00ED353A" w:rsidP="005502AE">
            <w:pPr>
              <w:pStyle w:val="col-data-style1"/>
              <w:jc w:val="center"/>
              <w:rPr>
                <w:sz w:val="19"/>
                <w:szCs w:val="19"/>
              </w:rPr>
            </w:pPr>
            <w:r w:rsidRPr="005502AE">
              <w:rPr>
                <w:sz w:val="19"/>
                <w:szCs w:val="19"/>
              </w:rPr>
              <w:t>8.04</w:t>
            </w:r>
          </w:p>
        </w:tc>
      </w:tr>
      <w:tr w:rsidR="0056094E" w:rsidRPr="005502AE" w14:paraId="2844BA8F" w14:textId="77777777">
        <w:trPr>
          <w:trHeight w:val="300"/>
          <w:jc w:val="center"/>
        </w:trPr>
        <w:tc>
          <w:tcPr>
            <w:tcW w:w="2520" w:type="dxa"/>
            <w:shd w:val="clear" w:color="auto" w:fill="80C4D6"/>
            <w:vAlign w:val="center"/>
          </w:tcPr>
          <w:p w14:paraId="26A90C09" w14:textId="77777777" w:rsidR="0056094E" w:rsidRPr="005502AE" w:rsidRDefault="00ED353A" w:rsidP="005502AE">
            <w:pPr>
              <w:pStyle w:val="row-header-style1"/>
              <w:rPr>
                <w:sz w:val="19"/>
                <w:szCs w:val="19"/>
              </w:rPr>
            </w:pPr>
            <w:r w:rsidRPr="005502AE">
              <w:rPr>
                <w:sz w:val="19"/>
                <w:szCs w:val="19"/>
              </w:rPr>
              <w:t>TOTAL</w:t>
            </w:r>
          </w:p>
        </w:tc>
        <w:tc>
          <w:tcPr>
            <w:tcW w:w="2520" w:type="dxa"/>
            <w:shd w:val="clear" w:color="auto" w:fill="DAEEF3"/>
            <w:vAlign w:val="center"/>
          </w:tcPr>
          <w:p w14:paraId="3E3F848B" w14:textId="77777777" w:rsidR="0056094E" w:rsidRPr="005502AE" w:rsidRDefault="00ED353A" w:rsidP="005502AE">
            <w:pPr>
              <w:pStyle w:val="col-data-style1"/>
              <w:jc w:val="center"/>
              <w:rPr>
                <w:sz w:val="19"/>
                <w:szCs w:val="19"/>
              </w:rPr>
            </w:pPr>
            <w:r w:rsidRPr="005502AE">
              <w:rPr>
                <w:sz w:val="19"/>
                <w:szCs w:val="19"/>
              </w:rPr>
              <w:t>699</w:t>
            </w:r>
          </w:p>
        </w:tc>
        <w:tc>
          <w:tcPr>
            <w:tcW w:w="2520" w:type="dxa"/>
            <w:shd w:val="clear" w:color="auto" w:fill="DAEEF3"/>
            <w:vAlign w:val="center"/>
          </w:tcPr>
          <w:p w14:paraId="25CCA915" w14:textId="77777777" w:rsidR="0056094E" w:rsidRPr="005502AE" w:rsidRDefault="00ED353A" w:rsidP="005502AE">
            <w:pPr>
              <w:pStyle w:val="col-data-style1"/>
              <w:jc w:val="center"/>
              <w:rPr>
                <w:sz w:val="19"/>
                <w:szCs w:val="19"/>
              </w:rPr>
            </w:pPr>
            <w:r w:rsidRPr="005502AE">
              <w:rPr>
                <w:sz w:val="19"/>
                <w:szCs w:val="19"/>
              </w:rPr>
              <w:t>5,212</w:t>
            </w:r>
          </w:p>
        </w:tc>
        <w:tc>
          <w:tcPr>
            <w:tcW w:w="2520" w:type="dxa"/>
            <w:shd w:val="clear" w:color="auto" w:fill="DAEEF3"/>
            <w:vAlign w:val="center"/>
          </w:tcPr>
          <w:p w14:paraId="377F4347" w14:textId="77777777" w:rsidR="0056094E" w:rsidRPr="005502AE" w:rsidRDefault="00ED353A" w:rsidP="005502AE">
            <w:pPr>
              <w:pStyle w:val="col-data-style1"/>
              <w:jc w:val="center"/>
              <w:rPr>
                <w:sz w:val="19"/>
                <w:szCs w:val="19"/>
              </w:rPr>
            </w:pPr>
            <w:r w:rsidRPr="005502AE">
              <w:rPr>
                <w:sz w:val="19"/>
                <w:szCs w:val="19"/>
              </w:rPr>
              <w:t>96.07</w:t>
            </w:r>
          </w:p>
        </w:tc>
      </w:tr>
      <w:tr w:rsidR="00427E2C" w:rsidRPr="005502AE" w14:paraId="2C01281F" w14:textId="77777777" w:rsidTr="00427E2C">
        <w:trPr>
          <w:trHeight w:val="400"/>
          <w:jc w:val="center"/>
        </w:trPr>
        <w:tc>
          <w:tcPr>
            <w:tcW w:w="2520" w:type="dxa"/>
            <w:gridSpan w:val="4"/>
            <w:vAlign w:val="center"/>
          </w:tcPr>
          <w:p w14:paraId="6FB5C987" w14:textId="77777777" w:rsidR="0056094E" w:rsidRPr="005502AE" w:rsidRDefault="00ED353A" w:rsidP="005502AE">
            <w:pPr>
              <w:pStyle w:val="col-data-style1"/>
              <w:rPr>
                <w:sz w:val="19"/>
                <w:szCs w:val="19"/>
              </w:rPr>
            </w:pPr>
            <w:r w:rsidRPr="005502AE">
              <w:rPr>
                <w:sz w:val="19"/>
                <w:szCs w:val="19"/>
                <w:vertAlign w:val="superscript"/>
              </w:rPr>
              <w:t>1</w:t>
            </w:r>
            <w:r w:rsidRPr="005502AE">
              <w:rPr>
                <w:sz w:val="19"/>
                <w:szCs w:val="19"/>
              </w:rPr>
              <w:t>These estimates do not consider loads from point sources or septic systems.</w:t>
            </w:r>
          </w:p>
        </w:tc>
      </w:tr>
    </w:tbl>
    <w:p w14:paraId="738CF086" w14:textId="77777777" w:rsidR="0056094E" w:rsidRDefault="00ED353A" w:rsidP="005502AE">
      <w:pPr>
        <w:pStyle w:val="Heading1"/>
        <w:rPr>
          <w:rFonts w:eastAsia="Times New Roman" w:cs="Times New Roman"/>
        </w:rPr>
      </w:pPr>
      <w:bookmarkStart w:id="63" w:name="ELEMB_HEADER"/>
      <w:bookmarkStart w:id="64" w:name="_Toc3804951"/>
      <w:bookmarkEnd w:id="62"/>
      <w:r>
        <w:rPr>
          <w:rFonts w:eastAsia="Times New Roman" w:cs="Times New Roman"/>
        </w:rPr>
        <w:lastRenderedPageBreak/>
        <w:t xml:space="preserve">Element B: </w:t>
      </w:r>
      <w:r>
        <w:rPr>
          <w:shd w:val="clear" w:color="auto" w:fill="FFFFFF"/>
        </w:rPr>
        <w:t>Determine Pollutant Load Reductions Needed to Achieve Water Quality Goals</w:t>
      </w:r>
      <w:bookmarkEnd w:id="63"/>
      <w:bookmarkEnd w:id="64"/>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294"/>
        <w:gridCol w:w="2364"/>
      </w:tblGrid>
      <w:tr w:rsidR="0056094E" w14:paraId="718A0112" w14:textId="77777777" w:rsidTr="00181D0A">
        <w:trPr>
          <w:jc w:val="center"/>
        </w:trPr>
        <w:tc>
          <w:tcPr>
            <w:tcW w:w="7294" w:type="dxa"/>
            <w:vAlign w:val="center"/>
          </w:tcPr>
          <w:p w14:paraId="34AA735E" w14:textId="77777777" w:rsidR="0056094E" w:rsidRDefault="00ED353A" w:rsidP="005502AE">
            <w:pPr>
              <w:jc w:val="center"/>
            </w:pPr>
            <w:r>
              <w:rPr>
                <w:noProof/>
              </w:rPr>
              <w:drawing>
                <wp:inline distT="0" distB="0" distL="0" distR="0" wp14:anchorId="6347F96A" wp14:editId="5B385443">
                  <wp:extent cx="4730750" cy="183267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stretch>
                            <a:fillRect/>
                          </a:stretch>
                        </pic:blipFill>
                        <pic:spPr bwMode="auto">
                          <a:xfrm>
                            <a:off x="0" y="0"/>
                            <a:ext cx="4730750" cy="1832671"/>
                          </a:xfrm>
                          <a:prstGeom prst="rect">
                            <a:avLst/>
                          </a:prstGeom>
                        </pic:spPr>
                      </pic:pic>
                    </a:graphicData>
                  </a:graphic>
                </wp:inline>
              </w:drawing>
            </w:r>
          </w:p>
        </w:tc>
        <w:tc>
          <w:tcPr>
            <w:tcW w:w="2364" w:type="dxa"/>
            <w:vAlign w:val="center"/>
          </w:tcPr>
          <w:p w14:paraId="0A18B951" w14:textId="77777777" w:rsidR="0056094E" w:rsidRDefault="00ED353A" w:rsidP="005502AE">
            <w:pPr>
              <w:jc w:val="center"/>
            </w:pPr>
            <w:r>
              <w:rPr>
                <w:noProof/>
              </w:rPr>
              <w:drawing>
                <wp:inline distT="0" distB="0" distL="0" distR="0" wp14:anchorId="1B0578BE" wp14:editId="3BF5C1CD">
                  <wp:extent cx="1528877" cy="1272844"/>
                  <wp:effectExtent l="0" t="0" r="0" b="3810"/>
                  <wp:docPr id="10" name="Picture 10"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tretch>
                            <a:fillRect/>
                          </a:stretch>
                        </pic:blipFill>
                        <pic:spPr bwMode="auto">
                          <a:xfrm>
                            <a:off x="0" y="0"/>
                            <a:ext cx="1528877" cy="1272844"/>
                          </a:xfrm>
                          <a:prstGeom prst="rect">
                            <a:avLst/>
                          </a:prstGeom>
                        </pic:spPr>
                      </pic:pic>
                    </a:graphicData>
                  </a:graphic>
                </wp:inline>
              </w:drawing>
            </w:r>
          </w:p>
        </w:tc>
      </w:tr>
    </w:tbl>
    <w:p w14:paraId="56581147" w14:textId="77777777" w:rsidR="0056094E" w:rsidRDefault="0056094E" w:rsidP="005502AE">
      <w:pPr>
        <w:spacing w:after="0"/>
      </w:pPr>
    </w:p>
    <w:p w14:paraId="4AD66696" w14:textId="63C2B36D" w:rsidR="00C66582" w:rsidRDefault="00C66582" w:rsidP="005502AE">
      <w:pPr>
        <w:pStyle w:val="Heading2"/>
        <w:rPr>
          <w:shd w:val="clear" w:color="auto" w:fill="FFFFFF"/>
        </w:rPr>
      </w:pPr>
      <w:bookmarkStart w:id="65" w:name="_Toc532895058"/>
      <w:bookmarkStart w:id="66" w:name="_Toc3804952"/>
      <w:r>
        <w:rPr>
          <w:shd w:val="clear" w:color="auto" w:fill="FFFFFF"/>
        </w:rPr>
        <w:t>Estimated Pollutant Loads</w:t>
      </w:r>
      <w:bookmarkEnd w:id="65"/>
      <w:bookmarkEnd w:id="66"/>
    </w:p>
    <w:p w14:paraId="1E2A6029" w14:textId="620C8695" w:rsidR="00C66582" w:rsidRDefault="00C66582" w:rsidP="005502AE">
      <w:pPr>
        <w:spacing w:after="0"/>
        <w:rPr>
          <w:rFonts w:ascii="Calibri" w:hAnsi="Calibri"/>
          <w:color w:val="000000"/>
          <w:szCs w:val="20"/>
          <w:shd w:val="clear" w:color="auto" w:fill="FFFFFF"/>
        </w:rPr>
      </w:pPr>
      <w:r w:rsidRPr="00536E4E">
        <w:rPr>
          <w:rFonts w:ascii="Calibri" w:hAnsi="Calibri"/>
          <w:color w:val="000000"/>
          <w:szCs w:val="20"/>
          <w:shd w:val="clear" w:color="auto" w:fill="FFFFFF"/>
        </w:rPr>
        <w:t>E</w:t>
      </w:r>
      <w:r w:rsidRPr="00B27B34">
        <w:rPr>
          <w:rFonts w:ascii="Calibri" w:hAnsi="Calibri"/>
          <w:color w:val="000000"/>
          <w:szCs w:val="20"/>
          <w:shd w:val="clear" w:color="auto" w:fill="FFFFFF"/>
        </w:rPr>
        <w:t>stimated pollutant loads for total phosphorus (TP)</w:t>
      </w:r>
      <w:r w:rsidR="00280A36">
        <w:rPr>
          <w:rFonts w:ascii="Calibri" w:hAnsi="Calibri"/>
          <w:color w:val="000000"/>
          <w:szCs w:val="20"/>
          <w:shd w:val="clear" w:color="auto" w:fill="FFFFFF"/>
        </w:rPr>
        <w:t xml:space="preserve"> (699 lbs/yr)</w:t>
      </w:r>
      <w:r w:rsidRPr="00B27B34">
        <w:rPr>
          <w:rFonts w:ascii="Calibri" w:hAnsi="Calibri"/>
          <w:color w:val="000000"/>
          <w:szCs w:val="20"/>
          <w:shd w:val="clear" w:color="auto" w:fill="FFFFFF"/>
        </w:rPr>
        <w:t>, total nitrogen (TN)</w:t>
      </w:r>
      <w:r w:rsidR="00280A36">
        <w:rPr>
          <w:rFonts w:ascii="Calibri" w:hAnsi="Calibri"/>
          <w:color w:val="000000"/>
          <w:szCs w:val="20"/>
          <w:shd w:val="clear" w:color="auto" w:fill="FFFFFF"/>
        </w:rPr>
        <w:t xml:space="preserve"> (5,212 lbs/yr)</w:t>
      </w:r>
      <w:r>
        <w:rPr>
          <w:rFonts w:ascii="Calibri" w:hAnsi="Calibri"/>
          <w:color w:val="000000"/>
          <w:szCs w:val="20"/>
          <w:shd w:val="clear" w:color="auto" w:fill="FFFFFF"/>
        </w:rPr>
        <w:t xml:space="preserve">, and </w:t>
      </w:r>
      <w:r w:rsidRPr="00B27B34">
        <w:rPr>
          <w:rFonts w:ascii="Calibri" w:hAnsi="Calibri"/>
          <w:color w:val="000000"/>
          <w:szCs w:val="20"/>
          <w:shd w:val="clear" w:color="auto" w:fill="FFFFFF"/>
        </w:rPr>
        <w:t>total suspended solids (TSS)</w:t>
      </w:r>
      <w:r w:rsidR="00280A36">
        <w:rPr>
          <w:rFonts w:ascii="Calibri" w:hAnsi="Calibri"/>
          <w:color w:val="000000"/>
          <w:szCs w:val="20"/>
          <w:shd w:val="clear" w:color="auto" w:fill="FFFFFF"/>
        </w:rPr>
        <w:t xml:space="preserve"> (96.07 tons/yr)</w:t>
      </w:r>
      <w:r>
        <w:rPr>
          <w:rFonts w:ascii="Calibri" w:hAnsi="Calibri"/>
          <w:color w:val="000000"/>
          <w:szCs w:val="20"/>
          <w:shd w:val="clear" w:color="auto" w:fill="FFFFFF"/>
        </w:rPr>
        <w:t xml:space="preserve"> were previously presented in Section A.6</w:t>
      </w:r>
      <w:r w:rsidR="00EE41AE">
        <w:rPr>
          <w:rFonts w:ascii="Calibri" w:hAnsi="Calibri"/>
          <w:color w:val="000000"/>
          <w:szCs w:val="20"/>
          <w:shd w:val="clear" w:color="auto" w:fill="FFFFFF"/>
        </w:rPr>
        <w:t xml:space="preserve"> of this WBP</w:t>
      </w:r>
      <w:r>
        <w:rPr>
          <w:rFonts w:ascii="Calibri" w:hAnsi="Calibri"/>
          <w:color w:val="000000"/>
          <w:szCs w:val="20"/>
          <w:shd w:val="clear" w:color="auto" w:fill="FFFFFF"/>
        </w:rPr>
        <w:t>.</w:t>
      </w:r>
    </w:p>
    <w:p w14:paraId="51891626" w14:textId="77777777" w:rsidR="00C66582" w:rsidRDefault="00C66582" w:rsidP="005502AE">
      <w:pPr>
        <w:spacing w:after="0"/>
        <w:rPr>
          <w:rFonts w:ascii="Calibri" w:hAnsi="Calibri"/>
          <w:color w:val="000000"/>
          <w:szCs w:val="20"/>
          <w:shd w:val="clear" w:color="auto" w:fill="FFFFFF"/>
        </w:rPr>
      </w:pPr>
    </w:p>
    <w:p w14:paraId="3919B71E" w14:textId="3F6A3CE2" w:rsidR="0056094E" w:rsidRDefault="00ED353A" w:rsidP="005502AE">
      <w:pPr>
        <w:pStyle w:val="Heading2"/>
        <w:tabs>
          <w:tab w:val="left" w:pos="360"/>
        </w:tabs>
        <w:ind w:left="720" w:hanging="720"/>
      </w:pPr>
      <w:bookmarkStart w:id="67" w:name="_Toc3804953"/>
      <w:r>
        <w:t>Water Quality Goals</w:t>
      </w:r>
      <w:bookmarkEnd w:id="67"/>
    </w:p>
    <w:p w14:paraId="72F8E4B4" w14:textId="3795C9B8" w:rsidR="007A018A" w:rsidRDefault="007A018A" w:rsidP="005502AE">
      <w:pPr>
        <w:spacing w:after="0"/>
        <w:rPr>
          <w:szCs w:val="20"/>
        </w:rPr>
      </w:pPr>
      <w:r>
        <w:rPr>
          <w:szCs w:val="20"/>
        </w:rPr>
        <w:t xml:space="preserve">There are many methodologies that can be used to set pollutant load reduction goals for a WBP. Goals can be based on water quality criteria, surface water standards, existing monitoring data, existing TMDL criteria, or other data. As discussed by Section A.4, water quality goals for this WBP are focused on </w:t>
      </w:r>
      <w:r w:rsidRPr="007A018A">
        <w:rPr>
          <w:szCs w:val="20"/>
        </w:rPr>
        <w:t xml:space="preserve">protecting existing good water quality in the estuary (i.e., </w:t>
      </w:r>
      <w:r w:rsidR="00DE19CC">
        <w:rPr>
          <w:szCs w:val="20"/>
        </w:rPr>
        <w:t>TN</w:t>
      </w:r>
      <w:r w:rsidRPr="007A018A">
        <w:rPr>
          <w:szCs w:val="20"/>
        </w:rPr>
        <w:t>)</w:t>
      </w:r>
      <w:r w:rsidR="00CD5895">
        <w:rPr>
          <w:szCs w:val="20"/>
        </w:rPr>
        <w:t xml:space="preserve">, improving water quality in </w:t>
      </w:r>
      <w:r w:rsidRPr="007A018A">
        <w:rPr>
          <w:szCs w:val="20"/>
        </w:rPr>
        <w:t xml:space="preserve">freshwater ponds (i.e., </w:t>
      </w:r>
      <w:r w:rsidR="00DE19CC">
        <w:rPr>
          <w:szCs w:val="20"/>
        </w:rPr>
        <w:t>TP</w:t>
      </w:r>
      <w:r w:rsidRPr="007A018A">
        <w:rPr>
          <w:szCs w:val="20"/>
        </w:rPr>
        <w:t xml:space="preserve">), </w:t>
      </w:r>
      <w:r w:rsidR="00CD5895">
        <w:rPr>
          <w:szCs w:val="20"/>
        </w:rPr>
        <w:t xml:space="preserve">and </w:t>
      </w:r>
      <w:r w:rsidRPr="007A018A">
        <w:rPr>
          <w:szCs w:val="20"/>
        </w:rPr>
        <w:t xml:space="preserve">working to address requirements of the </w:t>
      </w:r>
      <w:r w:rsidR="006E6E4E">
        <w:rPr>
          <w:szCs w:val="20"/>
        </w:rPr>
        <w:t xml:space="preserve">existing </w:t>
      </w:r>
      <w:r w:rsidRPr="007A018A">
        <w:rPr>
          <w:szCs w:val="20"/>
        </w:rPr>
        <w:t>pathogen TMDL.</w:t>
      </w:r>
      <w:r>
        <w:rPr>
          <w:szCs w:val="20"/>
        </w:rPr>
        <w:t xml:space="preserve"> </w:t>
      </w:r>
    </w:p>
    <w:p w14:paraId="08AEB9EF" w14:textId="77777777" w:rsidR="007A018A" w:rsidRDefault="007A018A" w:rsidP="005502AE">
      <w:pPr>
        <w:spacing w:after="0"/>
        <w:rPr>
          <w:szCs w:val="20"/>
        </w:rPr>
      </w:pPr>
    </w:p>
    <w:p w14:paraId="0D1A931D" w14:textId="10AE1485" w:rsidR="007A018A" w:rsidRDefault="007A018A" w:rsidP="00243AA7">
      <w:r>
        <w:t xml:space="preserve">The following adaptive sequence is recommended to establish and track water quality goals: </w:t>
      </w:r>
    </w:p>
    <w:p w14:paraId="0155DD54" w14:textId="6D2FE78C" w:rsidR="007A018A" w:rsidRDefault="007A018A" w:rsidP="00243AA7">
      <w:pPr>
        <w:pStyle w:val="ListParagraph"/>
        <w:numPr>
          <w:ilvl w:val="0"/>
          <w:numId w:val="18"/>
        </w:numPr>
        <w:spacing w:after="120"/>
        <w:contextualSpacing w:val="0"/>
        <w:rPr>
          <w:szCs w:val="20"/>
        </w:rPr>
      </w:pPr>
      <w:r>
        <w:rPr>
          <w:szCs w:val="20"/>
        </w:rPr>
        <w:t xml:space="preserve">Establish </w:t>
      </w:r>
      <w:r w:rsidR="00D12C7A">
        <w:rPr>
          <w:szCs w:val="20"/>
        </w:rPr>
        <w:t xml:space="preserve">an </w:t>
      </w:r>
      <w:r w:rsidRPr="00D12C7A">
        <w:rPr>
          <w:b/>
          <w:szCs w:val="20"/>
        </w:rPr>
        <w:t>interim goal</w:t>
      </w:r>
      <w:r>
        <w:rPr>
          <w:szCs w:val="20"/>
        </w:rPr>
        <w:t xml:space="preserve"> to reduce phosphorus </w:t>
      </w:r>
      <w:r w:rsidR="00D12C7A">
        <w:rPr>
          <w:szCs w:val="20"/>
        </w:rPr>
        <w:t>loading to freshwater ponds by 10 pounds and nitrogen loading to the estuary by 70 pounds over the next 5 years (by 2024) to protect and improve existing water quality</w:t>
      </w:r>
      <w:r w:rsidR="0013576B">
        <w:rPr>
          <w:rStyle w:val="FootnoteReference"/>
          <w:szCs w:val="20"/>
        </w:rPr>
        <w:footnoteReference w:id="1"/>
      </w:r>
      <w:r w:rsidR="00D12C7A">
        <w:rPr>
          <w:szCs w:val="20"/>
        </w:rPr>
        <w:t>.</w:t>
      </w:r>
      <w:r w:rsidR="00F84214">
        <w:rPr>
          <w:szCs w:val="20"/>
        </w:rPr>
        <w:t xml:space="preserve">  </w:t>
      </w:r>
    </w:p>
    <w:p w14:paraId="3BB4E1CA" w14:textId="4D2429F0" w:rsidR="00D12C7A" w:rsidRDefault="00D12C7A" w:rsidP="00243AA7">
      <w:pPr>
        <w:pStyle w:val="ListParagraph"/>
        <w:numPr>
          <w:ilvl w:val="0"/>
          <w:numId w:val="18"/>
        </w:numPr>
        <w:spacing w:after="120"/>
        <w:contextualSpacing w:val="0"/>
        <w:rPr>
          <w:szCs w:val="20"/>
        </w:rPr>
      </w:pPr>
      <w:r>
        <w:rPr>
          <w:szCs w:val="20"/>
        </w:rPr>
        <w:t xml:space="preserve">Establish a baseline water quality monitoring program in accordance with Element I. Results from the monitoring program should advise if Element C management measures </w:t>
      </w:r>
      <w:r w:rsidR="00DE19CC">
        <w:rPr>
          <w:szCs w:val="20"/>
        </w:rPr>
        <w:t xml:space="preserve">are </w:t>
      </w:r>
      <w:r>
        <w:rPr>
          <w:szCs w:val="20"/>
        </w:rPr>
        <w:t xml:space="preserve">effective at improving water quality over time. </w:t>
      </w:r>
    </w:p>
    <w:p w14:paraId="51965434" w14:textId="77777777" w:rsidR="00D12C7A" w:rsidRDefault="00D12C7A" w:rsidP="00243AA7">
      <w:pPr>
        <w:pStyle w:val="ListParagraph"/>
        <w:numPr>
          <w:ilvl w:val="0"/>
          <w:numId w:val="18"/>
        </w:numPr>
        <w:spacing w:after="120"/>
        <w:contextualSpacing w:val="0"/>
        <w:rPr>
          <w:szCs w:val="20"/>
        </w:rPr>
      </w:pPr>
      <w:r>
        <w:rPr>
          <w:szCs w:val="20"/>
        </w:rPr>
        <w:t xml:space="preserve">Establish </w:t>
      </w:r>
      <w:r w:rsidRPr="00CF5970">
        <w:rPr>
          <w:b/>
          <w:szCs w:val="20"/>
        </w:rPr>
        <w:t>long-term goals</w:t>
      </w:r>
      <w:r>
        <w:rPr>
          <w:szCs w:val="20"/>
        </w:rPr>
        <w:t xml:space="preserve"> to further reduce phosphorus and/or nitrogen loading </w:t>
      </w:r>
      <w:r w:rsidRPr="00CF5970">
        <w:rPr>
          <w:i/>
          <w:szCs w:val="20"/>
          <w:u w:val="single"/>
        </w:rPr>
        <w:t>if necessary</w:t>
      </w:r>
      <w:r>
        <w:rPr>
          <w:szCs w:val="20"/>
        </w:rPr>
        <w:t xml:space="preserve">, based on monitoring results. </w:t>
      </w:r>
    </w:p>
    <w:p w14:paraId="2E093828" w14:textId="638D8E25" w:rsidR="00210919" w:rsidRDefault="00D12C7A" w:rsidP="00243AA7">
      <w:pPr>
        <w:pStyle w:val="ListParagraph"/>
        <w:numPr>
          <w:ilvl w:val="0"/>
          <w:numId w:val="18"/>
        </w:numPr>
        <w:spacing w:after="120"/>
        <w:contextualSpacing w:val="0"/>
        <w:rPr>
          <w:szCs w:val="20"/>
        </w:rPr>
      </w:pPr>
      <w:proofErr w:type="gramStart"/>
      <w:r>
        <w:rPr>
          <w:szCs w:val="20"/>
        </w:rPr>
        <w:t>Ultimate goal</w:t>
      </w:r>
      <w:proofErr w:type="gramEnd"/>
      <w:r>
        <w:rPr>
          <w:szCs w:val="20"/>
        </w:rPr>
        <w:t xml:space="preserve"> is to </w:t>
      </w:r>
      <w:r w:rsidR="00CD5895">
        <w:rPr>
          <w:szCs w:val="20"/>
        </w:rPr>
        <w:t xml:space="preserve">improve existing </w:t>
      </w:r>
      <w:r>
        <w:rPr>
          <w:szCs w:val="20"/>
        </w:rPr>
        <w:t>water quality in the watershed while delisting Namskaket</w:t>
      </w:r>
      <w:r w:rsidR="00210919">
        <w:rPr>
          <w:szCs w:val="20"/>
        </w:rPr>
        <w:t xml:space="preserve"> Creek</w:t>
      </w:r>
      <w:r>
        <w:rPr>
          <w:szCs w:val="20"/>
        </w:rPr>
        <w:t xml:space="preserve"> and Little Namskaket Creek from the 303(d) list for bacteria.  </w:t>
      </w:r>
    </w:p>
    <w:p w14:paraId="0719D519" w14:textId="77777777" w:rsidR="00210919" w:rsidRDefault="00210919" w:rsidP="005502AE">
      <w:pPr>
        <w:rPr>
          <w:szCs w:val="20"/>
        </w:rPr>
      </w:pPr>
      <w:r>
        <w:rPr>
          <w:szCs w:val="20"/>
        </w:rPr>
        <w:br w:type="page"/>
      </w:r>
    </w:p>
    <w:p w14:paraId="41400014" w14:textId="77777777" w:rsidR="0056094E" w:rsidRDefault="00ED353A" w:rsidP="00243AA7">
      <w:pPr>
        <w:pStyle w:val="TABLEHEADER"/>
      </w:pPr>
      <w:r>
        <w:lastRenderedPageBreak/>
        <w:t>Table B-1: Pollutant Load Reductions Needed</w:t>
      </w: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582"/>
        <w:gridCol w:w="2480"/>
        <w:gridCol w:w="3421"/>
        <w:gridCol w:w="2365"/>
      </w:tblGrid>
      <w:tr w:rsidR="0056094E" w:rsidRPr="005502AE" w14:paraId="1A9FBB25" w14:textId="77777777" w:rsidTr="00243AA7">
        <w:trPr>
          <w:trHeight w:val="484"/>
          <w:jc w:val="center"/>
        </w:trPr>
        <w:tc>
          <w:tcPr>
            <w:tcW w:w="803" w:type="pct"/>
            <w:shd w:val="clear" w:color="auto" w:fill="006686"/>
            <w:vAlign w:val="center"/>
          </w:tcPr>
          <w:p w14:paraId="463A279E" w14:textId="77777777" w:rsidR="0056094E" w:rsidRPr="005502AE" w:rsidRDefault="00ED353A" w:rsidP="005502AE">
            <w:pPr>
              <w:pStyle w:val="col-header-style1"/>
              <w:rPr>
                <w:sz w:val="19"/>
                <w:szCs w:val="19"/>
              </w:rPr>
            </w:pPr>
            <w:bookmarkStart w:id="68" w:name="ELEMB_PLREDUCTIONS_TBL"/>
            <w:r w:rsidRPr="005502AE">
              <w:rPr>
                <w:sz w:val="19"/>
                <w:szCs w:val="19"/>
              </w:rPr>
              <w:t>Pollutant</w:t>
            </w:r>
          </w:p>
        </w:tc>
        <w:tc>
          <w:tcPr>
            <w:tcW w:w="1259" w:type="pct"/>
            <w:shd w:val="clear" w:color="auto" w:fill="006686"/>
            <w:vAlign w:val="center"/>
          </w:tcPr>
          <w:p w14:paraId="400EB0E4" w14:textId="77777777" w:rsidR="0056094E" w:rsidRPr="005502AE" w:rsidRDefault="00ED353A" w:rsidP="005502AE">
            <w:pPr>
              <w:pStyle w:val="col-header-style1"/>
              <w:rPr>
                <w:sz w:val="19"/>
                <w:szCs w:val="19"/>
              </w:rPr>
            </w:pPr>
            <w:r w:rsidRPr="005502AE">
              <w:rPr>
                <w:sz w:val="19"/>
                <w:szCs w:val="19"/>
              </w:rPr>
              <w:t>Existing Estimated Total Load</w:t>
            </w:r>
          </w:p>
        </w:tc>
        <w:tc>
          <w:tcPr>
            <w:tcW w:w="1737" w:type="pct"/>
            <w:shd w:val="clear" w:color="auto" w:fill="006686"/>
            <w:vAlign w:val="center"/>
          </w:tcPr>
          <w:p w14:paraId="0EA4E22A" w14:textId="77777777" w:rsidR="0056094E" w:rsidRPr="005502AE" w:rsidRDefault="00ED353A" w:rsidP="005502AE">
            <w:pPr>
              <w:pStyle w:val="col-header-style1"/>
              <w:rPr>
                <w:sz w:val="19"/>
                <w:szCs w:val="19"/>
              </w:rPr>
            </w:pPr>
            <w:r w:rsidRPr="005502AE">
              <w:rPr>
                <w:sz w:val="19"/>
                <w:szCs w:val="19"/>
              </w:rPr>
              <w:t>Water Quality Goal</w:t>
            </w:r>
          </w:p>
        </w:tc>
        <w:tc>
          <w:tcPr>
            <w:tcW w:w="1202" w:type="pct"/>
            <w:shd w:val="clear" w:color="auto" w:fill="006686"/>
            <w:vAlign w:val="center"/>
          </w:tcPr>
          <w:p w14:paraId="668515BC" w14:textId="6C03D29F" w:rsidR="0056094E" w:rsidRPr="005502AE" w:rsidRDefault="008179D6" w:rsidP="005502AE">
            <w:pPr>
              <w:pStyle w:val="col-header-style1"/>
              <w:rPr>
                <w:sz w:val="19"/>
                <w:szCs w:val="19"/>
              </w:rPr>
            </w:pPr>
            <w:r w:rsidRPr="005502AE">
              <w:rPr>
                <w:sz w:val="19"/>
                <w:szCs w:val="19"/>
              </w:rPr>
              <w:t>Planned</w:t>
            </w:r>
            <w:r w:rsidR="00ED353A" w:rsidRPr="005502AE">
              <w:rPr>
                <w:sz w:val="19"/>
                <w:szCs w:val="19"/>
              </w:rPr>
              <w:t xml:space="preserve"> Load Reduction</w:t>
            </w:r>
          </w:p>
        </w:tc>
      </w:tr>
      <w:tr w:rsidR="0056094E" w:rsidRPr="005502AE" w14:paraId="415937F7" w14:textId="77777777" w:rsidTr="00243AA7">
        <w:trPr>
          <w:trHeight w:val="300"/>
          <w:jc w:val="center"/>
        </w:trPr>
        <w:tc>
          <w:tcPr>
            <w:tcW w:w="803" w:type="pct"/>
            <w:shd w:val="clear" w:color="auto" w:fill="80C4D6"/>
            <w:vAlign w:val="center"/>
          </w:tcPr>
          <w:p w14:paraId="7CDB38DA" w14:textId="77777777" w:rsidR="0056094E" w:rsidRPr="005502AE" w:rsidRDefault="00ED353A" w:rsidP="005502AE">
            <w:pPr>
              <w:pStyle w:val="row-header-style1"/>
              <w:rPr>
                <w:sz w:val="19"/>
                <w:szCs w:val="19"/>
              </w:rPr>
            </w:pPr>
            <w:r w:rsidRPr="005502AE">
              <w:rPr>
                <w:sz w:val="19"/>
                <w:szCs w:val="19"/>
              </w:rPr>
              <w:t>Total Phosphorus</w:t>
            </w:r>
          </w:p>
        </w:tc>
        <w:tc>
          <w:tcPr>
            <w:tcW w:w="1259" w:type="pct"/>
            <w:shd w:val="clear" w:color="auto" w:fill="DAEEF3"/>
            <w:vAlign w:val="center"/>
          </w:tcPr>
          <w:p w14:paraId="01210F2A" w14:textId="77777777" w:rsidR="0056094E" w:rsidRPr="005502AE" w:rsidRDefault="00ED353A" w:rsidP="005502AE">
            <w:pPr>
              <w:pStyle w:val="col-data-style1"/>
              <w:jc w:val="center"/>
              <w:rPr>
                <w:sz w:val="19"/>
                <w:szCs w:val="19"/>
              </w:rPr>
            </w:pPr>
            <w:r w:rsidRPr="005502AE">
              <w:rPr>
                <w:sz w:val="19"/>
                <w:szCs w:val="19"/>
              </w:rPr>
              <w:t>699 lbs/yr</w:t>
            </w:r>
          </w:p>
        </w:tc>
        <w:tc>
          <w:tcPr>
            <w:tcW w:w="1737" w:type="pct"/>
            <w:shd w:val="clear" w:color="auto" w:fill="DAEEF3"/>
            <w:vAlign w:val="center"/>
          </w:tcPr>
          <w:p w14:paraId="6C4F7D6C" w14:textId="02D0C72C" w:rsidR="0056094E" w:rsidRPr="005502AE" w:rsidRDefault="00D12C7A" w:rsidP="005502AE">
            <w:pPr>
              <w:pStyle w:val="col-data-style1"/>
              <w:jc w:val="center"/>
              <w:rPr>
                <w:sz w:val="19"/>
                <w:szCs w:val="19"/>
              </w:rPr>
            </w:pPr>
            <w:r w:rsidRPr="005502AE">
              <w:rPr>
                <w:sz w:val="19"/>
                <w:szCs w:val="19"/>
              </w:rPr>
              <w:t>689</w:t>
            </w:r>
          </w:p>
        </w:tc>
        <w:tc>
          <w:tcPr>
            <w:tcW w:w="1202" w:type="pct"/>
            <w:shd w:val="clear" w:color="auto" w:fill="DAEEF3"/>
            <w:vAlign w:val="center"/>
          </w:tcPr>
          <w:p w14:paraId="408B76CC" w14:textId="02886481" w:rsidR="0056094E" w:rsidRPr="005502AE" w:rsidRDefault="00D12C7A" w:rsidP="005502AE">
            <w:pPr>
              <w:pStyle w:val="col-data-style1"/>
              <w:jc w:val="center"/>
              <w:rPr>
                <w:sz w:val="19"/>
                <w:szCs w:val="19"/>
              </w:rPr>
            </w:pPr>
            <w:r w:rsidRPr="005502AE">
              <w:rPr>
                <w:sz w:val="19"/>
                <w:szCs w:val="19"/>
              </w:rPr>
              <w:t>10</w:t>
            </w:r>
          </w:p>
        </w:tc>
      </w:tr>
      <w:tr w:rsidR="0056094E" w:rsidRPr="005502AE" w14:paraId="059F256D" w14:textId="77777777" w:rsidTr="00243AA7">
        <w:trPr>
          <w:trHeight w:val="300"/>
          <w:jc w:val="center"/>
        </w:trPr>
        <w:tc>
          <w:tcPr>
            <w:tcW w:w="803" w:type="pct"/>
            <w:shd w:val="clear" w:color="auto" w:fill="80C4D6"/>
            <w:vAlign w:val="center"/>
          </w:tcPr>
          <w:p w14:paraId="16C4DFFD" w14:textId="77777777" w:rsidR="0056094E" w:rsidRPr="005502AE" w:rsidRDefault="00ED353A" w:rsidP="005502AE">
            <w:pPr>
              <w:pStyle w:val="row-header-style1"/>
              <w:rPr>
                <w:sz w:val="19"/>
                <w:szCs w:val="19"/>
              </w:rPr>
            </w:pPr>
            <w:r w:rsidRPr="005502AE">
              <w:rPr>
                <w:sz w:val="19"/>
                <w:szCs w:val="19"/>
              </w:rPr>
              <w:t>Total Nitrogen</w:t>
            </w:r>
          </w:p>
        </w:tc>
        <w:tc>
          <w:tcPr>
            <w:tcW w:w="1259" w:type="pct"/>
            <w:shd w:val="clear" w:color="auto" w:fill="DAEEF3"/>
            <w:vAlign w:val="center"/>
          </w:tcPr>
          <w:p w14:paraId="19D1BDE9" w14:textId="77777777" w:rsidR="0056094E" w:rsidRPr="005502AE" w:rsidRDefault="00ED353A" w:rsidP="005502AE">
            <w:pPr>
              <w:pStyle w:val="col-data-style1"/>
              <w:jc w:val="center"/>
              <w:rPr>
                <w:sz w:val="19"/>
                <w:szCs w:val="19"/>
              </w:rPr>
            </w:pPr>
            <w:r w:rsidRPr="005502AE">
              <w:rPr>
                <w:sz w:val="19"/>
                <w:szCs w:val="19"/>
              </w:rPr>
              <w:t>5212 lbs/yr</w:t>
            </w:r>
          </w:p>
        </w:tc>
        <w:tc>
          <w:tcPr>
            <w:tcW w:w="1737" w:type="pct"/>
            <w:shd w:val="clear" w:color="auto" w:fill="DAEEF3"/>
            <w:vAlign w:val="center"/>
          </w:tcPr>
          <w:p w14:paraId="1E6F54AF" w14:textId="3C1BE97D" w:rsidR="0056094E" w:rsidRPr="005502AE" w:rsidRDefault="00D12C7A" w:rsidP="005502AE">
            <w:pPr>
              <w:pStyle w:val="col-data-style1"/>
              <w:jc w:val="center"/>
              <w:rPr>
                <w:sz w:val="19"/>
                <w:szCs w:val="19"/>
              </w:rPr>
            </w:pPr>
            <w:r w:rsidRPr="005502AE">
              <w:rPr>
                <w:sz w:val="19"/>
                <w:szCs w:val="19"/>
              </w:rPr>
              <w:t>5142</w:t>
            </w:r>
            <w:r w:rsidR="00ED353A" w:rsidRPr="005502AE">
              <w:rPr>
                <w:sz w:val="19"/>
                <w:szCs w:val="19"/>
              </w:rPr>
              <w:t> </w:t>
            </w:r>
          </w:p>
        </w:tc>
        <w:tc>
          <w:tcPr>
            <w:tcW w:w="1202" w:type="pct"/>
            <w:shd w:val="clear" w:color="auto" w:fill="DAEEF3"/>
            <w:vAlign w:val="center"/>
          </w:tcPr>
          <w:p w14:paraId="30108A87" w14:textId="5A29FEAB" w:rsidR="0056094E" w:rsidRPr="005502AE" w:rsidRDefault="00D12C7A" w:rsidP="005502AE">
            <w:pPr>
              <w:pStyle w:val="col-data-style1"/>
              <w:jc w:val="center"/>
              <w:rPr>
                <w:sz w:val="19"/>
                <w:szCs w:val="19"/>
              </w:rPr>
            </w:pPr>
            <w:r w:rsidRPr="005502AE">
              <w:rPr>
                <w:sz w:val="19"/>
                <w:szCs w:val="19"/>
              </w:rPr>
              <w:t>70</w:t>
            </w:r>
          </w:p>
        </w:tc>
      </w:tr>
      <w:tr w:rsidR="0056094E" w:rsidRPr="005502AE" w14:paraId="427D511A" w14:textId="77777777" w:rsidTr="00243AA7">
        <w:trPr>
          <w:trHeight w:val="300"/>
          <w:jc w:val="center"/>
        </w:trPr>
        <w:tc>
          <w:tcPr>
            <w:tcW w:w="803" w:type="pct"/>
            <w:shd w:val="clear" w:color="auto" w:fill="80C4D6"/>
            <w:vAlign w:val="center"/>
          </w:tcPr>
          <w:p w14:paraId="2A7E2054" w14:textId="77777777" w:rsidR="0056094E" w:rsidRPr="005502AE" w:rsidRDefault="00ED353A" w:rsidP="005502AE">
            <w:pPr>
              <w:pStyle w:val="row-header-style1"/>
              <w:rPr>
                <w:sz w:val="19"/>
                <w:szCs w:val="19"/>
              </w:rPr>
            </w:pPr>
            <w:r w:rsidRPr="005502AE">
              <w:rPr>
                <w:sz w:val="19"/>
                <w:szCs w:val="19"/>
              </w:rPr>
              <w:t>Bacteria</w:t>
            </w:r>
          </w:p>
        </w:tc>
        <w:tc>
          <w:tcPr>
            <w:tcW w:w="1259" w:type="pct"/>
            <w:shd w:val="clear" w:color="auto" w:fill="DAEEF3"/>
            <w:vAlign w:val="center"/>
          </w:tcPr>
          <w:p w14:paraId="43AB08DD" w14:textId="18C4B79A" w:rsidR="0056094E" w:rsidRPr="005502AE" w:rsidRDefault="007A018A" w:rsidP="005502AE">
            <w:pPr>
              <w:pStyle w:val="col-data-style1"/>
              <w:jc w:val="center"/>
              <w:rPr>
                <w:sz w:val="19"/>
                <w:szCs w:val="19"/>
              </w:rPr>
            </w:pPr>
            <w:r w:rsidRPr="005502AE">
              <w:rPr>
                <w:i/>
                <w:sz w:val="19"/>
                <w:szCs w:val="19"/>
              </w:rPr>
              <w:t>N/A – Concentration Based</w:t>
            </w:r>
          </w:p>
        </w:tc>
        <w:tc>
          <w:tcPr>
            <w:tcW w:w="1737" w:type="pct"/>
            <w:shd w:val="clear" w:color="auto" w:fill="DAEEF3"/>
            <w:vAlign w:val="center"/>
          </w:tcPr>
          <w:p w14:paraId="4995083C" w14:textId="77777777" w:rsidR="005502AE" w:rsidRPr="005502AE" w:rsidRDefault="00ED353A" w:rsidP="00243AA7">
            <w:pPr>
              <w:pStyle w:val="col-data-style1"/>
              <w:spacing w:after="80"/>
              <w:ind w:left="86"/>
              <w:jc w:val="left"/>
              <w:rPr>
                <w:sz w:val="19"/>
                <w:szCs w:val="19"/>
              </w:rPr>
            </w:pPr>
            <w:r w:rsidRPr="005502AE">
              <w:rPr>
                <w:sz w:val="19"/>
                <w:szCs w:val="19"/>
              </w:rPr>
              <w:t xml:space="preserve">Class SA. </w:t>
            </w:r>
            <w:r w:rsidRPr="005502AE">
              <w:rPr>
                <w:b/>
                <w:sz w:val="19"/>
                <w:szCs w:val="19"/>
                <w:u w:val="single"/>
              </w:rPr>
              <w:t>Class SA Standards</w:t>
            </w:r>
          </w:p>
          <w:p w14:paraId="7767C52C" w14:textId="77777777" w:rsidR="005502AE" w:rsidRPr="005502AE" w:rsidRDefault="00ED353A" w:rsidP="00243AA7">
            <w:pPr>
              <w:pStyle w:val="col-data-style1"/>
              <w:spacing w:after="80"/>
              <w:ind w:left="86"/>
              <w:jc w:val="left"/>
              <w:rPr>
                <w:sz w:val="19"/>
                <w:szCs w:val="19"/>
              </w:rPr>
            </w:pPr>
            <w:r w:rsidRPr="005502AE">
              <w:rPr>
                <w:sz w:val="19"/>
                <w:szCs w:val="19"/>
              </w:rPr>
              <w:t>• Waters Designated for Shellfishing: Fecal coliform shall not exceed a geometric mean Most Probable Number (MPN) of 14 organisms/100 ml, nor shall more than 10% of the samples exceed a MPN of 28/100 ml (or other values of equivalent protection used by MA Division of Marine Fisheries).</w:t>
            </w:r>
          </w:p>
          <w:p w14:paraId="327BDEE0" w14:textId="77777777" w:rsidR="005502AE" w:rsidRPr="005502AE" w:rsidRDefault="00ED353A" w:rsidP="00243AA7">
            <w:pPr>
              <w:pStyle w:val="col-data-style1"/>
              <w:spacing w:after="80"/>
              <w:ind w:left="86"/>
              <w:jc w:val="left"/>
              <w:rPr>
                <w:sz w:val="19"/>
                <w:szCs w:val="19"/>
              </w:rPr>
            </w:pPr>
            <w:r w:rsidRPr="005502AE">
              <w:rPr>
                <w:sz w:val="19"/>
                <w:szCs w:val="19"/>
              </w:rPr>
              <w:t xml:space="preserve">• Public Bathing Beaches: No single enterococci sample during the bathing season shall exceed 104 colonies/100 ml, and the geometric mean of the 5 most recent samples during the same bathing season shall not exceed a geometric mean of 35 colonies/100 ml. </w:t>
            </w:r>
          </w:p>
          <w:p w14:paraId="137FD1AB" w14:textId="63042E94" w:rsidR="0056094E" w:rsidRPr="005502AE" w:rsidRDefault="00ED353A" w:rsidP="00243AA7">
            <w:pPr>
              <w:pStyle w:val="col-data-style1"/>
              <w:spacing w:after="80"/>
              <w:ind w:left="86"/>
              <w:jc w:val="left"/>
              <w:rPr>
                <w:sz w:val="19"/>
                <w:szCs w:val="19"/>
              </w:rPr>
            </w:pPr>
            <w:r w:rsidRPr="005502AE">
              <w:rPr>
                <w:sz w:val="19"/>
                <w:szCs w:val="19"/>
              </w:rPr>
              <w:t>• Other Waters and Non-bathing Season at Bathing Beaches: No single enterococci sample shall exceed 104 colonies/100 ml and the geometric mean of all samples from most recent 6 months (typically based on a min. of 5 samples) shall not exceed 35 colonies/100 ml.</w:t>
            </w:r>
          </w:p>
        </w:tc>
        <w:tc>
          <w:tcPr>
            <w:tcW w:w="1202" w:type="pct"/>
            <w:shd w:val="clear" w:color="auto" w:fill="DAEEF3"/>
            <w:vAlign w:val="center"/>
          </w:tcPr>
          <w:p w14:paraId="13BC8208" w14:textId="77777777" w:rsidR="005502AE" w:rsidRPr="005502AE" w:rsidRDefault="00D12C7A" w:rsidP="005502AE">
            <w:pPr>
              <w:pStyle w:val="col-data-style1"/>
              <w:jc w:val="center"/>
              <w:rPr>
                <w:sz w:val="19"/>
                <w:szCs w:val="19"/>
              </w:rPr>
            </w:pPr>
            <w:r w:rsidRPr="005502AE">
              <w:rPr>
                <w:sz w:val="19"/>
                <w:szCs w:val="19"/>
              </w:rPr>
              <w:t>Concentration Based (</w:t>
            </w:r>
            <w:hyperlink r:id="rId41" w:history="1">
              <w:r w:rsidR="00ED353A" w:rsidRPr="005502AE">
                <w:rPr>
                  <w:color w:val="0000FF"/>
                  <w:sz w:val="19"/>
                  <w:szCs w:val="19"/>
                  <w:u w:val="single"/>
                </w:rPr>
                <w:t>Final Pathogen TMDL for the Cape Cod Watershed August 2009</w:t>
              </w:r>
            </w:hyperlink>
            <w:r w:rsidRPr="005502AE">
              <w:rPr>
                <w:sz w:val="19"/>
                <w:szCs w:val="19"/>
              </w:rPr>
              <w:t xml:space="preserve">) </w:t>
            </w:r>
          </w:p>
          <w:p w14:paraId="2878FF14" w14:textId="77777777" w:rsidR="005502AE" w:rsidRPr="005502AE" w:rsidRDefault="005502AE" w:rsidP="005502AE">
            <w:pPr>
              <w:pStyle w:val="col-data-style1"/>
              <w:jc w:val="center"/>
              <w:rPr>
                <w:sz w:val="19"/>
                <w:szCs w:val="19"/>
              </w:rPr>
            </w:pPr>
          </w:p>
          <w:p w14:paraId="299B3642" w14:textId="41D521A8" w:rsidR="0056094E" w:rsidRPr="005502AE" w:rsidRDefault="0056094E" w:rsidP="005502AE">
            <w:pPr>
              <w:pStyle w:val="col-data-style1"/>
              <w:jc w:val="center"/>
              <w:rPr>
                <w:sz w:val="19"/>
                <w:szCs w:val="19"/>
              </w:rPr>
            </w:pPr>
          </w:p>
        </w:tc>
      </w:tr>
      <w:bookmarkEnd w:id="68"/>
    </w:tbl>
    <w:p w14:paraId="5C9D2517" w14:textId="03289B85" w:rsidR="00210919" w:rsidRDefault="00210919" w:rsidP="005502AE"/>
    <w:p w14:paraId="47E2EA6C" w14:textId="77777777" w:rsidR="00210919" w:rsidRDefault="00210919" w:rsidP="005502AE">
      <w:r>
        <w:br w:type="page"/>
      </w:r>
    </w:p>
    <w:p w14:paraId="39EC57E3" w14:textId="77777777" w:rsidR="0056094E" w:rsidRDefault="00ED353A" w:rsidP="005502AE">
      <w:pPr>
        <w:pStyle w:val="Heading1"/>
        <w:rPr>
          <w:shd w:val="clear" w:color="auto" w:fill="FFFFFF"/>
        </w:rPr>
      </w:pPr>
      <w:bookmarkStart w:id="69" w:name="ELEMC_HEADER"/>
      <w:bookmarkStart w:id="70" w:name="_Toc3804954"/>
      <w:r>
        <w:rPr>
          <w:rFonts w:eastAsia="Times New Roman" w:cs="Times New Roman"/>
        </w:rPr>
        <w:lastRenderedPageBreak/>
        <w:t xml:space="preserve">Element C: </w:t>
      </w:r>
      <w:r>
        <w:rPr>
          <w:shd w:val="clear" w:color="auto" w:fill="FFFFFF"/>
        </w:rPr>
        <w:t>Describe management measures that will be implemented to achieve water quality goals</w:t>
      </w:r>
      <w:bookmarkEnd w:id="69"/>
      <w:bookmarkEnd w:id="70"/>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56094E" w14:paraId="218369C2" w14:textId="77777777">
        <w:trPr>
          <w:jc w:val="center"/>
        </w:trPr>
        <w:tc>
          <w:tcPr>
            <w:tcW w:w="7560" w:type="dxa"/>
            <w:vAlign w:val="center"/>
          </w:tcPr>
          <w:p w14:paraId="519EE2D5" w14:textId="77777777" w:rsidR="0056094E" w:rsidRDefault="00ED353A" w:rsidP="005502AE">
            <w:pPr>
              <w:jc w:val="center"/>
              <w:rPr>
                <w:rFonts w:ascii="Calibri" w:hAnsi="Calibri"/>
                <w:bCs/>
                <w:color w:val="000000"/>
                <w:sz w:val="20"/>
                <w:szCs w:val="20"/>
                <w:shd w:val="clear" w:color="auto" w:fill="FFFFFF"/>
              </w:rPr>
            </w:pPr>
            <w:r>
              <w:rPr>
                <w:noProof/>
              </w:rPr>
              <w:drawing>
                <wp:inline distT="0" distB="0" distL="0" distR="0" wp14:anchorId="5E18B8D3" wp14:editId="7577714F">
                  <wp:extent cx="4698205" cy="132080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tretch>
                            <a:fillRect/>
                          </a:stretch>
                        </pic:blipFill>
                        <pic:spPr bwMode="auto">
                          <a:xfrm>
                            <a:off x="0" y="0"/>
                            <a:ext cx="4698205" cy="1320800"/>
                          </a:xfrm>
                          <a:prstGeom prst="rect">
                            <a:avLst/>
                          </a:prstGeom>
                        </pic:spPr>
                      </pic:pic>
                    </a:graphicData>
                  </a:graphic>
                </wp:inline>
              </w:drawing>
            </w:r>
          </w:p>
        </w:tc>
        <w:tc>
          <w:tcPr>
            <w:tcW w:w="2520" w:type="dxa"/>
            <w:vAlign w:val="center"/>
          </w:tcPr>
          <w:p w14:paraId="5770E80F" w14:textId="77777777" w:rsidR="0056094E" w:rsidRDefault="00ED353A" w:rsidP="005502AE">
            <w:pPr>
              <w:jc w:val="center"/>
              <w:rPr>
                <w:rFonts w:ascii="Calibri" w:hAnsi="Calibri"/>
                <w:bCs/>
                <w:color w:val="000000"/>
                <w:sz w:val="20"/>
                <w:szCs w:val="20"/>
                <w:shd w:val="clear" w:color="auto" w:fill="FFFFFF"/>
              </w:rPr>
            </w:pPr>
            <w:r>
              <w:rPr>
                <w:noProof/>
              </w:rPr>
              <w:drawing>
                <wp:inline distT="0" distB="0" distL="0" distR="0" wp14:anchorId="0242CACE" wp14:editId="576AF1EA">
                  <wp:extent cx="1419148" cy="1382572"/>
                  <wp:effectExtent l="0" t="0" r="0" b="8255"/>
                  <wp:docPr id="12" name="Picture 12"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tretch>
                            <a:fillRect/>
                          </a:stretch>
                        </pic:blipFill>
                        <pic:spPr bwMode="auto">
                          <a:xfrm>
                            <a:off x="0" y="0"/>
                            <a:ext cx="1419148" cy="1382572"/>
                          </a:xfrm>
                          <a:prstGeom prst="rect">
                            <a:avLst/>
                          </a:prstGeom>
                        </pic:spPr>
                      </pic:pic>
                    </a:graphicData>
                  </a:graphic>
                </wp:inline>
              </w:drawing>
            </w:r>
          </w:p>
        </w:tc>
      </w:tr>
    </w:tbl>
    <w:p w14:paraId="497CF6F1" w14:textId="77777777" w:rsidR="0056094E" w:rsidRDefault="0056094E" w:rsidP="005502AE">
      <w:pPr>
        <w:spacing w:after="0"/>
        <w:rPr>
          <w:rFonts w:ascii="Calibri" w:hAnsi="Calibri"/>
          <w:bCs/>
          <w:color w:val="000000"/>
          <w:sz w:val="20"/>
          <w:szCs w:val="20"/>
          <w:shd w:val="clear" w:color="auto" w:fill="FFFFFF"/>
        </w:rPr>
      </w:pPr>
    </w:p>
    <w:p w14:paraId="5DB46DE7" w14:textId="736E0482" w:rsidR="006B5A9B" w:rsidRDefault="006B5A9B" w:rsidP="005502AE">
      <w:pPr>
        <w:pStyle w:val="Heading2"/>
      </w:pPr>
      <w:bookmarkStart w:id="71" w:name="_Toc534285746"/>
      <w:bookmarkStart w:id="72" w:name="_Toc3804955"/>
      <w:r>
        <w:t>Current and Ongoing</w:t>
      </w:r>
      <w:r w:rsidRPr="0038146C">
        <w:t xml:space="preserve"> Management Measures</w:t>
      </w:r>
      <w:bookmarkEnd w:id="71"/>
      <w:bookmarkEnd w:id="72"/>
    </w:p>
    <w:p w14:paraId="7B9BEA06" w14:textId="4B59D856" w:rsidR="006B5A9B" w:rsidRDefault="006B5A9B" w:rsidP="005502AE">
      <w:pPr>
        <w:spacing w:after="0"/>
        <w:rPr>
          <w:rFonts w:ascii="Calibri" w:hAnsi="Calibri"/>
          <w:color w:val="000000"/>
          <w:shd w:val="clear" w:color="auto" w:fill="FFFFFF"/>
        </w:rPr>
      </w:pPr>
      <w:r>
        <w:rPr>
          <w:rFonts w:ascii="Calibri" w:hAnsi="Calibri"/>
          <w:color w:val="000000"/>
          <w:shd w:val="clear" w:color="auto" w:fill="FFFFFF"/>
        </w:rPr>
        <w:t xml:space="preserve">The Town of Brewster was awarded funding through the Fiscal Year 2018 Section 319 Nonpoint Source Pollution Grant Program to </w:t>
      </w:r>
      <w:r w:rsidR="005436F3">
        <w:rPr>
          <w:rFonts w:ascii="Calibri" w:hAnsi="Calibri"/>
          <w:color w:val="000000"/>
          <w:shd w:val="clear" w:color="auto" w:fill="FFFFFF"/>
        </w:rPr>
        <w:t xml:space="preserve">treat stormwater runoff from Crosby Lane and Crosby Landing Beach parking lot through installation of a bioretention cell with a sediment forebay and vegetated swales. An additional goal of the project is to restore tidal flow and salt marsh by replacing an undersized </w:t>
      </w:r>
      <w:r w:rsidR="00DE19CC">
        <w:rPr>
          <w:rFonts w:ascii="Calibri" w:hAnsi="Calibri"/>
          <w:color w:val="000000"/>
          <w:shd w:val="clear" w:color="auto" w:fill="FFFFFF"/>
        </w:rPr>
        <w:t>12-inch</w:t>
      </w:r>
      <w:r w:rsidR="005436F3">
        <w:rPr>
          <w:rFonts w:ascii="Calibri" w:hAnsi="Calibri"/>
          <w:color w:val="000000"/>
          <w:shd w:val="clear" w:color="auto" w:fill="FFFFFF"/>
        </w:rPr>
        <w:t xml:space="preserve"> culvert under Crosby Lane with a 5</w:t>
      </w:r>
      <w:r w:rsidR="00DE19CC">
        <w:rPr>
          <w:rFonts w:ascii="Calibri" w:hAnsi="Calibri"/>
          <w:color w:val="000000"/>
          <w:shd w:val="clear" w:color="auto" w:fill="FFFFFF"/>
        </w:rPr>
        <w:t>-</w:t>
      </w:r>
      <w:r w:rsidR="005436F3">
        <w:rPr>
          <w:rFonts w:ascii="Calibri" w:hAnsi="Calibri"/>
          <w:color w:val="000000"/>
          <w:shd w:val="clear" w:color="auto" w:fill="FFFFFF"/>
        </w:rPr>
        <w:t xml:space="preserve">foot by </w:t>
      </w:r>
      <w:r w:rsidR="00DE19CC">
        <w:rPr>
          <w:rFonts w:ascii="Calibri" w:hAnsi="Calibri"/>
          <w:color w:val="000000"/>
          <w:shd w:val="clear" w:color="auto" w:fill="FFFFFF"/>
        </w:rPr>
        <w:t>5-foot</w:t>
      </w:r>
      <w:r w:rsidR="005436F3">
        <w:rPr>
          <w:rFonts w:ascii="Calibri" w:hAnsi="Calibri"/>
          <w:color w:val="000000"/>
          <w:shd w:val="clear" w:color="auto" w:fill="FFFFFF"/>
        </w:rPr>
        <w:t xml:space="preserve"> box culvert. It is anticipated that the bioretention cell will result in an annual load reduction of 601 </w:t>
      </w:r>
      <w:r>
        <w:rPr>
          <w:rFonts w:ascii="Calibri" w:hAnsi="Calibri"/>
          <w:color w:val="000000"/>
          <w:shd w:val="clear" w:color="auto" w:fill="FFFFFF"/>
        </w:rPr>
        <w:t>pounds of</w:t>
      </w:r>
      <w:r w:rsidR="005436F3">
        <w:rPr>
          <w:rFonts w:ascii="Calibri" w:hAnsi="Calibri"/>
          <w:color w:val="000000"/>
          <w:shd w:val="clear" w:color="auto" w:fill="FFFFFF"/>
        </w:rPr>
        <w:t xml:space="preserve"> TSS</w:t>
      </w:r>
      <w:r>
        <w:rPr>
          <w:rFonts w:ascii="Calibri" w:hAnsi="Calibri"/>
          <w:color w:val="000000"/>
          <w:shd w:val="clear" w:color="auto" w:fill="FFFFFF"/>
        </w:rPr>
        <w:t xml:space="preserve">, </w:t>
      </w:r>
      <w:r w:rsidR="005436F3">
        <w:rPr>
          <w:rFonts w:ascii="Calibri" w:hAnsi="Calibri"/>
          <w:color w:val="000000"/>
          <w:shd w:val="clear" w:color="auto" w:fill="FFFFFF"/>
        </w:rPr>
        <w:t xml:space="preserve">6 </w:t>
      </w:r>
      <w:r>
        <w:rPr>
          <w:rFonts w:ascii="Calibri" w:hAnsi="Calibri"/>
          <w:color w:val="000000"/>
          <w:shd w:val="clear" w:color="auto" w:fill="FFFFFF"/>
        </w:rPr>
        <w:t xml:space="preserve">pounds of </w:t>
      </w:r>
      <w:r w:rsidR="005436F3">
        <w:rPr>
          <w:rFonts w:ascii="Calibri" w:hAnsi="Calibri"/>
          <w:color w:val="000000"/>
          <w:shd w:val="clear" w:color="auto" w:fill="FFFFFF"/>
        </w:rPr>
        <w:t>TN</w:t>
      </w:r>
      <w:r>
        <w:rPr>
          <w:rFonts w:ascii="Calibri" w:hAnsi="Calibri"/>
          <w:color w:val="000000"/>
          <w:shd w:val="clear" w:color="auto" w:fill="FFFFFF"/>
        </w:rPr>
        <w:t xml:space="preserve">, </w:t>
      </w:r>
      <w:r w:rsidR="005436F3">
        <w:rPr>
          <w:rFonts w:ascii="Calibri" w:hAnsi="Calibri"/>
          <w:color w:val="000000"/>
          <w:shd w:val="clear" w:color="auto" w:fill="FFFFFF"/>
        </w:rPr>
        <w:t xml:space="preserve">1 </w:t>
      </w:r>
      <w:r>
        <w:rPr>
          <w:rFonts w:ascii="Calibri" w:hAnsi="Calibri"/>
          <w:color w:val="000000"/>
          <w:shd w:val="clear" w:color="auto" w:fill="FFFFFF"/>
        </w:rPr>
        <w:t xml:space="preserve">pound of </w:t>
      </w:r>
      <w:r w:rsidR="005436F3">
        <w:rPr>
          <w:rFonts w:ascii="Calibri" w:hAnsi="Calibri"/>
          <w:color w:val="000000"/>
          <w:shd w:val="clear" w:color="auto" w:fill="FFFFFF"/>
        </w:rPr>
        <w:t xml:space="preserve">TP, and a </w:t>
      </w:r>
      <w:r w:rsidR="006E6E4E">
        <w:rPr>
          <w:rFonts w:ascii="Calibri" w:hAnsi="Calibri"/>
          <w:color w:val="000000"/>
          <w:shd w:val="clear" w:color="auto" w:fill="FFFFFF"/>
        </w:rPr>
        <w:t xml:space="preserve">70% bacteria </w:t>
      </w:r>
      <w:r w:rsidR="005436F3">
        <w:rPr>
          <w:rFonts w:ascii="Calibri" w:hAnsi="Calibri"/>
          <w:color w:val="000000"/>
          <w:shd w:val="clear" w:color="auto" w:fill="FFFFFF"/>
        </w:rPr>
        <w:t xml:space="preserve">removal efficiency </w:t>
      </w:r>
      <w:r>
        <w:rPr>
          <w:rFonts w:ascii="Calibri" w:hAnsi="Calibri"/>
          <w:color w:val="000000"/>
          <w:shd w:val="clear" w:color="auto" w:fill="FFFFFF"/>
        </w:rPr>
        <w:t xml:space="preserve">(Town of </w:t>
      </w:r>
      <w:r w:rsidR="005436F3">
        <w:rPr>
          <w:rFonts w:ascii="Calibri" w:hAnsi="Calibri"/>
          <w:color w:val="000000"/>
          <w:shd w:val="clear" w:color="auto" w:fill="FFFFFF"/>
        </w:rPr>
        <w:t>Brewster</w:t>
      </w:r>
      <w:r>
        <w:rPr>
          <w:rFonts w:ascii="Calibri" w:hAnsi="Calibri"/>
          <w:color w:val="000000"/>
          <w:shd w:val="clear" w:color="auto" w:fill="FFFFFF"/>
        </w:rPr>
        <w:t xml:space="preserve">, 2017). </w:t>
      </w:r>
      <w:r w:rsidR="005436F3">
        <w:rPr>
          <w:rFonts w:ascii="Calibri" w:hAnsi="Calibri"/>
          <w:color w:val="000000"/>
          <w:shd w:val="clear" w:color="auto" w:fill="FFFFFF"/>
        </w:rPr>
        <w:t xml:space="preserve">BMPs were planned during </w:t>
      </w:r>
      <w:r w:rsidR="00B04AD7">
        <w:rPr>
          <w:rFonts w:ascii="Calibri" w:hAnsi="Calibri"/>
          <w:color w:val="000000"/>
          <w:shd w:val="clear" w:color="auto" w:fill="FFFFFF"/>
        </w:rPr>
        <w:t xml:space="preserve">a previous grant </w:t>
      </w:r>
      <w:r w:rsidR="005436F3">
        <w:rPr>
          <w:rFonts w:ascii="Calibri" w:hAnsi="Calibri"/>
          <w:color w:val="000000"/>
          <w:shd w:val="clear" w:color="auto" w:fill="FFFFFF"/>
        </w:rPr>
        <w:t>and are</w:t>
      </w:r>
      <w:r w:rsidR="00B04AD7">
        <w:rPr>
          <w:rFonts w:ascii="Calibri" w:hAnsi="Calibri"/>
          <w:color w:val="000000"/>
          <w:shd w:val="clear" w:color="auto" w:fill="FFFFFF"/>
        </w:rPr>
        <w:t xml:space="preserve"> now</w:t>
      </w:r>
      <w:r w:rsidR="005436F3">
        <w:rPr>
          <w:rFonts w:ascii="Calibri" w:hAnsi="Calibri"/>
          <w:color w:val="000000"/>
          <w:shd w:val="clear" w:color="auto" w:fill="FFFFFF"/>
        </w:rPr>
        <w:t xml:space="preserve"> in the process of </w:t>
      </w:r>
      <w:r w:rsidR="00B04AD7">
        <w:rPr>
          <w:rFonts w:ascii="Calibri" w:hAnsi="Calibri"/>
          <w:color w:val="000000"/>
          <w:shd w:val="clear" w:color="auto" w:fill="FFFFFF"/>
        </w:rPr>
        <w:t xml:space="preserve">final </w:t>
      </w:r>
      <w:r w:rsidR="005436F3">
        <w:rPr>
          <w:rFonts w:ascii="Calibri" w:hAnsi="Calibri"/>
          <w:color w:val="000000"/>
          <w:shd w:val="clear" w:color="auto" w:fill="FFFFFF"/>
        </w:rPr>
        <w:t xml:space="preserve">design and construction. </w:t>
      </w:r>
      <w:r w:rsidR="00B04AD7">
        <w:rPr>
          <w:rFonts w:ascii="Calibri" w:hAnsi="Calibri"/>
          <w:color w:val="000000"/>
          <w:shd w:val="clear" w:color="auto" w:fill="FFFFFF"/>
        </w:rPr>
        <w:t xml:space="preserve">Refer to </w:t>
      </w:r>
      <w:r w:rsidR="00B04AD7">
        <w:rPr>
          <w:rFonts w:ascii="Calibri" w:hAnsi="Calibri"/>
          <w:b/>
          <w:color w:val="000000"/>
          <w:shd w:val="clear" w:color="auto" w:fill="FFFFFF"/>
        </w:rPr>
        <w:t xml:space="preserve">Appendix B </w:t>
      </w:r>
      <w:r w:rsidR="00B04AD7">
        <w:rPr>
          <w:rFonts w:ascii="Calibri" w:hAnsi="Calibri"/>
          <w:color w:val="000000"/>
          <w:shd w:val="clear" w:color="auto" w:fill="FFFFFF"/>
        </w:rPr>
        <w:t>for s</w:t>
      </w:r>
      <w:r w:rsidR="00DE19CC">
        <w:rPr>
          <w:rFonts w:ascii="Calibri" w:hAnsi="Calibri"/>
          <w:color w:val="000000"/>
          <w:shd w:val="clear" w:color="auto" w:fill="FFFFFF"/>
        </w:rPr>
        <w:t xml:space="preserve">elected sheets of the </w:t>
      </w:r>
      <w:r w:rsidR="005436F3">
        <w:rPr>
          <w:rFonts w:ascii="Calibri" w:hAnsi="Calibri"/>
          <w:color w:val="000000"/>
          <w:shd w:val="clear" w:color="auto" w:fill="FFFFFF"/>
        </w:rPr>
        <w:t>75% design plans</w:t>
      </w:r>
      <w:r w:rsidR="00B04AD7">
        <w:rPr>
          <w:rFonts w:ascii="Calibri" w:hAnsi="Calibri"/>
          <w:color w:val="000000"/>
          <w:shd w:val="clear" w:color="auto" w:fill="FFFFFF"/>
        </w:rPr>
        <w:t xml:space="preserve"> from the previous grant</w:t>
      </w:r>
      <w:r>
        <w:rPr>
          <w:rFonts w:ascii="Calibri" w:hAnsi="Calibri"/>
          <w:color w:val="000000"/>
          <w:shd w:val="clear" w:color="auto" w:fill="FFFFFF"/>
        </w:rPr>
        <w:t xml:space="preserve">. </w:t>
      </w:r>
    </w:p>
    <w:p w14:paraId="2F72CED2" w14:textId="6275262E" w:rsidR="00E70E8D" w:rsidRDefault="00E70E8D" w:rsidP="005502AE">
      <w:pPr>
        <w:spacing w:after="0"/>
        <w:rPr>
          <w:rFonts w:ascii="Calibri" w:hAnsi="Calibri"/>
          <w:color w:val="000000"/>
          <w:shd w:val="clear" w:color="auto" w:fill="FFFFFF"/>
        </w:rPr>
      </w:pPr>
    </w:p>
    <w:p w14:paraId="43468F06" w14:textId="522B1C9A" w:rsidR="00E70E8D" w:rsidRDefault="00E70E8D" w:rsidP="005502AE">
      <w:pPr>
        <w:spacing w:after="0"/>
        <w:rPr>
          <w:rFonts w:ascii="Calibri" w:hAnsi="Calibri"/>
          <w:color w:val="000000"/>
          <w:shd w:val="clear" w:color="auto" w:fill="FFFFFF"/>
        </w:rPr>
      </w:pPr>
      <w:r>
        <w:rPr>
          <w:rFonts w:ascii="Calibri" w:hAnsi="Calibri"/>
          <w:color w:val="000000"/>
          <w:shd w:val="clear" w:color="auto" w:fill="FFFFFF"/>
        </w:rPr>
        <w:t xml:space="preserve">The Town of Brewster is also in the process of designing a new underground infiltration BMP on Upper Crosby Road. Sizing characteristics and anticipated pollutant load removals will be incorporated into a future version of the WBP once design is complete. </w:t>
      </w:r>
    </w:p>
    <w:p w14:paraId="751A4CD1" w14:textId="77777777" w:rsidR="006B5A9B" w:rsidRDefault="006B5A9B" w:rsidP="005502AE">
      <w:pPr>
        <w:spacing w:after="0"/>
        <w:rPr>
          <w:rFonts w:ascii="Calibri" w:hAnsi="Calibri"/>
          <w:color w:val="000000"/>
          <w:sz w:val="20"/>
          <w:szCs w:val="20"/>
          <w:shd w:val="clear" w:color="auto" w:fill="FFFFFF"/>
        </w:rPr>
      </w:pPr>
    </w:p>
    <w:p w14:paraId="70F6AE64" w14:textId="5EAFF2B9" w:rsidR="005436F3" w:rsidRDefault="005436F3" w:rsidP="005502AE">
      <w:pPr>
        <w:pStyle w:val="Heading2"/>
      </w:pPr>
      <w:bookmarkStart w:id="73" w:name="_Toc534285747"/>
      <w:bookmarkStart w:id="74" w:name="_Toc3804956"/>
      <w:r w:rsidRPr="0038146C">
        <w:t>Future Management Measures</w:t>
      </w:r>
      <w:bookmarkEnd w:id="73"/>
      <w:bookmarkEnd w:id="74"/>
    </w:p>
    <w:p w14:paraId="78EE1BB4" w14:textId="6C4F1063" w:rsidR="00EC39D4" w:rsidRDefault="006E6E4E" w:rsidP="005502AE">
      <w:r>
        <w:t>As discussed by Section B</w:t>
      </w:r>
      <w:r w:rsidR="00DE19CC">
        <w:t>.</w:t>
      </w:r>
      <w:r>
        <w:t xml:space="preserve">2, it is recommended that future planning and implementation of management measures in the watershed primarily focus on protecting existing good water quality in the estuary (i.e., TN) and freshwater ponds (i.e., TP) while working to address requirements of the existing pathogen TMDL. </w:t>
      </w:r>
      <w:r w:rsidR="00EC39D4">
        <w:t>I</w:t>
      </w:r>
      <w:r w:rsidR="002529D7">
        <w:t>t is recommended that management measures be initially planned to protect existing water quality by reducing TP loading by 10 pounds and TN loading by 70 pounds by 2024</w:t>
      </w:r>
      <w:r w:rsidR="00DE19CC">
        <w:t>,</w:t>
      </w:r>
      <w:r w:rsidR="002529D7">
        <w:t xml:space="preserve"> </w:t>
      </w:r>
      <w:r w:rsidR="00EC39D4">
        <w:t>while working to reduce bacteria concentrations throughout the watershed in accordance with TMDL criteria. To achieve these goals, a combination of structural and non-structural BMPs are recommended</w:t>
      </w:r>
      <w:r w:rsidR="00DE19CC">
        <w:t>.</w:t>
      </w:r>
    </w:p>
    <w:p w14:paraId="11E132EF" w14:textId="77777777" w:rsidR="00EC39D4" w:rsidRPr="00F1330C" w:rsidRDefault="00EC39D4" w:rsidP="00243AA7">
      <w:pPr>
        <w:pStyle w:val="Heading3"/>
      </w:pPr>
      <w:r w:rsidRPr="00F1330C">
        <w:t xml:space="preserve">Structural BMPs </w:t>
      </w:r>
    </w:p>
    <w:p w14:paraId="7B8CB357" w14:textId="1997989F" w:rsidR="00F1330C" w:rsidRDefault="00B04AD7" w:rsidP="005502AE">
      <w:r>
        <w:t>B</w:t>
      </w:r>
      <w:r w:rsidR="00F1330C">
        <w:t xml:space="preserve">acteria removal efficiency amongst structural BMPS is currently not well understood and </w:t>
      </w:r>
      <w:r w:rsidR="00DE19CC">
        <w:t xml:space="preserve">can </w:t>
      </w:r>
      <w:r w:rsidR="00F1330C">
        <w:t>vary widely based on BMP type and location-specific factors. Research indicates that certain BMP types</w:t>
      </w:r>
      <w:r w:rsidR="00C62515">
        <w:t>,</w:t>
      </w:r>
      <w:r w:rsidR="00DE19CC">
        <w:t xml:space="preserve"> </w:t>
      </w:r>
      <w:r w:rsidR="00F1330C">
        <w:t>such as bioretention cells and sand filters</w:t>
      </w:r>
      <w:r w:rsidR="00C62515">
        <w:t>, are effective at reducing bacteria concentrations</w:t>
      </w:r>
      <w:r w:rsidR="00761008">
        <w:t>;</w:t>
      </w:r>
      <w:r w:rsidR="00F1330C">
        <w:t xml:space="preserve"> presumably due to their lack of exposed standing water, filtration of sediment-bound pathogens</w:t>
      </w:r>
      <w:r w:rsidR="00761008">
        <w:t>,</w:t>
      </w:r>
      <w:r w:rsidR="00F1330C">
        <w:t xml:space="preserve"> and other factors (Hathaway and Hunt, 2008). Other research </w:t>
      </w:r>
      <w:r w:rsidR="00DE19CC">
        <w:t>indicates</w:t>
      </w:r>
      <w:r w:rsidR="00F1330C">
        <w:t xml:space="preserve"> that while some BMPs</w:t>
      </w:r>
      <w:r w:rsidR="00761008">
        <w:t>,</w:t>
      </w:r>
      <w:r w:rsidR="00F1330C">
        <w:t xml:space="preserve"> such as retention basins and grass swales</w:t>
      </w:r>
      <w:r w:rsidR="00761008">
        <w:t>,</w:t>
      </w:r>
      <w:r w:rsidR="00F1330C">
        <w:t xml:space="preserve"> are typically </w:t>
      </w:r>
      <w:r w:rsidR="00DE19CC">
        <w:t xml:space="preserve">not </w:t>
      </w:r>
      <w:r w:rsidR="00F1330C">
        <w:t>effective at reducing bacteria concentrations</w:t>
      </w:r>
      <w:r w:rsidR="00761008">
        <w:t>,</w:t>
      </w:r>
      <w:r w:rsidR="00F1330C">
        <w:t xml:space="preserve"> they may help reduce runoff volumes and frequency (thereby </w:t>
      </w:r>
      <w:r w:rsidR="00761008">
        <w:t xml:space="preserve">indirectly </w:t>
      </w:r>
      <w:r w:rsidR="00F1330C">
        <w:t>reducing bacteria loading) (Clary et al</w:t>
      </w:r>
      <w:r w:rsidR="00DE19CC">
        <w:t>,</w:t>
      </w:r>
      <w:r w:rsidR="00F1330C">
        <w:t xml:space="preserve"> 2007). </w:t>
      </w:r>
    </w:p>
    <w:p w14:paraId="62CEB460" w14:textId="495AD9B5" w:rsidR="006E6E4E" w:rsidRDefault="00EC39D4" w:rsidP="005502AE">
      <w:r>
        <w:lastRenderedPageBreak/>
        <w:t xml:space="preserve">The following general sequence is recommended to identify and implement structure BMPs throughout the watershed. </w:t>
      </w:r>
      <w:r w:rsidR="002529D7">
        <w:t xml:space="preserve"> </w:t>
      </w:r>
    </w:p>
    <w:p w14:paraId="54DA0264" w14:textId="77777777" w:rsidR="00EC39D4" w:rsidRDefault="00EC39D4" w:rsidP="00243AA7">
      <w:pPr>
        <w:pStyle w:val="ListParagraph"/>
        <w:numPr>
          <w:ilvl w:val="0"/>
          <w:numId w:val="21"/>
        </w:numPr>
        <w:spacing w:after="120"/>
        <w:contextualSpacing w:val="0"/>
      </w:pPr>
      <w:r>
        <w:rPr>
          <w:rFonts w:eastAsia="Times New Roman" w:cs="Times New Roman"/>
          <w:b/>
        </w:rPr>
        <w:t xml:space="preserve">Identify Potential Implementation Locations: </w:t>
      </w:r>
      <w:r>
        <w:t xml:space="preserve">Perform a desktop analysis using aerial imagery and GIS data to develop a preliminary list of potentially feasible implementation locations based on soil type (i.e. hydrologic soil groups A and B); available public  open space (e.g., lawn area in front of a police station);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4A9A9FE7" w14:textId="77777777" w:rsidR="00EC39D4" w:rsidRDefault="00EC39D4" w:rsidP="00243AA7">
      <w:pPr>
        <w:pStyle w:val="ListParagraph"/>
        <w:numPr>
          <w:ilvl w:val="0"/>
          <w:numId w:val="21"/>
        </w:numPr>
        <w:spacing w:after="120"/>
        <w:contextualSpacing w:val="0"/>
      </w:pPr>
      <w:r>
        <w:rPr>
          <w:b/>
        </w:rPr>
        <w:t xml:space="preserve">Visit Potential Implementation Locations: </w:t>
      </w:r>
      <w:r>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28F53823" w14:textId="208C1EEC" w:rsidR="00EC39D4" w:rsidRDefault="00EC39D4" w:rsidP="00243AA7">
      <w:pPr>
        <w:pStyle w:val="ListParagraph"/>
        <w:numPr>
          <w:ilvl w:val="0"/>
          <w:numId w:val="21"/>
        </w:numPr>
        <w:spacing w:after="120"/>
        <w:contextualSpacing w:val="0"/>
      </w:pPr>
      <w:r>
        <w:rPr>
          <w:b/>
        </w:rPr>
        <w:t xml:space="preserve">Develop BMP Concepts: </w:t>
      </w:r>
      <w:r>
        <w:t>Once potential BMP locations are conceptualized, use the BMP-selector tool of the watershed based planning tool to help develop concepts. Concepts can vary widely. One method is to develop 1-page fact sheets for each concept that includes a site description, definition of the problem, a description of the proposed BMPs, annotated site photographs with conceptual BMP design details, and a discussion of potential conflicts such as property ownership, O&amp;M requirements, and permitting constraints. The fact sheet can also include information obtained from the BMP-selector tool</w:t>
      </w:r>
      <w:r w:rsidR="00761008">
        <w:t xml:space="preserve">, such as </w:t>
      </w:r>
      <w:r>
        <w:t xml:space="preserve">cost estimates, load reduction estimates, and sizing information (i.e., BMP footprint, drainage area, etc.). </w:t>
      </w:r>
    </w:p>
    <w:p w14:paraId="62775AAC" w14:textId="77777777" w:rsidR="00EC39D4" w:rsidRDefault="00EC39D4" w:rsidP="00243AA7">
      <w:pPr>
        <w:pStyle w:val="ListParagraph"/>
        <w:numPr>
          <w:ilvl w:val="0"/>
          <w:numId w:val="21"/>
        </w:numPr>
        <w:spacing w:after="120"/>
        <w:contextualSpacing w:val="0"/>
      </w:pPr>
      <w:r>
        <w:t xml:space="preserve"> </w:t>
      </w:r>
      <w:r w:rsidRPr="0038146C">
        <w:rPr>
          <w:b/>
        </w:rPr>
        <w:t>Rank BMP Concepts</w:t>
      </w:r>
      <w:r>
        <w:t xml:space="preserve">: 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4AF0FC4E" w14:textId="73F70E75" w:rsidR="009302E1" w:rsidRPr="00F1330C" w:rsidRDefault="009302E1" w:rsidP="00243AA7">
      <w:pPr>
        <w:pStyle w:val="Heading3"/>
      </w:pPr>
      <w:r>
        <w:t>Non-</w:t>
      </w:r>
      <w:r w:rsidRPr="00F1330C">
        <w:t xml:space="preserve">Structural BMPs </w:t>
      </w:r>
    </w:p>
    <w:p w14:paraId="2C1FCCB4" w14:textId="50CD26C5" w:rsidR="0056094E" w:rsidRDefault="00DE19CC" w:rsidP="005502AE">
      <w:pPr>
        <w:rPr>
          <w:rFonts w:ascii="Calibri" w:eastAsia="Times New Roman" w:hAnsi="Calibri" w:cs="Times New Roman"/>
          <w:b/>
          <w:bCs/>
          <w:sz w:val="32"/>
          <w:szCs w:val="32"/>
        </w:rPr>
      </w:pPr>
      <w:r>
        <w:rPr>
          <w:rFonts w:eastAsia="Times New Roman" w:cs="Times New Roman"/>
        </w:rPr>
        <w:t>P</w:t>
      </w:r>
      <w:r w:rsidR="00EC39D4">
        <w:rPr>
          <w:rFonts w:eastAsia="Times New Roman" w:cs="Times New Roman"/>
        </w:rPr>
        <w:t>lanned BMPs can also be non-structural</w:t>
      </w:r>
      <w:r w:rsidR="009302E1">
        <w:rPr>
          <w:rFonts w:eastAsia="Times New Roman" w:cs="Times New Roman"/>
        </w:rPr>
        <w:t xml:space="preserve"> and can include practices such as </w:t>
      </w:r>
      <w:r w:rsidR="00EC39D4">
        <w:rPr>
          <w:rFonts w:eastAsia="Times New Roman" w:cs="Times New Roman"/>
        </w:rPr>
        <w:t>street sweeping</w:t>
      </w:r>
      <w:r w:rsidR="009302E1">
        <w:rPr>
          <w:rFonts w:eastAsia="Times New Roman" w:cs="Times New Roman"/>
        </w:rPr>
        <w:t xml:space="preserve"> and </w:t>
      </w:r>
      <w:r w:rsidR="00EC39D4">
        <w:rPr>
          <w:rFonts w:eastAsia="Times New Roman" w:cs="Times New Roman"/>
        </w:rPr>
        <w:t>catch basin cleaning</w:t>
      </w:r>
      <w:r w:rsidR="009302E1">
        <w:rPr>
          <w:rFonts w:eastAsia="Times New Roman" w:cs="Times New Roman"/>
        </w:rPr>
        <w:t xml:space="preserve"> to reduce TSS, TN, and TP loading; as well as Illicit Discharge Detection and Elimination (IDDE) to reduce bacteria concentrations. The </w:t>
      </w:r>
      <w:r w:rsidR="00EC39D4">
        <w:rPr>
          <w:rFonts w:eastAsia="Times New Roman" w:cs="Times New Roman"/>
        </w:rPr>
        <w:t>2016 Massachusetts Small MS4 General Permit includes requirements for implementation of street sweeping</w:t>
      </w:r>
      <w:r w:rsidR="009302E1">
        <w:rPr>
          <w:rFonts w:eastAsia="Times New Roman" w:cs="Times New Roman"/>
        </w:rPr>
        <w:t xml:space="preserve">, </w:t>
      </w:r>
      <w:r w:rsidR="00EC39D4">
        <w:rPr>
          <w:rFonts w:eastAsia="Times New Roman" w:cs="Times New Roman"/>
        </w:rPr>
        <w:t>catch basin cleaning</w:t>
      </w:r>
      <w:r w:rsidR="009302E1">
        <w:rPr>
          <w:rFonts w:eastAsia="Times New Roman" w:cs="Times New Roman"/>
        </w:rPr>
        <w:t>, and IDDE</w:t>
      </w:r>
      <w:r w:rsidR="00EC39D4">
        <w:rPr>
          <w:rFonts w:eastAsia="Times New Roman" w:cs="Times New Roman"/>
        </w:rPr>
        <w:t xml:space="preserve"> programs. It is recommended that these municipal programs be evaluated and potentially optimized. First, it is recommended that potential removals from ongoing activities be calculated in accordance with </w:t>
      </w:r>
      <w:r w:rsidR="00EC39D4" w:rsidRPr="00B04AD7">
        <w:rPr>
          <w:rFonts w:eastAsia="Times New Roman" w:cs="Times New Roman"/>
        </w:rPr>
        <w:t>Element HI</w:t>
      </w:r>
      <w:r w:rsidR="00EC39D4">
        <w:rPr>
          <w:rFonts w:eastAsia="Times New Roman" w:cs="Times New Roman"/>
        </w:rPr>
        <w:t>. Next, it is recommended that ongoing activities be evaluated to see if potential improvements can be implemented to achieve higher pollutant load reductions such as increased frequency or improved technology.</w:t>
      </w:r>
      <w:r w:rsidR="009302E1">
        <w:rPr>
          <w:rFonts w:eastAsia="Times New Roman" w:cs="Times New Roman"/>
        </w:rPr>
        <w:t xml:space="preserve"> For example, by implementing </w:t>
      </w:r>
      <w:hyperlink r:id="rId44" w:history="1">
        <w:r w:rsidR="009302E1" w:rsidRPr="009302E1">
          <w:rPr>
            <w:rStyle w:val="Hyperlink"/>
            <w:rFonts w:eastAsia="Times New Roman" w:cs="Times New Roman"/>
          </w:rPr>
          <w:t>microbial source tracking</w:t>
        </w:r>
      </w:hyperlink>
      <w:r w:rsidR="009302E1">
        <w:rPr>
          <w:rFonts w:eastAsia="Times New Roman" w:cs="Times New Roman"/>
        </w:rPr>
        <w:t xml:space="preserve"> protocols to track and eliminate bacteria sources at key outfalls to the estuary. </w:t>
      </w:r>
      <w:r w:rsidR="00ED353A">
        <w:br w:type="page"/>
      </w:r>
    </w:p>
    <w:p w14:paraId="5AFCE75C" w14:textId="77777777" w:rsidR="0056094E" w:rsidRDefault="00ED353A" w:rsidP="005502AE">
      <w:pPr>
        <w:pStyle w:val="Heading1"/>
        <w:rPr>
          <w:shd w:val="clear" w:color="auto" w:fill="FFFFFF"/>
        </w:rPr>
      </w:pPr>
      <w:bookmarkStart w:id="75" w:name="ELEMD_HEADER"/>
      <w:bookmarkStart w:id="76" w:name="_Toc3804957"/>
      <w:r>
        <w:rPr>
          <w:rFonts w:eastAsia="Times New Roman" w:cs="Times New Roman"/>
        </w:rPr>
        <w:lastRenderedPageBreak/>
        <w:t xml:space="preserve">Element </w:t>
      </w:r>
      <w:r>
        <w:rPr>
          <w:shd w:val="clear" w:color="auto" w:fill="FFFFFF"/>
        </w:rPr>
        <w:t>D: Identify Technical and Financial Assistance Needed to Implement Plan</w:t>
      </w:r>
      <w:bookmarkEnd w:id="75"/>
      <w:bookmarkEnd w:id="76"/>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56094E" w14:paraId="01FC0533" w14:textId="77777777">
        <w:trPr>
          <w:jc w:val="center"/>
        </w:trPr>
        <w:tc>
          <w:tcPr>
            <w:tcW w:w="7560" w:type="dxa"/>
            <w:vAlign w:val="center"/>
          </w:tcPr>
          <w:p w14:paraId="6C2E82AD" w14:textId="77777777" w:rsidR="0056094E" w:rsidRDefault="00ED353A" w:rsidP="005502AE">
            <w:pPr>
              <w:jc w:val="center"/>
              <w:rPr>
                <w:rFonts w:ascii="Calibri" w:hAnsi="Calibri"/>
                <w:b/>
                <w:bCs/>
                <w:color w:val="000000"/>
                <w:sz w:val="20"/>
                <w:szCs w:val="20"/>
                <w:shd w:val="clear" w:color="auto" w:fill="FFFFFF"/>
              </w:rPr>
            </w:pPr>
            <w:r>
              <w:rPr>
                <w:noProof/>
              </w:rPr>
              <w:drawing>
                <wp:inline distT="0" distB="0" distL="0" distR="0" wp14:anchorId="3CCF76E0" wp14:editId="7E104A2F">
                  <wp:extent cx="4702659" cy="972922"/>
                  <wp:effectExtent l="0" t="0" r="317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a:stretch>
                            <a:fillRect/>
                          </a:stretch>
                        </pic:blipFill>
                        <pic:spPr bwMode="auto">
                          <a:xfrm>
                            <a:off x="0" y="0"/>
                            <a:ext cx="4702659" cy="972922"/>
                          </a:xfrm>
                          <a:prstGeom prst="rect">
                            <a:avLst/>
                          </a:prstGeom>
                        </pic:spPr>
                      </pic:pic>
                    </a:graphicData>
                  </a:graphic>
                </wp:inline>
              </w:drawing>
            </w:r>
          </w:p>
        </w:tc>
        <w:tc>
          <w:tcPr>
            <w:tcW w:w="2520" w:type="dxa"/>
            <w:vAlign w:val="center"/>
          </w:tcPr>
          <w:p w14:paraId="4F581A76" w14:textId="77777777" w:rsidR="0056094E" w:rsidRDefault="00ED353A" w:rsidP="005502AE">
            <w:pPr>
              <w:jc w:val="center"/>
              <w:rPr>
                <w:rFonts w:ascii="Calibri" w:hAnsi="Calibri"/>
                <w:b/>
                <w:bCs/>
                <w:color w:val="000000"/>
                <w:sz w:val="20"/>
                <w:szCs w:val="20"/>
                <w:shd w:val="clear" w:color="auto" w:fill="FFFFFF"/>
              </w:rPr>
            </w:pPr>
            <w:r>
              <w:rPr>
                <w:noProof/>
              </w:rPr>
              <w:drawing>
                <wp:inline distT="0" distB="0" distL="0" distR="0" wp14:anchorId="51FAF2F8" wp14:editId="234804B7">
                  <wp:extent cx="1543340" cy="907085"/>
                  <wp:effectExtent l="0" t="0" r="0" b="7620"/>
                  <wp:docPr id="14" name="Picture 14"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a:stretch>
                            <a:fillRect/>
                          </a:stretch>
                        </pic:blipFill>
                        <pic:spPr bwMode="auto">
                          <a:xfrm>
                            <a:off x="0" y="0"/>
                            <a:ext cx="1543340" cy="907085"/>
                          </a:xfrm>
                          <a:prstGeom prst="rect">
                            <a:avLst/>
                          </a:prstGeom>
                        </pic:spPr>
                      </pic:pic>
                    </a:graphicData>
                  </a:graphic>
                </wp:inline>
              </w:drawing>
            </w:r>
          </w:p>
        </w:tc>
      </w:tr>
    </w:tbl>
    <w:p w14:paraId="3C603152" w14:textId="77777777" w:rsidR="0056094E" w:rsidRDefault="0056094E" w:rsidP="005502AE">
      <w:pPr>
        <w:spacing w:after="0"/>
        <w:rPr>
          <w:rFonts w:ascii="Calibri" w:hAnsi="Calibri"/>
          <w:b/>
          <w:bCs/>
          <w:color w:val="000000"/>
          <w:sz w:val="20"/>
          <w:szCs w:val="20"/>
          <w:shd w:val="clear" w:color="auto" w:fill="FFFFFF"/>
        </w:rPr>
      </w:pPr>
    </w:p>
    <w:p w14:paraId="051BFF54" w14:textId="77777777" w:rsidR="0040560E" w:rsidRDefault="0040560E" w:rsidP="00243AA7">
      <w:pPr>
        <w:pStyle w:val="Heading2"/>
        <w:rPr>
          <w:shd w:val="clear" w:color="auto" w:fill="FFFFFF"/>
        </w:rPr>
      </w:pPr>
      <w:bookmarkStart w:id="77" w:name="_Toc3804958"/>
      <w:r>
        <w:rPr>
          <w:shd w:val="clear" w:color="auto" w:fill="FFFFFF"/>
        </w:rPr>
        <w:t>Current and Ongoing Management Measures</w:t>
      </w:r>
      <w:bookmarkEnd w:id="77"/>
      <w:r>
        <w:rPr>
          <w:shd w:val="clear" w:color="auto" w:fill="FFFFFF"/>
        </w:rPr>
        <w:t xml:space="preserve"> </w:t>
      </w:r>
    </w:p>
    <w:p w14:paraId="1E1EF35D" w14:textId="64D247D8" w:rsidR="0040560E" w:rsidRDefault="0040560E" w:rsidP="005502AE">
      <w:pPr>
        <w:spacing w:after="0"/>
        <w:rPr>
          <w:rFonts w:ascii="Calibri" w:hAnsi="Calibri"/>
          <w:color w:val="000000"/>
          <w:szCs w:val="20"/>
          <w:shd w:val="clear" w:color="auto" w:fill="FFFFFF"/>
        </w:rPr>
      </w:pPr>
      <w:r>
        <w:rPr>
          <w:rFonts w:ascii="Calibri" w:hAnsi="Calibri"/>
          <w:color w:val="000000"/>
          <w:szCs w:val="20"/>
          <w:shd w:val="clear" w:color="auto" w:fill="FFFFFF"/>
        </w:rPr>
        <w:t>The</w:t>
      </w:r>
      <w:r w:rsidRPr="0005516A">
        <w:rPr>
          <w:rFonts w:ascii="Calibri" w:hAnsi="Calibri"/>
          <w:color w:val="000000"/>
          <w:szCs w:val="20"/>
          <w:shd w:val="clear" w:color="auto" w:fill="FFFFFF"/>
        </w:rPr>
        <w:t xml:space="preserve"> funding needed to implement the</w:t>
      </w:r>
      <w:r>
        <w:rPr>
          <w:rFonts w:ascii="Calibri" w:hAnsi="Calibri"/>
          <w:color w:val="000000"/>
          <w:szCs w:val="20"/>
          <w:shd w:val="clear" w:color="auto" w:fill="FFFFFF"/>
        </w:rPr>
        <w:t xml:space="preserve"> proposed</w:t>
      </w:r>
      <w:r w:rsidRPr="0005516A">
        <w:rPr>
          <w:rFonts w:ascii="Calibri" w:hAnsi="Calibri"/>
          <w:color w:val="000000"/>
          <w:szCs w:val="20"/>
          <w:shd w:val="clear" w:color="auto" w:fill="FFFFFF"/>
        </w:rPr>
        <w:t xml:space="preserve"> management measures presented in this watershed plan</w:t>
      </w:r>
      <w:r>
        <w:rPr>
          <w:rFonts w:ascii="Calibri" w:hAnsi="Calibri"/>
          <w:color w:val="000000"/>
          <w:szCs w:val="20"/>
          <w:shd w:val="clear" w:color="auto" w:fill="FFFFFF"/>
        </w:rPr>
        <w:t xml:space="preserve"> is based on estimates from the </w:t>
      </w:r>
      <w:r w:rsidR="00CE040F">
        <w:rPr>
          <w:rFonts w:ascii="Calibri" w:hAnsi="Calibri"/>
          <w:color w:val="000000"/>
          <w:szCs w:val="20"/>
          <w:shd w:val="clear" w:color="auto" w:fill="FFFFFF"/>
        </w:rPr>
        <w:t xml:space="preserve">Crosby Lane Stormwater Treatment and Salt Marsh Restoration </w:t>
      </w:r>
      <w:r>
        <w:rPr>
          <w:rFonts w:ascii="Calibri" w:hAnsi="Calibri"/>
          <w:color w:val="000000"/>
          <w:szCs w:val="20"/>
          <w:shd w:val="clear" w:color="auto" w:fill="FFFFFF"/>
        </w:rPr>
        <w:t xml:space="preserve">Section 319 Nonpoint Source Pollution Grant Program </w:t>
      </w:r>
      <w:r w:rsidRPr="00B27B34">
        <w:rPr>
          <w:rFonts w:ascii="Calibri" w:hAnsi="Calibri"/>
          <w:color w:val="000000"/>
          <w:szCs w:val="20"/>
          <w:shd w:val="clear" w:color="auto" w:fill="FFFFFF"/>
        </w:rPr>
        <w:t xml:space="preserve">application (Town of </w:t>
      </w:r>
      <w:r w:rsidR="00CE040F">
        <w:rPr>
          <w:rFonts w:ascii="Calibri" w:hAnsi="Calibri"/>
          <w:color w:val="000000"/>
          <w:szCs w:val="20"/>
          <w:shd w:val="clear" w:color="auto" w:fill="FFFFFF"/>
        </w:rPr>
        <w:t>Brewster</w:t>
      </w:r>
      <w:r w:rsidRPr="00B27B34">
        <w:rPr>
          <w:rFonts w:ascii="Calibri" w:hAnsi="Calibri"/>
          <w:color w:val="000000"/>
          <w:szCs w:val="20"/>
          <w:shd w:val="clear" w:color="auto" w:fill="FFFFFF"/>
        </w:rPr>
        <w:t>, 2017)</w:t>
      </w:r>
      <w:r>
        <w:rPr>
          <w:rFonts w:ascii="Calibri" w:hAnsi="Calibri"/>
          <w:color w:val="000000"/>
          <w:szCs w:val="20"/>
          <w:shd w:val="clear" w:color="auto" w:fill="FFFFFF"/>
        </w:rPr>
        <w:t xml:space="preserve"> as </w:t>
      </w:r>
      <w:r w:rsidR="00CE040F">
        <w:rPr>
          <w:rFonts w:ascii="Calibri" w:hAnsi="Calibri"/>
          <w:color w:val="000000"/>
          <w:szCs w:val="20"/>
          <w:shd w:val="clear" w:color="auto" w:fill="FFFFFF"/>
        </w:rPr>
        <w:t xml:space="preserve">summarized </w:t>
      </w:r>
      <w:r>
        <w:rPr>
          <w:rFonts w:ascii="Calibri" w:hAnsi="Calibri"/>
          <w:color w:val="000000"/>
          <w:szCs w:val="20"/>
          <w:shd w:val="clear" w:color="auto" w:fill="FFFFFF"/>
        </w:rPr>
        <w:t xml:space="preserve">by </w:t>
      </w:r>
      <w:r>
        <w:rPr>
          <w:rFonts w:ascii="Calibri" w:hAnsi="Calibri"/>
          <w:b/>
          <w:color w:val="000000"/>
          <w:szCs w:val="20"/>
          <w:shd w:val="clear" w:color="auto" w:fill="FFFFFF"/>
        </w:rPr>
        <w:t>Table D-1</w:t>
      </w:r>
      <w:r w:rsidRPr="0005516A">
        <w:rPr>
          <w:rFonts w:ascii="Calibri" w:hAnsi="Calibri"/>
          <w:color w:val="000000"/>
          <w:szCs w:val="20"/>
          <w:shd w:val="clear" w:color="auto" w:fill="FFFFFF"/>
        </w:rPr>
        <w:t>.</w:t>
      </w:r>
      <w:r>
        <w:rPr>
          <w:rFonts w:ascii="Calibri" w:hAnsi="Calibri"/>
          <w:color w:val="000000"/>
          <w:szCs w:val="20"/>
          <w:shd w:val="clear" w:color="auto" w:fill="FFFFFF"/>
        </w:rPr>
        <w:t xml:space="preserve"> </w:t>
      </w:r>
    </w:p>
    <w:p w14:paraId="246AF2F4" w14:textId="77777777" w:rsidR="0040560E" w:rsidRPr="00684187" w:rsidRDefault="0040560E" w:rsidP="005502AE">
      <w:pPr>
        <w:spacing w:after="0"/>
        <w:rPr>
          <w:rFonts w:ascii="Calibri" w:hAnsi="Calibri"/>
          <w:b/>
          <w:bCs/>
          <w:color w:val="000000"/>
          <w:sz w:val="12"/>
          <w:szCs w:val="20"/>
          <w:shd w:val="clear" w:color="auto" w:fill="FFFFFF"/>
        </w:rPr>
      </w:pPr>
    </w:p>
    <w:p w14:paraId="35F74F03" w14:textId="77777777" w:rsidR="0040560E" w:rsidRDefault="0040560E" w:rsidP="005502AE">
      <w:pPr>
        <w:spacing w:after="0"/>
        <w:jc w:val="center"/>
        <w:rPr>
          <w:rFonts w:ascii="Calibri" w:eastAsia="Times New Roman" w:hAnsi="Calibri" w:cs="Times New Roman"/>
          <w:bCs/>
          <w:sz w:val="20"/>
          <w:szCs w:val="20"/>
        </w:rPr>
      </w:pPr>
      <w:r>
        <w:rPr>
          <w:rFonts w:ascii="Calibri" w:hAnsi="Calibri"/>
          <w:b/>
          <w:bCs/>
          <w:color w:val="000000"/>
          <w:shd w:val="clear" w:color="auto" w:fill="FFFFFF"/>
        </w:rPr>
        <w:t>Table D-1: Summary of Proposed BMP Costs</w:t>
      </w:r>
    </w:p>
    <w:tbl>
      <w:tblPr>
        <w:tblStyle w:val="TableGrid"/>
        <w:tblW w:w="3434" w:type="pct"/>
        <w:jc w:val="center"/>
        <w:tblCellMar>
          <w:top w:w="80" w:type="dxa"/>
          <w:left w:w="80" w:type="dxa"/>
          <w:bottom w:w="80" w:type="dxa"/>
          <w:right w:w="80" w:type="dxa"/>
        </w:tblCellMar>
        <w:tblLook w:val="04A0" w:firstRow="1" w:lastRow="0" w:firstColumn="1" w:lastColumn="0" w:noHBand="0" w:noVBand="1"/>
        <w:tblDescription w:val=""/>
      </w:tblPr>
      <w:tblGrid>
        <w:gridCol w:w="3381"/>
        <w:gridCol w:w="3355"/>
      </w:tblGrid>
      <w:tr w:rsidR="0040560E" w:rsidRPr="005502AE" w14:paraId="12A01B34" w14:textId="77777777" w:rsidTr="00921C53">
        <w:trPr>
          <w:trHeight w:val="298"/>
          <w:jc w:val="center"/>
        </w:trPr>
        <w:tc>
          <w:tcPr>
            <w:tcW w:w="3515" w:type="dxa"/>
            <w:shd w:val="clear" w:color="auto" w:fill="007DA3"/>
            <w:vAlign w:val="center"/>
          </w:tcPr>
          <w:p w14:paraId="6B9EEDCB" w14:textId="77777777" w:rsidR="0040560E" w:rsidRPr="005502AE" w:rsidRDefault="0040560E" w:rsidP="005502AE">
            <w:pPr>
              <w:pStyle w:val="col-header-style1"/>
              <w:rPr>
                <w:sz w:val="19"/>
                <w:szCs w:val="19"/>
              </w:rPr>
            </w:pPr>
            <w:r w:rsidRPr="005502AE">
              <w:rPr>
                <w:sz w:val="19"/>
                <w:szCs w:val="19"/>
              </w:rPr>
              <w:t>Task/Objective</w:t>
            </w:r>
          </w:p>
        </w:tc>
        <w:tc>
          <w:tcPr>
            <w:tcW w:w="3518" w:type="dxa"/>
            <w:shd w:val="clear" w:color="auto" w:fill="007DA3"/>
            <w:vAlign w:val="center"/>
          </w:tcPr>
          <w:p w14:paraId="4B157E6E" w14:textId="77777777" w:rsidR="0040560E" w:rsidRPr="005502AE" w:rsidRDefault="0040560E" w:rsidP="005502AE">
            <w:pPr>
              <w:pStyle w:val="col-header-style1"/>
              <w:rPr>
                <w:sz w:val="19"/>
                <w:szCs w:val="19"/>
              </w:rPr>
            </w:pPr>
            <w:r w:rsidRPr="005502AE">
              <w:rPr>
                <w:sz w:val="19"/>
                <w:szCs w:val="19"/>
              </w:rPr>
              <w:t>Cost</w:t>
            </w:r>
          </w:p>
        </w:tc>
      </w:tr>
      <w:tr w:rsidR="0040560E" w:rsidRPr="005502AE" w14:paraId="349A6CFC" w14:textId="77777777" w:rsidTr="00805E97">
        <w:trPr>
          <w:trHeight w:val="224"/>
          <w:jc w:val="center"/>
        </w:trPr>
        <w:tc>
          <w:tcPr>
            <w:tcW w:w="3515" w:type="dxa"/>
            <w:shd w:val="clear" w:color="auto" w:fill="DAEEF3"/>
            <w:vAlign w:val="center"/>
          </w:tcPr>
          <w:p w14:paraId="23405A2E" w14:textId="77777777" w:rsidR="0040560E" w:rsidRPr="005502AE" w:rsidRDefault="0040560E" w:rsidP="005502AE">
            <w:pPr>
              <w:pStyle w:val="col-header-style1"/>
              <w:rPr>
                <w:b w:val="0"/>
                <w:color w:val="auto"/>
                <w:sz w:val="19"/>
                <w:szCs w:val="19"/>
              </w:rPr>
            </w:pPr>
            <w:r w:rsidRPr="005502AE">
              <w:rPr>
                <w:b w:val="0"/>
                <w:color w:val="auto"/>
                <w:sz w:val="19"/>
                <w:szCs w:val="19"/>
              </w:rPr>
              <w:t>Engineering and Permitting</w:t>
            </w:r>
          </w:p>
        </w:tc>
        <w:tc>
          <w:tcPr>
            <w:tcW w:w="3518" w:type="dxa"/>
            <w:shd w:val="clear" w:color="auto" w:fill="DAEEF3"/>
            <w:vAlign w:val="center"/>
          </w:tcPr>
          <w:p w14:paraId="76D06AB4" w14:textId="721C75B0" w:rsidR="0040560E" w:rsidRPr="005502AE" w:rsidRDefault="0040560E" w:rsidP="005502AE">
            <w:pPr>
              <w:pStyle w:val="col-header-style1"/>
              <w:rPr>
                <w:b w:val="0"/>
                <w:color w:val="auto"/>
                <w:sz w:val="19"/>
                <w:szCs w:val="19"/>
              </w:rPr>
            </w:pPr>
            <w:r w:rsidRPr="005502AE">
              <w:rPr>
                <w:b w:val="0"/>
                <w:color w:val="auto"/>
                <w:sz w:val="19"/>
                <w:szCs w:val="19"/>
              </w:rPr>
              <w:t>$</w:t>
            </w:r>
            <w:r w:rsidR="00CE040F" w:rsidRPr="005502AE">
              <w:rPr>
                <w:b w:val="0"/>
                <w:color w:val="auto"/>
                <w:sz w:val="19"/>
                <w:szCs w:val="19"/>
              </w:rPr>
              <w:t>36,600</w:t>
            </w:r>
          </w:p>
        </w:tc>
      </w:tr>
      <w:tr w:rsidR="0040560E" w:rsidRPr="005502AE" w14:paraId="08E74E08" w14:textId="77777777" w:rsidTr="00805E97">
        <w:trPr>
          <w:trHeight w:val="237"/>
          <w:jc w:val="center"/>
        </w:trPr>
        <w:tc>
          <w:tcPr>
            <w:tcW w:w="3515" w:type="dxa"/>
            <w:shd w:val="clear" w:color="auto" w:fill="DAEEF3"/>
            <w:vAlign w:val="center"/>
          </w:tcPr>
          <w:p w14:paraId="2353C11C" w14:textId="48DBD527" w:rsidR="0040560E" w:rsidRPr="005502AE" w:rsidRDefault="0040560E" w:rsidP="005502AE">
            <w:pPr>
              <w:pStyle w:val="col-header-style1"/>
              <w:rPr>
                <w:b w:val="0"/>
                <w:color w:val="auto"/>
                <w:sz w:val="19"/>
                <w:szCs w:val="19"/>
              </w:rPr>
            </w:pPr>
            <w:r w:rsidRPr="005502AE">
              <w:rPr>
                <w:b w:val="0"/>
                <w:color w:val="auto"/>
                <w:sz w:val="19"/>
                <w:szCs w:val="19"/>
              </w:rPr>
              <w:t>Construction</w:t>
            </w:r>
          </w:p>
        </w:tc>
        <w:tc>
          <w:tcPr>
            <w:tcW w:w="3518" w:type="dxa"/>
            <w:shd w:val="clear" w:color="auto" w:fill="DAEEF3"/>
            <w:vAlign w:val="center"/>
          </w:tcPr>
          <w:p w14:paraId="5F242689" w14:textId="6E890276" w:rsidR="0040560E" w:rsidRPr="005502AE" w:rsidRDefault="0040560E" w:rsidP="005502AE">
            <w:pPr>
              <w:pStyle w:val="col-header-style1"/>
              <w:rPr>
                <w:b w:val="0"/>
                <w:color w:val="auto"/>
                <w:sz w:val="19"/>
                <w:szCs w:val="19"/>
              </w:rPr>
            </w:pPr>
            <w:r w:rsidRPr="005502AE">
              <w:rPr>
                <w:b w:val="0"/>
                <w:color w:val="auto"/>
                <w:sz w:val="19"/>
                <w:szCs w:val="19"/>
              </w:rPr>
              <w:t>$</w:t>
            </w:r>
            <w:r w:rsidR="00CE040F" w:rsidRPr="005502AE">
              <w:rPr>
                <w:b w:val="0"/>
                <w:color w:val="auto"/>
                <w:sz w:val="19"/>
                <w:szCs w:val="19"/>
              </w:rPr>
              <w:t>340,000</w:t>
            </w:r>
          </w:p>
        </w:tc>
      </w:tr>
      <w:tr w:rsidR="0040560E" w:rsidRPr="005502AE" w14:paraId="7C9700F8" w14:textId="77777777" w:rsidTr="00805E97">
        <w:trPr>
          <w:trHeight w:val="224"/>
          <w:jc w:val="center"/>
        </w:trPr>
        <w:tc>
          <w:tcPr>
            <w:tcW w:w="3515" w:type="dxa"/>
            <w:shd w:val="clear" w:color="auto" w:fill="DAEEF3"/>
            <w:vAlign w:val="center"/>
          </w:tcPr>
          <w:p w14:paraId="4DCF8105" w14:textId="3FC1963A" w:rsidR="0040560E" w:rsidRPr="005502AE" w:rsidRDefault="0040560E" w:rsidP="005502AE">
            <w:pPr>
              <w:pStyle w:val="col-header-style1"/>
              <w:rPr>
                <w:b w:val="0"/>
                <w:color w:val="auto"/>
                <w:sz w:val="19"/>
                <w:szCs w:val="19"/>
              </w:rPr>
            </w:pPr>
            <w:r w:rsidRPr="005502AE">
              <w:rPr>
                <w:b w:val="0"/>
                <w:color w:val="auto"/>
                <w:sz w:val="19"/>
                <w:szCs w:val="19"/>
              </w:rPr>
              <w:t xml:space="preserve">Outreach and </w:t>
            </w:r>
            <w:r w:rsidR="00CE040F" w:rsidRPr="005502AE">
              <w:rPr>
                <w:b w:val="0"/>
                <w:color w:val="auto"/>
                <w:sz w:val="19"/>
                <w:szCs w:val="19"/>
              </w:rPr>
              <w:t>Monitoring</w:t>
            </w:r>
          </w:p>
        </w:tc>
        <w:tc>
          <w:tcPr>
            <w:tcW w:w="3518" w:type="dxa"/>
            <w:shd w:val="clear" w:color="auto" w:fill="DAEEF3"/>
            <w:vAlign w:val="center"/>
          </w:tcPr>
          <w:p w14:paraId="2C95742F" w14:textId="73DC1D6A" w:rsidR="0040560E" w:rsidRPr="005502AE" w:rsidRDefault="0040560E" w:rsidP="005502AE">
            <w:pPr>
              <w:pStyle w:val="col-header-style1"/>
              <w:rPr>
                <w:b w:val="0"/>
                <w:color w:val="auto"/>
                <w:sz w:val="19"/>
                <w:szCs w:val="19"/>
              </w:rPr>
            </w:pPr>
            <w:r w:rsidRPr="005502AE">
              <w:rPr>
                <w:b w:val="0"/>
                <w:color w:val="auto"/>
                <w:sz w:val="19"/>
                <w:szCs w:val="19"/>
              </w:rPr>
              <w:t>$</w:t>
            </w:r>
            <w:r w:rsidR="00CE040F" w:rsidRPr="005502AE">
              <w:rPr>
                <w:b w:val="0"/>
                <w:color w:val="auto"/>
                <w:sz w:val="19"/>
                <w:szCs w:val="19"/>
              </w:rPr>
              <w:t>12,985</w:t>
            </w:r>
          </w:p>
        </w:tc>
      </w:tr>
      <w:tr w:rsidR="0040560E" w:rsidRPr="005502AE" w14:paraId="375C02AE" w14:textId="77777777" w:rsidTr="00805E97">
        <w:trPr>
          <w:trHeight w:val="224"/>
          <w:jc w:val="center"/>
        </w:trPr>
        <w:tc>
          <w:tcPr>
            <w:tcW w:w="3515" w:type="dxa"/>
            <w:shd w:val="clear" w:color="auto" w:fill="DAEEF3"/>
            <w:vAlign w:val="center"/>
          </w:tcPr>
          <w:p w14:paraId="480D1863" w14:textId="77777777" w:rsidR="0040560E" w:rsidRPr="005502AE" w:rsidRDefault="0040560E" w:rsidP="005502AE">
            <w:pPr>
              <w:pStyle w:val="col-header-style1"/>
              <w:rPr>
                <w:b w:val="0"/>
                <w:color w:val="auto"/>
                <w:sz w:val="19"/>
                <w:szCs w:val="19"/>
              </w:rPr>
            </w:pPr>
            <w:r w:rsidRPr="005502AE">
              <w:rPr>
                <w:b w:val="0"/>
                <w:color w:val="auto"/>
                <w:sz w:val="19"/>
                <w:szCs w:val="19"/>
              </w:rPr>
              <w:t>Project Management and Reporting</w:t>
            </w:r>
          </w:p>
        </w:tc>
        <w:tc>
          <w:tcPr>
            <w:tcW w:w="3518" w:type="dxa"/>
            <w:shd w:val="clear" w:color="auto" w:fill="DAEEF3"/>
            <w:vAlign w:val="center"/>
          </w:tcPr>
          <w:p w14:paraId="396D7631" w14:textId="5D7C7804" w:rsidR="0040560E" w:rsidRPr="005502AE" w:rsidRDefault="0040560E" w:rsidP="005502AE">
            <w:pPr>
              <w:pStyle w:val="col-header-style1"/>
              <w:rPr>
                <w:b w:val="0"/>
                <w:color w:val="auto"/>
                <w:sz w:val="19"/>
                <w:szCs w:val="19"/>
              </w:rPr>
            </w:pPr>
            <w:r w:rsidRPr="005502AE">
              <w:rPr>
                <w:b w:val="0"/>
                <w:color w:val="auto"/>
                <w:sz w:val="19"/>
                <w:szCs w:val="19"/>
              </w:rPr>
              <w:t>$</w:t>
            </w:r>
            <w:r w:rsidR="00CE040F" w:rsidRPr="005502AE">
              <w:rPr>
                <w:b w:val="0"/>
                <w:color w:val="auto"/>
                <w:sz w:val="19"/>
                <w:szCs w:val="19"/>
              </w:rPr>
              <w:t>4,700</w:t>
            </w:r>
          </w:p>
        </w:tc>
      </w:tr>
      <w:tr w:rsidR="0040560E" w:rsidRPr="005502AE" w14:paraId="30CB76BA" w14:textId="77777777" w:rsidTr="00805E97">
        <w:trPr>
          <w:trHeight w:val="224"/>
          <w:jc w:val="center"/>
        </w:trPr>
        <w:tc>
          <w:tcPr>
            <w:tcW w:w="3515" w:type="dxa"/>
            <w:shd w:val="clear" w:color="auto" w:fill="DAEEF3"/>
            <w:vAlign w:val="center"/>
          </w:tcPr>
          <w:p w14:paraId="5FDF8E9F" w14:textId="77777777" w:rsidR="0040560E" w:rsidRPr="005502AE" w:rsidRDefault="0040560E" w:rsidP="005502AE">
            <w:pPr>
              <w:pStyle w:val="col-header-style1"/>
              <w:rPr>
                <w:color w:val="auto"/>
                <w:sz w:val="19"/>
                <w:szCs w:val="19"/>
              </w:rPr>
            </w:pPr>
            <w:r w:rsidRPr="005502AE">
              <w:rPr>
                <w:color w:val="auto"/>
                <w:sz w:val="19"/>
                <w:szCs w:val="19"/>
              </w:rPr>
              <w:t>Total</w:t>
            </w:r>
          </w:p>
        </w:tc>
        <w:tc>
          <w:tcPr>
            <w:tcW w:w="3518" w:type="dxa"/>
            <w:shd w:val="clear" w:color="auto" w:fill="DAEEF3"/>
            <w:vAlign w:val="center"/>
          </w:tcPr>
          <w:p w14:paraId="1E6F598F" w14:textId="02195DDE" w:rsidR="0040560E" w:rsidRPr="005502AE" w:rsidRDefault="0040560E" w:rsidP="005502AE">
            <w:pPr>
              <w:pStyle w:val="col-header-style1"/>
              <w:rPr>
                <w:color w:val="auto"/>
                <w:sz w:val="19"/>
                <w:szCs w:val="19"/>
              </w:rPr>
            </w:pPr>
            <w:r w:rsidRPr="005502AE">
              <w:rPr>
                <w:color w:val="auto"/>
                <w:sz w:val="19"/>
                <w:szCs w:val="19"/>
              </w:rPr>
              <w:t>$</w:t>
            </w:r>
            <w:r w:rsidR="00CE040F" w:rsidRPr="005502AE">
              <w:rPr>
                <w:color w:val="auto"/>
                <w:sz w:val="19"/>
                <w:szCs w:val="19"/>
              </w:rPr>
              <w:t>394,285</w:t>
            </w:r>
          </w:p>
        </w:tc>
      </w:tr>
    </w:tbl>
    <w:p w14:paraId="089684C2" w14:textId="77777777" w:rsidR="0040560E" w:rsidRDefault="0040560E" w:rsidP="005502AE">
      <w:pPr>
        <w:spacing w:after="0"/>
        <w:rPr>
          <w:rFonts w:ascii="Calibri" w:eastAsia="Times New Roman" w:hAnsi="Calibri" w:cs="Times New Roman"/>
          <w:bCs/>
          <w:sz w:val="20"/>
          <w:szCs w:val="20"/>
        </w:rPr>
      </w:pPr>
    </w:p>
    <w:p w14:paraId="116FA906" w14:textId="77777777" w:rsidR="0040560E" w:rsidRPr="00705021" w:rsidRDefault="0040560E" w:rsidP="00243AA7">
      <w:pPr>
        <w:pStyle w:val="Heading2"/>
      </w:pPr>
      <w:bookmarkStart w:id="78" w:name="_Toc3804959"/>
      <w:r w:rsidRPr="00705021">
        <w:t>Future Management Measures</w:t>
      </w:r>
      <w:bookmarkEnd w:id="78"/>
    </w:p>
    <w:p w14:paraId="60EAE9FA" w14:textId="721B1703" w:rsidR="0056094E" w:rsidRDefault="0040560E" w:rsidP="005502AE">
      <w:pPr>
        <w:spacing w:after="0"/>
        <w:rPr>
          <w:rFonts w:ascii="Calibri" w:eastAsia="Times New Roman" w:hAnsi="Calibri" w:cs="Times New Roman"/>
          <w:bCs/>
          <w:sz w:val="20"/>
          <w:szCs w:val="20"/>
        </w:rPr>
      </w:pPr>
      <w:r>
        <w:t>Funding for future BMP installations to further reduce loads within the watershed may be provided by a variety of sources, such as the Section 319 Nonpoint Source Pollution Grant Program, town capital funds, or other grant programs such as hazard mitigation funding. Guidance is available to provide additional information on potential funding sources for nonpoint source pollution reduction efforts</w:t>
      </w:r>
      <w:r>
        <w:rPr>
          <w:rStyle w:val="FootnoteReference"/>
        </w:rPr>
        <w:footnoteReference w:id="2"/>
      </w:r>
      <w:r>
        <w:t>.</w:t>
      </w:r>
    </w:p>
    <w:p w14:paraId="2F1F0432" w14:textId="77777777" w:rsidR="0056094E" w:rsidRDefault="00ED353A" w:rsidP="005502AE">
      <w:pPr>
        <w:rPr>
          <w:rFonts w:ascii="Calibri" w:eastAsia="Times New Roman" w:hAnsi="Calibri" w:cs="Times New Roman"/>
          <w:bCs/>
          <w:sz w:val="24"/>
          <w:szCs w:val="24"/>
        </w:rPr>
      </w:pPr>
      <w:r>
        <w:br w:type="page"/>
      </w:r>
    </w:p>
    <w:p w14:paraId="53F0CCFA" w14:textId="77777777" w:rsidR="0056094E" w:rsidRDefault="00ED353A" w:rsidP="005502AE">
      <w:pPr>
        <w:pStyle w:val="Heading1"/>
        <w:rPr>
          <w:shd w:val="clear" w:color="auto" w:fill="FFFFFF"/>
        </w:rPr>
      </w:pPr>
      <w:bookmarkStart w:id="80" w:name="ELEME_HEADER"/>
      <w:bookmarkStart w:id="81" w:name="_Toc3804960"/>
      <w:r>
        <w:rPr>
          <w:rFonts w:eastAsia="Times New Roman" w:cs="Times New Roman"/>
        </w:rPr>
        <w:lastRenderedPageBreak/>
        <w:t xml:space="preserve">Element E: </w:t>
      </w:r>
      <w:r>
        <w:rPr>
          <w:shd w:val="clear" w:color="auto" w:fill="FFFFFF"/>
        </w:rPr>
        <w:t>Public Information and Education</w:t>
      </w:r>
      <w:bookmarkEnd w:id="80"/>
      <w:bookmarkEnd w:id="8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56094E" w14:paraId="78CA324F" w14:textId="77777777">
        <w:trPr>
          <w:jc w:val="center"/>
        </w:trPr>
        <w:tc>
          <w:tcPr>
            <w:tcW w:w="7560" w:type="dxa"/>
            <w:vAlign w:val="center"/>
          </w:tcPr>
          <w:p w14:paraId="57D3D73D" w14:textId="77777777" w:rsidR="0056094E" w:rsidRDefault="00ED353A" w:rsidP="005502AE">
            <w:pPr>
              <w:jc w:val="center"/>
              <w:rPr>
                <w:rFonts w:ascii="Calibri" w:hAnsi="Calibri"/>
                <w:color w:val="000000"/>
                <w:shd w:val="clear" w:color="auto" w:fill="FFFFFF"/>
              </w:rPr>
            </w:pPr>
            <w:r>
              <w:rPr>
                <w:noProof/>
              </w:rPr>
              <w:drawing>
                <wp:inline distT="0" distB="0" distL="0" distR="0" wp14:anchorId="1CE9942F" wp14:editId="47E68F4A">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a:stretch>
                            <a:fillRect/>
                          </a:stretch>
                        </pic:blipFill>
                        <pic:spPr bwMode="auto">
                          <a:xfrm>
                            <a:off x="0" y="0"/>
                            <a:ext cx="4718050" cy="1484117"/>
                          </a:xfrm>
                          <a:prstGeom prst="rect">
                            <a:avLst/>
                          </a:prstGeom>
                        </pic:spPr>
                      </pic:pic>
                    </a:graphicData>
                  </a:graphic>
                </wp:inline>
              </w:drawing>
            </w:r>
          </w:p>
        </w:tc>
        <w:tc>
          <w:tcPr>
            <w:tcW w:w="2520" w:type="dxa"/>
            <w:vAlign w:val="center"/>
          </w:tcPr>
          <w:p w14:paraId="74F51241" w14:textId="77777777" w:rsidR="0056094E" w:rsidRDefault="00ED353A" w:rsidP="005502AE">
            <w:pPr>
              <w:jc w:val="center"/>
              <w:rPr>
                <w:rFonts w:ascii="Calibri" w:hAnsi="Calibri"/>
                <w:color w:val="000000"/>
                <w:shd w:val="clear" w:color="auto" w:fill="FFFFFF"/>
              </w:rPr>
            </w:pPr>
            <w:r>
              <w:rPr>
                <w:noProof/>
              </w:rPr>
              <w:drawing>
                <wp:inline distT="0" distB="0" distL="0" distR="0" wp14:anchorId="7313D6E8" wp14:editId="5B2877FE">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a:stretch>
                            <a:fillRect/>
                          </a:stretch>
                        </pic:blipFill>
                        <pic:spPr bwMode="auto">
                          <a:xfrm>
                            <a:off x="0" y="0"/>
                            <a:ext cx="1528877" cy="1492301"/>
                          </a:xfrm>
                          <a:prstGeom prst="rect">
                            <a:avLst/>
                          </a:prstGeom>
                        </pic:spPr>
                      </pic:pic>
                    </a:graphicData>
                  </a:graphic>
                </wp:inline>
              </w:drawing>
            </w:r>
          </w:p>
        </w:tc>
      </w:tr>
    </w:tbl>
    <w:p w14:paraId="7FF8F3B6" w14:textId="77777777" w:rsidR="0056094E" w:rsidRDefault="0056094E" w:rsidP="005502AE">
      <w:pPr>
        <w:spacing w:after="0"/>
        <w:rPr>
          <w:rFonts w:ascii="Calibri" w:hAnsi="Calibri"/>
          <w:color w:val="000000"/>
          <w:shd w:val="clear" w:color="auto" w:fill="FFFFFF"/>
        </w:rPr>
      </w:pPr>
    </w:p>
    <w:p w14:paraId="2F99B0F2" w14:textId="77777777" w:rsidR="00AB7122" w:rsidRDefault="00AB7122" w:rsidP="00243AA7">
      <w:pPr>
        <w:pStyle w:val="section-content-header"/>
        <w:rPr>
          <w:shd w:val="clear" w:color="auto" w:fill="FFFFFF"/>
        </w:rPr>
      </w:pPr>
      <w:r>
        <w:rPr>
          <w:shd w:val="clear" w:color="auto" w:fill="FFFFFF"/>
        </w:rPr>
        <w:t>Step 1: Goals and Objectives</w:t>
      </w:r>
    </w:p>
    <w:p w14:paraId="36261193" w14:textId="77777777" w:rsidR="00AB7122" w:rsidRPr="00805E97" w:rsidRDefault="00AB7122" w:rsidP="00243AA7">
      <w:pPr>
        <w:spacing w:after="120"/>
        <w:rPr>
          <w:rFonts w:ascii="Calibri" w:hAnsi="Calibri"/>
          <w:b/>
          <w:bCs/>
          <w:color w:val="007DA3"/>
          <w:shd w:val="clear" w:color="auto" w:fill="FFFFFF"/>
        </w:rPr>
      </w:pPr>
      <w:r w:rsidRPr="00805E97">
        <w:rPr>
          <w:rFonts w:ascii="Calibri" w:hAnsi="Calibri"/>
          <w:bCs/>
          <w:i/>
          <w:shd w:val="clear" w:color="auto" w:fill="FFFFFF"/>
        </w:rPr>
        <w:t>The goals and objectives for the watershed information and education program.</w:t>
      </w:r>
      <w:r w:rsidRPr="00805E97">
        <w:rPr>
          <w:rFonts w:ascii="Calibri" w:hAnsi="Calibri"/>
          <w:b/>
          <w:bCs/>
          <w:color w:val="007DA3"/>
          <w:shd w:val="clear" w:color="auto" w:fill="FFFFFF"/>
        </w:rPr>
        <w:t xml:space="preserve"> </w:t>
      </w:r>
    </w:p>
    <w:p w14:paraId="6D7D1030" w14:textId="7DC733D9" w:rsidR="00AB7122" w:rsidRPr="00626407" w:rsidRDefault="00AB7122" w:rsidP="00243AA7">
      <w:pPr>
        <w:pStyle w:val="ListParagraph"/>
        <w:numPr>
          <w:ilvl w:val="0"/>
          <w:numId w:val="22"/>
        </w:numPr>
        <w:spacing w:after="120"/>
        <w:contextualSpacing w:val="0"/>
        <w:rPr>
          <w:szCs w:val="20"/>
        </w:rPr>
      </w:pPr>
      <w:r w:rsidRPr="00626407">
        <w:rPr>
          <w:szCs w:val="20"/>
        </w:rPr>
        <w:t>Provide information about proposed improvements and their anticipated water quality benefits.</w:t>
      </w:r>
    </w:p>
    <w:p w14:paraId="71E2EED5" w14:textId="77777777" w:rsidR="00AB7122" w:rsidRDefault="00AB7122" w:rsidP="00243AA7">
      <w:pPr>
        <w:pStyle w:val="ListParagraph"/>
        <w:numPr>
          <w:ilvl w:val="0"/>
          <w:numId w:val="22"/>
        </w:numPr>
        <w:spacing w:after="120"/>
        <w:contextualSpacing w:val="0"/>
      </w:pPr>
      <w:r w:rsidRPr="0018075D">
        <w:rPr>
          <w:szCs w:val="20"/>
        </w:rPr>
        <w:t>Provide information to promote watershed stewardship.</w:t>
      </w:r>
    </w:p>
    <w:p w14:paraId="29F142B6" w14:textId="77777777" w:rsidR="00AB7122" w:rsidRDefault="00AB7122" w:rsidP="00243AA7">
      <w:pPr>
        <w:pStyle w:val="section-content-header"/>
        <w:rPr>
          <w:shd w:val="clear" w:color="auto" w:fill="FFFFFF"/>
        </w:rPr>
      </w:pPr>
      <w:r>
        <w:rPr>
          <w:shd w:val="clear" w:color="auto" w:fill="FFFFFF"/>
        </w:rPr>
        <w:t>Step 2: Target Audience</w:t>
      </w:r>
    </w:p>
    <w:p w14:paraId="27991829" w14:textId="77777777" w:rsidR="00AB7122" w:rsidRPr="00805E97" w:rsidRDefault="00AB7122" w:rsidP="00243AA7">
      <w:pPr>
        <w:spacing w:after="120"/>
        <w:rPr>
          <w:rFonts w:ascii="Calibri" w:hAnsi="Calibri"/>
          <w:bCs/>
          <w:i/>
          <w:shd w:val="clear" w:color="auto" w:fill="FFFFFF"/>
        </w:rPr>
      </w:pPr>
      <w:r w:rsidRPr="00805E97">
        <w:rPr>
          <w:rFonts w:ascii="Calibri" w:hAnsi="Calibri"/>
          <w:bCs/>
          <w:i/>
          <w:shd w:val="clear" w:color="auto" w:fill="FFFFFF"/>
        </w:rPr>
        <w:t>Target audiences that need to be reached to meet the goals and objectives identified above.</w:t>
      </w:r>
    </w:p>
    <w:p w14:paraId="3740A0C8" w14:textId="77777777" w:rsidR="00AB7122" w:rsidRPr="00F858CA" w:rsidRDefault="00AB7122" w:rsidP="00243AA7">
      <w:pPr>
        <w:numPr>
          <w:ilvl w:val="0"/>
          <w:numId w:val="23"/>
        </w:numPr>
        <w:spacing w:after="120"/>
        <w:rPr>
          <w:rFonts w:ascii="Calibri" w:hAnsi="Calibri"/>
          <w:bCs/>
          <w:szCs w:val="20"/>
          <w:shd w:val="clear" w:color="auto" w:fill="FFFFFF"/>
        </w:rPr>
      </w:pPr>
      <w:r w:rsidRPr="00F858CA">
        <w:rPr>
          <w:rFonts w:ascii="Calibri" w:hAnsi="Calibri"/>
          <w:bCs/>
          <w:szCs w:val="20"/>
          <w:shd w:val="clear" w:color="auto" w:fill="FFFFFF"/>
        </w:rPr>
        <w:t>All watershed residents.</w:t>
      </w:r>
    </w:p>
    <w:p w14:paraId="4564E1DC" w14:textId="77777777" w:rsidR="00AB7122" w:rsidRPr="00F858CA" w:rsidRDefault="00AB7122" w:rsidP="00243AA7">
      <w:pPr>
        <w:numPr>
          <w:ilvl w:val="0"/>
          <w:numId w:val="23"/>
        </w:numPr>
        <w:spacing w:after="120"/>
        <w:rPr>
          <w:rFonts w:ascii="Calibri" w:hAnsi="Calibri"/>
          <w:bCs/>
          <w:szCs w:val="20"/>
          <w:shd w:val="clear" w:color="auto" w:fill="FFFFFF"/>
        </w:rPr>
      </w:pPr>
      <w:r w:rsidRPr="00F858CA">
        <w:rPr>
          <w:rFonts w:ascii="Calibri" w:hAnsi="Calibri"/>
          <w:bCs/>
          <w:szCs w:val="20"/>
          <w:shd w:val="clear" w:color="auto" w:fill="FFFFFF"/>
        </w:rPr>
        <w:t xml:space="preserve">Businesses within the watershed. </w:t>
      </w:r>
    </w:p>
    <w:p w14:paraId="4A39A085" w14:textId="77777777" w:rsidR="00AB7122" w:rsidRDefault="00AB7122" w:rsidP="00243AA7">
      <w:pPr>
        <w:numPr>
          <w:ilvl w:val="0"/>
          <w:numId w:val="23"/>
        </w:numPr>
        <w:spacing w:after="120"/>
      </w:pPr>
      <w:r w:rsidRPr="0018075D">
        <w:rPr>
          <w:rFonts w:ascii="Calibri" w:hAnsi="Calibri"/>
          <w:bCs/>
          <w:szCs w:val="20"/>
          <w:shd w:val="clear" w:color="auto" w:fill="FFFFFF"/>
        </w:rPr>
        <w:t>Watershed organizations and other user groups</w:t>
      </w:r>
      <w:r>
        <w:rPr>
          <w:rFonts w:ascii="Calibri" w:hAnsi="Calibri"/>
          <w:bCs/>
          <w:szCs w:val="20"/>
          <w:shd w:val="clear" w:color="auto" w:fill="FFFFFF"/>
        </w:rPr>
        <w:t xml:space="preserve">. </w:t>
      </w:r>
    </w:p>
    <w:p w14:paraId="1FCFE1DD" w14:textId="77777777" w:rsidR="00AB7122" w:rsidRDefault="00AB7122" w:rsidP="00243AA7">
      <w:pPr>
        <w:pStyle w:val="section-content-header"/>
        <w:rPr>
          <w:shd w:val="clear" w:color="auto" w:fill="FFFFFF"/>
        </w:rPr>
      </w:pPr>
      <w:r>
        <w:rPr>
          <w:shd w:val="clear" w:color="auto" w:fill="FFFFFF"/>
        </w:rPr>
        <w:t>Step 3: Outreach Products and Distribution</w:t>
      </w:r>
    </w:p>
    <w:p w14:paraId="0518A312" w14:textId="77777777" w:rsidR="00AB7122" w:rsidRPr="00805E97" w:rsidRDefault="00AB7122" w:rsidP="00243AA7">
      <w:pPr>
        <w:spacing w:after="120"/>
        <w:rPr>
          <w:rFonts w:ascii="Calibri" w:hAnsi="Calibri"/>
          <w:bCs/>
          <w:i/>
          <w:shd w:val="clear" w:color="auto" w:fill="FFFFFF"/>
        </w:rPr>
      </w:pPr>
      <w:r w:rsidRPr="00805E97">
        <w:rPr>
          <w:rFonts w:ascii="Calibri" w:hAnsi="Calibri"/>
          <w:i/>
          <w:iCs/>
          <w:color w:val="000000"/>
          <w:shd w:val="clear" w:color="auto" w:fill="FFFFFF"/>
        </w:rPr>
        <w:t>The outreach product(s) and distribution form(s) that will be used for each.</w:t>
      </w:r>
    </w:p>
    <w:p w14:paraId="1D349D78" w14:textId="6BF0B18C" w:rsidR="00AB7122" w:rsidRDefault="00AB7122" w:rsidP="00243AA7">
      <w:pPr>
        <w:pStyle w:val="ListParagraph"/>
        <w:numPr>
          <w:ilvl w:val="0"/>
          <w:numId w:val="24"/>
        </w:numPr>
        <w:spacing w:after="120"/>
        <w:contextualSpacing w:val="0"/>
        <w:rPr>
          <w:rFonts w:ascii="Calibri" w:hAnsi="Calibri"/>
          <w:bCs/>
          <w:szCs w:val="20"/>
          <w:shd w:val="clear" w:color="auto" w:fill="FFFFFF"/>
        </w:rPr>
      </w:pPr>
      <w:r>
        <w:rPr>
          <w:rFonts w:ascii="Calibri" w:hAnsi="Calibri"/>
          <w:bCs/>
          <w:szCs w:val="20"/>
          <w:shd w:val="clear" w:color="auto" w:fill="FFFFFF"/>
        </w:rPr>
        <w:t xml:space="preserve">Hold public meeting </w:t>
      </w:r>
      <w:r w:rsidR="002D2A30">
        <w:rPr>
          <w:rFonts w:ascii="Calibri" w:hAnsi="Calibri"/>
          <w:bCs/>
          <w:szCs w:val="20"/>
          <w:shd w:val="clear" w:color="auto" w:fill="FFFFFF"/>
        </w:rPr>
        <w:t xml:space="preserve">to present proposed </w:t>
      </w:r>
      <w:r>
        <w:rPr>
          <w:rFonts w:ascii="Calibri" w:hAnsi="Calibri"/>
          <w:bCs/>
          <w:szCs w:val="20"/>
          <w:shd w:val="clear" w:color="auto" w:fill="FFFFFF"/>
        </w:rPr>
        <w:t xml:space="preserve">BMPs. </w:t>
      </w:r>
    </w:p>
    <w:p w14:paraId="0689B35A" w14:textId="4CA75A33" w:rsidR="00AB7122" w:rsidRDefault="002D2A30" w:rsidP="00243AA7">
      <w:pPr>
        <w:pStyle w:val="ListParagraph"/>
        <w:numPr>
          <w:ilvl w:val="0"/>
          <w:numId w:val="24"/>
        </w:numPr>
        <w:spacing w:after="120"/>
        <w:contextualSpacing w:val="0"/>
        <w:rPr>
          <w:rFonts w:ascii="Calibri" w:hAnsi="Calibri"/>
          <w:bCs/>
          <w:szCs w:val="20"/>
          <w:shd w:val="clear" w:color="auto" w:fill="FFFFFF"/>
        </w:rPr>
      </w:pPr>
      <w:r>
        <w:rPr>
          <w:rFonts w:ascii="Calibri" w:hAnsi="Calibri"/>
          <w:bCs/>
          <w:szCs w:val="20"/>
          <w:shd w:val="clear" w:color="auto" w:fill="FFFFFF"/>
        </w:rPr>
        <w:t>Post public meeting presentation and Element H&amp;I monitoring results to Town website.</w:t>
      </w:r>
    </w:p>
    <w:p w14:paraId="6BB2445B" w14:textId="237F013D" w:rsidR="00AB7122" w:rsidRDefault="002D2A30" w:rsidP="00243AA7">
      <w:pPr>
        <w:pStyle w:val="ListParagraph"/>
        <w:numPr>
          <w:ilvl w:val="0"/>
          <w:numId w:val="24"/>
        </w:numPr>
        <w:spacing w:after="120"/>
        <w:contextualSpacing w:val="0"/>
        <w:rPr>
          <w:rFonts w:ascii="Calibri" w:hAnsi="Calibri"/>
          <w:bCs/>
          <w:szCs w:val="20"/>
          <w:shd w:val="clear" w:color="auto" w:fill="FFFFFF"/>
        </w:rPr>
      </w:pPr>
      <w:r>
        <w:rPr>
          <w:rFonts w:ascii="Calibri" w:hAnsi="Calibri"/>
          <w:bCs/>
          <w:szCs w:val="20"/>
          <w:shd w:val="clear" w:color="auto" w:fill="FFFFFF"/>
        </w:rPr>
        <w:t>Install permanent signage at parking lot to describe stormwater BMP and tidal culvert improvements</w:t>
      </w:r>
    </w:p>
    <w:p w14:paraId="4DBA2754" w14:textId="77777777" w:rsidR="00AB7122" w:rsidRDefault="00AB7122" w:rsidP="00243AA7">
      <w:pPr>
        <w:pStyle w:val="section-content-header"/>
        <w:rPr>
          <w:shd w:val="clear" w:color="auto" w:fill="FFFFFF"/>
        </w:rPr>
      </w:pPr>
      <w:r>
        <w:rPr>
          <w:shd w:val="clear" w:color="auto" w:fill="FFFFFF"/>
        </w:rPr>
        <w:t>Step 4:</w:t>
      </w:r>
      <w:r>
        <w:rPr>
          <w:sz w:val="29"/>
          <w:szCs w:val="29"/>
          <w:shd w:val="clear" w:color="auto" w:fill="FFFFFF"/>
        </w:rPr>
        <w:t xml:space="preserve"> </w:t>
      </w:r>
      <w:r>
        <w:rPr>
          <w:shd w:val="clear" w:color="auto" w:fill="FFFFFF"/>
        </w:rPr>
        <w:t>Evaluate Information/Education Program</w:t>
      </w:r>
    </w:p>
    <w:p w14:paraId="798392E2" w14:textId="77777777" w:rsidR="00AB7122" w:rsidRPr="00805E97" w:rsidRDefault="00AB7122" w:rsidP="00243AA7">
      <w:pPr>
        <w:spacing w:after="120"/>
        <w:rPr>
          <w:rFonts w:ascii="Calibri" w:hAnsi="Calibri"/>
          <w:bCs/>
          <w:i/>
          <w:shd w:val="clear" w:color="auto" w:fill="FFFFFF"/>
        </w:rPr>
      </w:pPr>
      <w:r w:rsidRPr="00805E97">
        <w:rPr>
          <w:rFonts w:ascii="Calibri" w:hAnsi="Calibri"/>
          <w:i/>
          <w:iCs/>
          <w:color w:val="000000"/>
          <w:shd w:val="clear" w:color="auto" w:fill="FFFFFF"/>
        </w:rPr>
        <w:t>Information and education efforts and how they will be evaluated.</w:t>
      </w:r>
    </w:p>
    <w:p w14:paraId="47A6F258" w14:textId="1DE84E9E" w:rsidR="00AB7122" w:rsidRPr="005618C0" w:rsidRDefault="00AB7122" w:rsidP="00243AA7">
      <w:pPr>
        <w:pStyle w:val="ListParagraph"/>
        <w:numPr>
          <w:ilvl w:val="0"/>
          <w:numId w:val="25"/>
        </w:numPr>
        <w:spacing w:after="120"/>
        <w:contextualSpacing w:val="0"/>
        <w:rPr>
          <w:rFonts w:ascii="Calibri" w:hAnsi="Calibri"/>
          <w:iCs/>
          <w:color w:val="000000"/>
          <w:szCs w:val="20"/>
          <w:shd w:val="clear" w:color="auto" w:fill="FFFFFF"/>
        </w:rPr>
      </w:pPr>
      <w:r w:rsidRPr="005618C0">
        <w:rPr>
          <w:rFonts w:ascii="Calibri" w:hAnsi="Calibri"/>
          <w:iCs/>
          <w:color w:val="000000"/>
          <w:szCs w:val="20"/>
          <w:shd w:val="clear" w:color="auto" w:fill="FFFFFF"/>
        </w:rPr>
        <w:t xml:space="preserve">Track </w:t>
      </w:r>
      <w:r w:rsidR="002D2A30">
        <w:rPr>
          <w:rFonts w:ascii="Calibri" w:hAnsi="Calibri"/>
          <w:iCs/>
          <w:color w:val="000000"/>
          <w:szCs w:val="20"/>
          <w:shd w:val="clear" w:color="auto" w:fill="FFFFFF"/>
        </w:rPr>
        <w:t>attendance at public meeting.</w:t>
      </w:r>
    </w:p>
    <w:p w14:paraId="6272D555" w14:textId="741CBCDE" w:rsidR="00AB7122" w:rsidRPr="005618C0" w:rsidRDefault="00AB7122" w:rsidP="00243AA7">
      <w:pPr>
        <w:pStyle w:val="ListParagraph"/>
        <w:numPr>
          <w:ilvl w:val="0"/>
          <w:numId w:val="25"/>
        </w:numPr>
        <w:spacing w:after="120"/>
        <w:contextualSpacing w:val="0"/>
        <w:rPr>
          <w:rFonts w:ascii="Calibri" w:hAnsi="Calibri"/>
          <w:iCs/>
          <w:color w:val="000000"/>
          <w:szCs w:val="20"/>
          <w:shd w:val="clear" w:color="auto" w:fill="FFFFFF"/>
        </w:rPr>
      </w:pPr>
      <w:r>
        <w:rPr>
          <w:rFonts w:ascii="Calibri" w:hAnsi="Calibri"/>
          <w:iCs/>
          <w:color w:val="000000"/>
          <w:szCs w:val="20"/>
          <w:shd w:val="clear" w:color="auto" w:fill="FFFFFF"/>
        </w:rPr>
        <w:t xml:space="preserve">Track webpage activity </w:t>
      </w:r>
      <w:r w:rsidR="002D2A30">
        <w:rPr>
          <w:rFonts w:ascii="Calibri" w:hAnsi="Calibri"/>
          <w:iCs/>
          <w:color w:val="000000"/>
          <w:szCs w:val="20"/>
          <w:shd w:val="clear" w:color="auto" w:fill="FFFFFF"/>
        </w:rPr>
        <w:t>(i.e. number of unique visitors).</w:t>
      </w:r>
      <w:r>
        <w:rPr>
          <w:rFonts w:ascii="Calibri" w:hAnsi="Calibri"/>
          <w:iCs/>
          <w:color w:val="000000"/>
          <w:szCs w:val="20"/>
          <w:shd w:val="clear" w:color="auto" w:fill="FFFFFF"/>
        </w:rPr>
        <w:t xml:space="preserve"> </w:t>
      </w:r>
    </w:p>
    <w:p w14:paraId="29A46C96" w14:textId="77777777" w:rsidR="0056094E" w:rsidRDefault="0056094E" w:rsidP="005502AE">
      <w:pPr>
        <w:sectPr w:rsidR="0056094E" w:rsidSect="005502AE">
          <w:type w:val="continuous"/>
          <w:pgSz w:w="12240" w:h="15840"/>
          <w:pgMar w:top="1296" w:right="1296" w:bottom="1296" w:left="1296" w:header="720" w:footer="720" w:gutter="0"/>
          <w:cols w:space="720"/>
          <w:docGrid w:linePitch="360"/>
        </w:sectPr>
      </w:pPr>
    </w:p>
    <w:p w14:paraId="5F8C5AEE" w14:textId="13B429F1" w:rsidR="0056094E" w:rsidRDefault="009D4198" w:rsidP="005502AE">
      <w:pPr>
        <w:rPr>
          <w:rFonts w:ascii="Calibri" w:eastAsia="Times New Roman" w:hAnsi="Calibri" w:cs="Times New Roman"/>
          <w:b/>
          <w:bCs/>
          <w:sz w:val="32"/>
          <w:szCs w:val="32"/>
        </w:rPr>
      </w:pPr>
      <w:r>
        <w:t xml:space="preserve">Additional outreach products will be </w:t>
      </w:r>
      <w:r w:rsidR="00DE19CC">
        <w:t>determined</w:t>
      </w:r>
      <w:r>
        <w:t xml:space="preserve"> when future management measures and activities are planned for implementation in the watershed. This section of the WBP will be updated when the plan is </w:t>
      </w:r>
      <w:r w:rsidR="00466228">
        <w:t xml:space="preserve">re-evaluated in 2022 </w:t>
      </w:r>
      <w:r w:rsidR="00DE19CC">
        <w:t xml:space="preserve">in accordance with </w:t>
      </w:r>
      <w:r w:rsidR="00466228">
        <w:t xml:space="preserve">Element F&amp;G. </w:t>
      </w:r>
      <w:r w:rsidR="00ED353A">
        <w:br w:type="page"/>
      </w:r>
    </w:p>
    <w:p w14:paraId="2689358D" w14:textId="77777777" w:rsidR="0056094E" w:rsidRDefault="00ED353A" w:rsidP="005502AE">
      <w:pPr>
        <w:pStyle w:val="Heading1"/>
        <w:rPr>
          <w:color w:val="006686"/>
        </w:rPr>
      </w:pPr>
      <w:bookmarkStart w:id="82" w:name="ELEMFG_HEADER"/>
      <w:bookmarkStart w:id="83" w:name="_Toc3804961"/>
      <w:r>
        <w:lastRenderedPageBreak/>
        <w:t>Elements F &amp; G: Implementation Schedule and Measurable Milestones</w:t>
      </w:r>
      <w:bookmarkEnd w:id="82"/>
      <w:bookmarkEnd w:id="83"/>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56094E" w14:paraId="310D14BE" w14:textId="77777777">
        <w:trPr>
          <w:jc w:val="center"/>
        </w:trPr>
        <w:tc>
          <w:tcPr>
            <w:tcW w:w="7560" w:type="dxa"/>
            <w:vAlign w:val="center"/>
          </w:tcPr>
          <w:p w14:paraId="1A59E56D" w14:textId="77777777" w:rsidR="0056094E" w:rsidRDefault="00ED353A" w:rsidP="005502AE">
            <w:pPr>
              <w:jc w:val="center"/>
            </w:pPr>
            <w:r>
              <w:rPr>
                <w:noProof/>
              </w:rPr>
              <w:drawing>
                <wp:inline distT="0" distB="0" distL="0" distR="0" wp14:anchorId="3A9032E6" wp14:editId="6BC7FCE0">
                  <wp:extent cx="4575746" cy="1307462"/>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4593502" cy="1312535"/>
                          </a:xfrm>
                          <a:prstGeom prst="rect">
                            <a:avLst/>
                          </a:prstGeom>
                        </pic:spPr>
                      </pic:pic>
                    </a:graphicData>
                  </a:graphic>
                </wp:inline>
              </w:drawing>
            </w:r>
          </w:p>
        </w:tc>
        <w:tc>
          <w:tcPr>
            <w:tcW w:w="2520" w:type="dxa"/>
            <w:vAlign w:val="center"/>
          </w:tcPr>
          <w:p w14:paraId="05C35128" w14:textId="77777777" w:rsidR="0056094E" w:rsidRDefault="00ED353A" w:rsidP="005502AE">
            <w:pPr>
              <w:jc w:val="center"/>
            </w:pPr>
            <w:r>
              <w:rPr>
                <w:noProof/>
              </w:rPr>
              <w:drawing>
                <wp:inline distT="0" distB="0" distL="0" distR="0" wp14:anchorId="40A73587" wp14:editId="69BD4279">
                  <wp:extent cx="1426464" cy="1316736"/>
                  <wp:effectExtent l="0" t="0" r="2540" b="0"/>
                  <wp:docPr id="18" name="Picture 18"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1426464" cy="1316736"/>
                          </a:xfrm>
                          <a:prstGeom prst="rect">
                            <a:avLst/>
                          </a:prstGeom>
                        </pic:spPr>
                      </pic:pic>
                    </a:graphicData>
                  </a:graphic>
                </wp:inline>
              </w:drawing>
            </w:r>
          </w:p>
        </w:tc>
      </w:tr>
    </w:tbl>
    <w:p w14:paraId="5DE1931D" w14:textId="77777777" w:rsidR="0056094E" w:rsidRDefault="0056094E" w:rsidP="005502AE">
      <w:pPr>
        <w:spacing w:after="0"/>
      </w:pPr>
    </w:p>
    <w:p w14:paraId="380F81AC" w14:textId="77777777" w:rsidR="005B1298" w:rsidRDefault="005B1298" w:rsidP="005502AE">
      <w:pPr>
        <w:spacing w:after="120"/>
      </w:pPr>
      <w:r w:rsidRPr="00994D39">
        <w:rPr>
          <w:b/>
        </w:rPr>
        <w:t>Table FG-1</w:t>
      </w:r>
      <w:r w:rsidRPr="00036C96">
        <w:t xml:space="preserve"> provides a preliminary schedule for implementation of recommendations provided by this </w:t>
      </w:r>
      <w:r>
        <w:t>WBP</w:t>
      </w:r>
      <w:r w:rsidRPr="00036C96">
        <w:t xml:space="preserve">. It is expected that the WBP will be </w:t>
      </w:r>
      <w:r>
        <w:t>re-evaluated and updated in 2022, or</w:t>
      </w:r>
      <w:r w:rsidRPr="00036C96">
        <w:t xml:space="preserve"> as needed</w:t>
      </w:r>
      <w:r>
        <w:t>,</w:t>
      </w:r>
      <w:r w:rsidRPr="00036C96">
        <w:t xml:space="preserve"> based on ongoing monitoring results and other ongoing efforts.</w:t>
      </w:r>
    </w:p>
    <w:p w14:paraId="45EE82F1" w14:textId="61D2E90F" w:rsidR="005B1298" w:rsidRPr="00104518" w:rsidRDefault="005B1298" w:rsidP="00243AA7">
      <w:pPr>
        <w:pStyle w:val="TABLEHEADER"/>
      </w:pPr>
      <w:r w:rsidRPr="00104518">
        <w:t>Table FG-1: Implementation Schedule and Interim Measurable Milestones</w:t>
      </w:r>
      <w:r w:rsidR="0013576B">
        <w:rPr>
          <w:rStyle w:val="FootnoteReference"/>
          <w:b w:val="0"/>
          <w:szCs w:val="18"/>
        </w:rPr>
        <w:footnoteReference w:id="3"/>
      </w:r>
    </w:p>
    <w:tbl>
      <w:tblPr>
        <w:tblW w:w="0" w:type="auto"/>
        <w:tblCellMar>
          <w:top w:w="15" w:type="dxa"/>
          <w:bottom w:w="15" w:type="dxa"/>
        </w:tblCellMar>
        <w:tblLook w:val="04A0" w:firstRow="1" w:lastRow="0" w:firstColumn="1" w:lastColumn="0" w:noHBand="0" w:noVBand="1"/>
        <w:tblDescription w:val=""/>
      </w:tblPr>
      <w:tblGrid>
        <w:gridCol w:w="1368"/>
        <w:gridCol w:w="7560"/>
        <w:gridCol w:w="936"/>
      </w:tblGrid>
      <w:tr w:rsidR="00243AA7" w:rsidRPr="005502AE" w14:paraId="64D7F075" w14:textId="77777777" w:rsidTr="00243AA7">
        <w:trPr>
          <w:trHeight w:val="467"/>
        </w:trPr>
        <w:tc>
          <w:tcPr>
            <w:tcW w:w="1368" w:type="dxa"/>
            <w:tcBorders>
              <w:top w:val="single" w:sz="8" w:space="0" w:color="auto"/>
              <w:left w:val="single" w:sz="8" w:space="0" w:color="auto"/>
              <w:bottom w:val="single" w:sz="4" w:space="0" w:color="auto"/>
              <w:right w:val="single" w:sz="8" w:space="0" w:color="auto"/>
            </w:tcBorders>
            <w:shd w:val="clear" w:color="auto" w:fill="006686"/>
            <w:vAlign w:val="center"/>
          </w:tcPr>
          <w:p w14:paraId="368E88D4" w14:textId="5426C876" w:rsidR="00243AA7" w:rsidRPr="005502AE" w:rsidRDefault="00243AA7" w:rsidP="00243AA7">
            <w:pPr>
              <w:spacing w:after="0"/>
              <w:rPr>
                <w:rFonts w:eastAsia="Times New Roman" w:cstheme="minorHAnsi"/>
                <w:b/>
                <w:bCs/>
                <w:color w:val="FFFFFF"/>
                <w:sz w:val="19"/>
                <w:szCs w:val="19"/>
              </w:rPr>
            </w:pPr>
            <w:bookmarkStart w:id="84" w:name="ELEMFG_BMP_TBL"/>
            <w:r w:rsidRPr="005502AE">
              <w:rPr>
                <w:rFonts w:eastAsia="Times New Roman" w:cstheme="minorHAnsi"/>
                <w:b/>
                <w:bCs/>
                <w:color w:val="FFFFFF"/>
                <w:sz w:val="19"/>
                <w:szCs w:val="19"/>
              </w:rPr>
              <w:t>Category</w:t>
            </w:r>
          </w:p>
        </w:tc>
        <w:tc>
          <w:tcPr>
            <w:tcW w:w="7560" w:type="dxa"/>
            <w:tcBorders>
              <w:top w:val="single" w:sz="8" w:space="0" w:color="auto"/>
              <w:left w:val="single" w:sz="8" w:space="0" w:color="auto"/>
              <w:bottom w:val="single" w:sz="4" w:space="0" w:color="auto"/>
              <w:right w:val="single" w:sz="8" w:space="0" w:color="auto"/>
            </w:tcBorders>
            <w:shd w:val="clear" w:color="auto" w:fill="006686"/>
            <w:vAlign w:val="center"/>
          </w:tcPr>
          <w:p w14:paraId="152400F0" w14:textId="6EE549A8" w:rsidR="00243AA7" w:rsidRPr="005502AE" w:rsidRDefault="00243AA7" w:rsidP="00243AA7">
            <w:pPr>
              <w:spacing w:after="0"/>
              <w:rPr>
                <w:rFonts w:eastAsia="Times New Roman" w:cstheme="minorHAnsi"/>
                <w:b/>
                <w:bCs/>
                <w:color w:val="FFFFFF"/>
                <w:sz w:val="19"/>
                <w:szCs w:val="19"/>
              </w:rPr>
            </w:pPr>
            <w:r w:rsidRPr="005502AE">
              <w:rPr>
                <w:rFonts w:eastAsia="Times New Roman" w:cstheme="minorHAnsi"/>
                <w:b/>
                <w:bCs/>
                <w:color w:val="FFFFFF"/>
                <w:sz w:val="19"/>
                <w:szCs w:val="19"/>
              </w:rPr>
              <w:t>Action</w:t>
            </w:r>
          </w:p>
        </w:tc>
        <w:tc>
          <w:tcPr>
            <w:tcW w:w="936" w:type="dxa"/>
            <w:tcBorders>
              <w:top w:val="single" w:sz="8" w:space="0" w:color="auto"/>
              <w:left w:val="nil"/>
              <w:bottom w:val="single" w:sz="4" w:space="0" w:color="auto"/>
              <w:right w:val="single" w:sz="8" w:space="0" w:color="auto"/>
            </w:tcBorders>
            <w:shd w:val="clear" w:color="auto" w:fill="006686"/>
            <w:vAlign w:val="center"/>
          </w:tcPr>
          <w:p w14:paraId="2144BB73" w14:textId="6D47965C" w:rsidR="00243AA7" w:rsidRPr="005502AE" w:rsidRDefault="00243AA7" w:rsidP="00243AA7">
            <w:pPr>
              <w:spacing w:after="0"/>
              <w:rPr>
                <w:rFonts w:eastAsia="Times New Roman" w:cstheme="minorHAnsi"/>
                <w:b/>
                <w:bCs/>
                <w:color w:val="FFFFFF"/>
                <w:sz w:val="19"/>
                <w:szCs w:val="19"/>
              </w:rPr>
            </w:pPr>
            <w:r w:rsidRPr="005502AE">
              <w:rPr>
                <w:rFonts w:eastAsia="Times New Roman" w:cstheme="minorHAnsi"/>
                <w:b/>
                <w:bCs/>
                <w:color w:val="FFFFFF"/>
                <w:sz w:val="19"/>
                <w:szCs w:val="19"/>
              </w:rPr>
              <w:t>Year(s)</w:t>
            </w:r>
          </w:p>
        </w:tc>
      </w:tr>
      <w:tr w:rsidR="009D4198" w:rsidRPr="005502AE" w14:paraId="411B842E" w14:textId="77777777" w:rsidTr="00243AA7">
        <w:trPr>
          <w:trHeight w:val="300"/>
        </w:trPr>
        <w:tc>
          <w:tcPr>
            <w:tcW w:w="1368"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14:paraId="0AABF573" w14:textId="712BC1EC" w:rsidR="009D4198" w:rsidRPr="005502AE" w:rsidRDefault="009D41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Monitoring</w:t>
            </w:r>
          </w:p>
        </w:tc>
        <w:tc>
          <w:tcPr>
            <w:tcW w:w="7560" w:type="dxa"/>
            <w:tcBorders>
              <w:top w:val="single" w:sz="8" w:space="0" w:color="auto"/>
              <w:left w:val="single" w:sz="4" w:space="0" w:color="auto"/>
              <w:bottom w:val="single" w:sz="4" w:space="0" w:color="auto"/>
              <w:right w:val="single" w:sz="8" w:space="0" w:color="auto"/>
            </w:tcBorders>
            <w:vAlign w:val="center"/>
          </w:tcPr>
          <w:p w14:paraId="01F3F221" w14:textId="69553100" w:rsidR="009D4198" w:rsidRPr="005502AE" w:rsidRDefault="00D711C6" w:rsidP="005502AE">
            <w:pPr>
              <w:spacing w:after="0"/>
              <w:rPr>
                <w:rFonts w:eastAsia="Times New Roman" w:cstheme="minorHAnsi"/>
                <w:color w:val="000000"/>
                <w:sz w:val="19"/>
                <w:szCs w:val="19"/>
              </w:rPr>
            </w:pPr>
            <w:r w:rsidRPr="005502AE">
              <w:rPr>
                <w:rFonts w:eastAsia="Times New Roman" w:cstheme="minorHAnsi"/>
                <w:color w:val="000000"/>
                <w:sz w:val="19"/>
                <w:szCs w:val="19"/>
              </w:rPr>
              <w:t>E</w:t>
            </w:r>
            <w:r w:rsidR="009D4198" w:rsidRPr="005502AE">
              <w:rPr>
                <w:rFonts w:eastAsia="Times New Roman" w:cstheme="minorHAnsi"/>
                <w:color w:val="000000"/>
                <w:sz w:val="19"/>
                <w:szCs w:val="19"/>
              </w:rPr>
              <w:t xml:space="preserve">stablish </w:t>
            </w:r>
            <w:r w:rsidRPr="005502AE">
              <w:rPr>
                <w:rFonts w:eastAsia="Times New Roman" w:cstheme="minorHAnsi"/>
                <w:color w:val="000000"/>
                <w:sz w:val="19"/>
                <w:szCs w:val="19"/>
              </w:rPr>
              <w:t xml:space="preserve">written sampling procedures and </w:t>
            </w:r>
            <w:r w:rsidR="009D4198" w:rsidRPr="005502AE">
              <w:rPr>
                <w:rFonts w:eastAsia="Times New Roman" w:cstheme="minorHAnsi"/>
                <w:color w:val="000000"/>
                <w:sz w:val="19"/>
                <w:szCs w:val="19"/>
              </w:rPr>
              <w:t xml:space="preserve">water quality monitoring program </w:t>
            </w:r>
            <w:r w:rsidR="005B07CF" w:rsidRPr="005502AE">
              <w:rPr>
                <w:rFonts w:eastAsia="Times New Roman" w:cstheme="minorHAnsi"/>
                <w:color w:val="000000"/>
                <w:sz w:val="19"/>
                <w:szCs w:val="19"/>
              </w:rPr>
              <w:t>in accordance with Element H&amp;I</w:t>
            </w:r>
            <w:r w:rsidR="00B04AD7" w:rsidRPr="005502AE">
              <w:rPr>
                <w:rFonts w:eastAsia="Times New Roman" w:cstheme="minorHAnsi"/>
                <w:color w:val="000000"/>
                <w:sz w:val="19"/>
                <w:szCs w:val="19"/>
              </w:rPr>
              <w:t>.</w:t>
            </w:r>
          </w:p>
        </w:tc>
        <w:tc>
          <w:tcPr>
            <w:tcW w:w="936" w:type="dxa"/>
            <w:tcBorders>
              <w:top w:val="single" w:sz="8" w:space="0" w:color="auto"/>
              <w:left w:val="nil"/>
              <w:bottom w:val="single" w:sz="4" w:space="0" w:color="auto"/>
              <w:right w:val="single" w:sz="8" w:space="0" w:color="auto"/>
            </w:tcBorders>
            <w:vAlign w:val="center"/>
          </w:tcPr>
          <w:p w14:paraId="069C9C0E" w14:textId="77777777" w:rsidR="009D4198" w:rsidRPr="005502AE" w:rsidRDefault="009D41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2020</w:t>
            </w:r>
          </w:p>
        </w:tc>
      </w:tr>
      <w:tr w:rsidR="009D4198" w:rsidRPr="005502AE" w14:paraId="2D664EF9" w14:textId="77777777" w:rsidTr="00243AA7">
        <w:trPr>
          <w:trHeight w:val="300"/>
        </w:trPr>
        <w:tc>
          <w:tcPr>
            <w:tcW w:w="1368" w:type="dxa"/>
            <w:vMerge/>
            <w:tcBorders>
              <w:top w:val="single" w:sz="4" w:space="0" w:color="auto"/>
              <w:left w:val="single" w:sz="4" w:space="0" w:color="auto"/>
              <w:bottom w:val="single" w:sz="4" w:space="0" w:color="auto"/>
              <w:right w:val="single" w:sz="4" w:space="0" w:color="auto"/>
            </w:tcBorders>
            <w:shd w:val="clear" w:color="000000" w:fill="DAEEF3"/>
            <w:vAlign w:val="center"/>
            <w:hideMark/>
          </w:tcPr>
          <w:p w14:paraId="57AAA0EE" w14:textId="77777777" w:rsidR="009D4198" w:rsidRPr="005502AE" w:rsidRDefault="009D4198" w:rsidP="005502AE">
            <w:pPr>
              <w:spacing w:after="0"/>
              <w:jc w:val="center"/>
              <w:rPr>
                <w:rFonts w:eastAsia="Times New Roman" w:cstheme="minorHAnsi"/>
                <w:color w:val="000000"/>
                <w:sz w:val="19"/>
                <w:szCs w:val="19"/>
              </w:rPr>
            </w:pPr>
          </w:p>
        </w:tc>
        <w:tc>
          <w:tcPr>
            <w:tcW w:w="7560" w:type="dxa"/>
            <w:tcBorders>
              <w:top w:val="single" w:sz="8" w:space="0" w:color="auto"/>
              <w:left w:val="single" w:sz="4" w:space="0" w:color="auto"/>
              <w:bottom w:val="single" w:sz="4" w:space="0" w:color="auto"/>
              <w:right w:val="single" w:sz="8" w:space="0" w:color="auto"/>
            </w:tcBorders>
            <w:vAlign w:val="center"/>
            <w:hideMark/>
          </w:tcPr>
          <w:p w14:paraId="47ECBF46" w14:textId="4FA60D31" w:rsidR="009D4198" w:rsidRPr="005502AE" w:rsidRDefault="009D4198" w:rsidP="005502AE">
            <w:pPr>
              <w:spacing w:after="0"/>
              <w:rPr>
                <w:rFonts w:eastAsia="Times New Roman" w:cstheme="minorHAnsi"/>
                <w:color w:val="000000"/>
                <w:sz w:val="19"/>
                <w:szCs w:val="19"/>
              </w:rPr>
            </w:pPr>
            <w:r w:rsidRPr="005502AE">
              <w:rPr>
                <w:rFonts w:eastAsia="Times New Roman" w:cstheme="minorHAnsi"/>
                <w:color w:val="000000"/>
                <w:sz w:val="19"/>
                <w:szCs w:val="19"/>
              </w:rPr>
              <w:t xml:space="preserve">Perform annual water quality sampling per </w:t>
            </w:r>
            <w:r w:rsidR="005B07CF" w:rsidRPr="005502AE">
              <w:rPr>
                <w:rFonts w:eastAsia="Times New Roman" w:cstheme="minorHAnsi"/>
                <w:color w:val="000000"/>
                <w:sz w:val="19"/>
                <w:szCs w:val="19"/>
              </w:rPr>
              <w:t>QAPP</w:t>
            </w:r>
            <w:r w:rsidR="00B04AD7" w:rsidRPr="005502AE">
              <w:rPr>
                <w:rFonts w:eastAsia="Times New Roman" w:cstheme="minorHAnsi"/>
                <w:color w:val="000000"/>
                <w:sz w:val="19"/>
                <w:szCs w:val="19"/>
              </w:rPr>
              <w:t>.</w:t>
            </w:r>
          </w:p>
        </w:tc>
        <w:tc>
          <w:tcPr>
            <w:tcW w:w="936" w:type="dxa"/>
            <w:tcBorders>
              <w:top w:val="single" w:sz="8" w:space="0" w:color="auto"/>
              <w:left w:val="nil"/>
              <w:bottom w:val="single" w:sz="4" w:space="0" w:color="auto"/>
              <w:right w:val="single" w:sz="8" w:space="0" w:color="auto"/>
            </w:tcBorders>
            <w:vAlign w:val="center"/>
            <w:hideMark/>
          </w:tcPr>
          <w:p w14:paraId="6072C116" w14:textId="77777777" w:rsidR="009D4198" w:rsidRPr="005502AE" w:rsidRDefault="009D41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Annual</w:t>
            </w:r>
          </w:p>
        </w:tc>
      </w:tr>
      <w:tr w:rsidR="005B1298" w:rsidRPr="005502AE" w14:paraId="449CDB5F" w14:textId="77777777" w:rsidTr="00243AA7">
        <w:trPr>
          <w:trHeight w:val="227"/>
        </w:trPr>
        <w:tc>
          <w:tcPr>
            <w:tcW w:w="1368"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14:paraId="48F0621A" w14:textId="3A78FBC5" w:rsidR="005B1298" w:rsidRPr="005502AE" w:rsidRDefault="005B12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Structural BMPs</w:t>
            </w:r>
            <w:r w:rsidR="009D4198" w:rsidRPr="005502AE">
              <w:rPr>
                <w:rFonts w:eastAsia="Times New Roman" w:cstheme="minorHAnsi"/>
                <w:color w:val="000000"/>
                <w:sz w:val="19"/>
                <w:szCs w:val="19"/>
              </w:rPr>
              <w:t xml:space="preserve"> </w:t>
            </w:r>
          </w:p>
        </w:tc>
        <w:tc>
          <w:tcPr>
            <w:tcW w:w="7560" w:type="dxa"/>
            <w:tcBorders>
              <w:top w:val="single" w:sz="4" w:space="0" w:color="auto"/>
              <w:left w:val="single" w:sz="4" w:space="0" w:color="auto"/>
              <w:bottom w:val="single" w:sz="4" w:space="0" w:color="auto"/>
              <w:right w:val="single" w:sz="8" w:space="0" w:color="auto"/>
            </w:tcBorders>
            <w:vAlign w:val="center"/>
          </w:tcPr>
          <w:p w14:paraId="48F04966" w14:textId="3054F6EE" w:rsidR="005B1298" w:rsidRPr="005502AE" w:rsidRDefault="005B1298" w:rsidP="005502AE">
            <w:pPr>
              <w:spacing w:after="0"/>
              <w:rPr>
                <w:rFonts w:eastAsia="Times New Roman" w:cstheme="minorHAnsi"/>
                <w:sz w:val="19"/>
                <w:szCs w:val="19"/>
              </w:rPr>
            </w:pPr>
            <w:r w:rsidRPr="005502AE">
              <w:rPr>
                <w:rFonts w:eastAsia="Times New Roman" w:cstheme="minorHAnsi"/>
                <w:sz w:val="19"/>
                <w:szCs w:val="19"/>
              </w:rPr>
              <w:t>Complete installation of BMPs at</w:t>
            </w:r>
            <w:r w:rsidR="009D4198" w:rsidRPr="005502AE">
              <w:rPr>
                <w:rFonts w:eastAsia="Times New Roman" w:cstheme="minorHAnsi"/>
                <w:sz w:val="19"/>
                <w:szCs w:val="19"/>
              </w:rPr>
              <w:t xml:space="preserve"> Crosby Lane</w:t>
            </w:r>
            <w:r w:rsidR="00B04AD7" w:rsidRPr="005502AE">
              <w:rPr>
                <w:rFonts w:eastAsia="Times New Roman" w:cstheme="minorHAnsi"/>
                <w:sz w:val="19"/>
                <w:szCs w:val="19"/>
              </w:rPr>
              <w:t>.</w:t>
            </w:r>
          </w:p>
        </w:tc>
        <w:tc>
          <w:tcPr>
            <w:tcW w:w="936" w:type="dxa"/>
            <w:tcBorders>
              <w:top w:val="single" w:sz="4" w:space="0" w:color="auto"/>
              <w:left w:val="nil"/>
              <w:bottom w:val="single" w:sz="4" w:space="0" w:color="auto"/>
              <w:right w:val="single" w:sz="8" w:space="0" w:color="auto"/>
            </w:tcBorders>
            <w:vAlign w:val="center"/>
          </w:tcPr>
          <w:p w14:paraId="453CB29C" w14:textId="77777777" w:rsidR="005B1298" w:rsidRPr="005502AE" w:rsidRDefault="005B1298" w:rsidP="005502AE">
            <w:pPr>
              <w:spacing w:after="0"/>
              <w:jc w:val="center"/>
              <w:rPr>
                <w:rFonts w:eastAsia="Times New Roman" w:cstheme="minorHAnsi"/>
                <w:sz w:val="19"/>
                <w:szCs w:val="19"/>
              </w:rPr>
            </w:pPr>
            <w:r w:rsidRPr="005502AE">
              <w:rPr>
                <w:rFonts w:eastAsia="Times New Roman" w:cstheme="minorHAnsi"/>
                <w:sz w:val="19"/>
                <w:szCs w:val="19"/>
              </w:rPr>
              <w:t>2020</w:t>
            </w:r>
          </w:p>
        </w:tc>
      </w:tr>
      <w:tr w:rsidR="005B1298" w:rsidRPr="005502AE" w14:paraId="3594EFA1" w14:textId="77777777" w:rsidTr="00243AA7">
        <w:trPr>
          <w:trHeight w:val="227"/>
        </w:trPr>
        <w:tc>
          <w:tcPr>
            <w:tcW w:w="1368" w:type="dxa"/>
            <w:vMerge/>
            <w:tcBorders>
              <w:top w:val="single" w:sz="4" w:space="0" w:color="auto"/>
              <w:left w:val="single" w:sz="4" w:space="0" w:color="auto"/>
              <w:bottom w:val="single" w:sz="4" w:space="0" w:color="auto"/>
              <w:right w:val="single" w:sz="4" w:space="0" w:color="auto"/>
            </w:tcBorders>
            <w:shd w:val="clear" w:color="000000" w:fill="DAEEF3"/>
            <w:vAlign w:val="center"/>
            <w:hideMark/>
          </w:tcPr>
          <w:p w14:paraId="5098970A" w14:textId="77777777" w:rsidR="005B1298" w:rsidRPr="005502AE" w:rsidRDefault="005B1298" w:rsidP="005502AE">
            <w:pPr>
              <w:spacing w:after="0"/>
              <w:jc w:val="center"/>
              <w:rPr>
                <w:rFonts w:eastAsia="Times New Roman" w:cstheme="minorHAnsi"/>
                <w:color w:val="000000"/>
                <w:sz w:val="19"/>
                <w:szCs w:val="19"/>
              </w:rPr>
            </w:pPr>
          </w:p>
        </w:tc>
        <w:tc>
          <w:tcPr>
            <w:tcW w:w="7560" w:type="dxa"/>
            <w:tcBorders>
              <w:top w:val="single" w:sz="4" w:space="0" w:color="auto"/>
              <w:left w:val="single" w:sz="4" w:space="0" w:color="auto"/>
              <w:bottom w:val="single" w:sz="4" w:space="0" w:color="auto"/>
              <w:right w:val="single" w:sz="8" w:space="0" w:color="auto"/>
            </w:tcBorders>
            <w:vAlign w:val="center"/>
            <w:hideMark/>
          </w:tcPr>
          <w:p w14:paraId="08E73812" w14:textId="4691D20A" w:rsidR="005B1298" w:rsidRPr="005502AE" w:rsidRDefault="005B1298" w:rsidP="005502AE">
            <w:pPr>
              <w:spacing w:after="0"/>
              <w:rPr>
                <w:rFonts w:eastAsia="Times New Roman" w:cstheme="minorHAnsi"/>
                <w:sz w:val="19"/>
                <w:szCs w:val="19"/>
              </w:rPr>
            </w:pPr>
            <w:r w:rsidRPr="005502AE">
              <w:rPr>
                <w:rFonts w:eastAsia="Times New Roman" w:cstheme="minorHAnsi"/>
                <w:sz w:val="19"/>
                <w:szCs w:val="19"/>
              </w:rPr>
              <w:t>Obtain funding and implement 2-3 additional BMPs within the subwatershed</w:t>
            </w:r>
            <w:r w:rsidR="00B04AD7" w:rsidRPr="005502AE">
              <w:rPr>
                <w:rFonts w:eastAsia="Times New Roman" w:cstheme="minorHAnsi"/>
                <w:sz w:val="19"/>
                <w:szCs w:val="19"/>
              </w:rPr>
              <w:t>.</w:t>
            </w:r>
          </w:p>
        </w:tc>
        <w:tc>
          <w:tcPr>
            <w:tcW w:w="936" w:type="dxa"/>
            <w:tcBorders>
              <w:top w:val="single" w:sz="4" w:space="0" w:color="auto"/>
              <w:left w:val="nil"/>
              <w:bottom w:val="single" w:sz="4" w:space="0" w:color="auto"/>
              <w:right w:val="single" w:sz="8" w:space="0" w:color="auto"/>
            </w:tcBorders>
            <w:vAlign w:val="center"/>
            <w:hideMark/>
          </w:tcPr>
          <w:p w14:paraId="295ED16C" w14:textId="77777777" w:rsidR="005B1298" w:rsidRPr="005502AE" w:rsidRDefault="005B1298" w:rsidP="005502AE">
            <w:pPr>
              <w:spacing w:after="0"/>
              <w:jc w:val="center"/>
              <w:rPr>
                <w:rFonts w:eastAsia="Times New Roman" w:cstheme="minorHAnsi"/>
                <w:sz w:val="19"/>
                <w:szCs w:val="19"/>
              </w:rPr>
            </w:pPr>
            <w:r w:rsidRPr="005502AE">
              <w:rPr>
                <w:rFonts w:eastAsia="Times New Roman" w:cstheme="minorHAnsi"/>
                <w:sz w:val="19"/>
                <w:szCs w:val="19"/>
              </w:rPr>
              <w:t>2022</w:t>
            </w:r>
          </w:p>
        </w:tc>
      </w:tr>
      <w:tr w:rsidR="005B1298" w:rsidRPr="005502AE" w14:paraId="27CA7F7A" w14:textId="77777777" w:rsidTr="00243AA7">
        <w:trPr>
          <w:trHeight w:val="300"/>
        </w:trPr>
        <w:tc>
          <w:tcPr>
            <w:tcW w:w="1368" w:type="dxa"/>
            <w:vMerge/>
            <w:tcBorders>
              <w:top w:val="single" w:sz="4" w:space="0" w:color="auto"/>
              <w:left w:val="single" w:sz="4" w:space="0" w:color="auto"/>
              <w:bottom w:val="single" w:sz="4" w:space="0" w:color="auto"/>
              <w:right w:val="single" w:sz="4" w:space="0" w:color="auto"/>
            </w:tcBorders>
            <w:shd w:val="clear" w:color="000000" w:fill="DAEEF3"/>
            <w:vAlign w:val="center"/>
            <w:hideMark/>
          </w:tcPr>
          <w:p w14:paraId="2DB9D3B3" w14:textId="77777777" w:rsidR="005B1298" w:rsidRPr="005502AE" w:rsidRDefault="005B1298" w:rsidP="005502AE">
            <w:pPr>
              <w:spacing w:after="0"/>
              <w:rPr>
                <w:rFonts w:eastAsia="Times New Roman" w:cstheme="minorHAnsi"/>
                <w:color w:val="000000"/>
                <w:sz w:val="19"/>
                <w:szCs w:val="19"/>
              </w:rPr>
            </w:pPr>
          </w:p>
        </w:tc>
        <w:tc>
          <w:tcPr>
            <w:tcW w:w="7560" w:type="dxa"/>
            <w:tcBorders>
              <w:top w:val="single" w:sz="4" w:space="0" w:color="auto"/>
              <w:left w:val="single" w:sz="4" w:space="0" w:color="auto"/>
              <w:bottom w:val="single" w:sz="4" w:space="0" w:color="auto"/>
              <w:right w:val="single" w:sz="8" w:space="0" w:color="auto"/>
            </w:tcBorders>
            <w:vAlign w:val="center"/>
          </w:tcPr>
          <w:p w14:paraId="4CFB3632" w14:textId="6333B1B5" w:rsidR="005B1298" w:rsidRPr="005502AE" w:rsidRDefault="005B1298" w:rsidP="005502AE">
            <w:pPr>
              <w:spacing w:after="0"/>
              <w:rPr>
                <w:rFonts w:eastAsia="Times New Roman" w:cstheme="minorHAnsi"/>
                <w:sz w:val="19"/>
                <w:szCs w:val="19"/>
                <w:highlight w:val="yellow"/>
              </w:rPr>
            </w:pPr>
            <w:r w:rsidRPr="005502AE">
              <w:rPr>
                <w:rFonts w:eastAsia="Times New Roman" w:cstheme="minorHAnsi"/>
                <w:sz w:val="19"/>
                <w:szCs w:val="19"/>
              </w:rPr>
              <w:t>Obtain funding and implement 2-3 additional BMPs within the MS4 subwatershed</w:t>
            </w:r>
            <w:r w:rsidR="00B04AD7" w:rsidRPr="005502AE">
              <w:rPr>
                <w:rFonts w:eastAsia="Times New Roman" w:cstheme="minorHAnsi"/>
                <w:sz w:val="19"/>
                <w:szCs w:val="19"/>
              </w:rPr>
              <w:t>.</w:t>
            </w:r>
          </w:p>
        </w:tc>
        <w:tc>
          <w:tcPr>
            <w:tcW w:w="936" w:type="dxa"/>
            <w:tcBorders>
              <w:top w:val="single" w:sz="4" w:space="0" w:color="auto"/>
              <w:left w:val="nil"/>
              <w:bottom w:val="single" w:sz="4" w:space="0" w:color="auto"/>
              <w:right w:val="single" w:sz="8" w:space="0" w:color="auto"/>
            </w:tcBorders>
            <w:vAlign w:val="center"/>
          </w:tcPr>
          <w:p w14:paraId="5C5AF088" w14:textId="77777777" w:rsidR="005B1298" w:rsidRPr="005502AE" w:rsidRDefault="005B1298" w:rsidP="005502AE">
            <w:pPr>
              <w:spacing w:after="0"/>
              <w:jc w:val="center"/>
              <w:rPr>
                <w:rFonts w:eastAsia="Times New Roman" w:cstheme="minorHAnsi"/>
                <w:sz w:val="19"/>
                <w:szCs w:val="19"/>
              </w:rPr>
            </w:pPr>
            <w:r w:rsidRPr="005502AE">
              <w:rPr>
                <w:rFonts w:eastAsia="Times New Roman" w:cstheme="minorHAnsi"/>
                <w:sz w:val="19"/>
                <w:szCs w:val="19"/>
              </w:rPr>
              <w:t>2024</w:t>
            </w:r>
          </w:p>
        </w:tc>
      </w:tr>
      <w:tr w:rsidR="005B1298" w:rsidRPr="005502AE" w14:paraId="7ABF5BC2" w14:textId="77777777" w:rsidTr="00243AA7">
        <w:trPr>
          <w:trHeight w:val="65"/>
        </w:trPr>
        <w:tc>
          <w:tcPr>
            <w:tcW w:w="1368"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1E893EA5" w14:textId="77777777" w:rsidR="005B1298" w:rsidRPr="005502AE" w:rsidRDefault="005B1298" w:rsidP="005502AE">
            <w:pPr>
              <w:spacing w:after="0"/>
              <w:rPr>
                <w:rFonts w:eastAsia="Times New Roman" w:cstheme="minorHAnsi"/>
                <w:color w:val="000000"/>
                <w:sz w:val="19"/>
                <w:szCs w:val="19"/>
              </w:rPr>
            </w:pPr>
          </w:p>
        </w:tc>
        <w:tc>
          <w:tcPr>
            <w:tcW w:w="7560" w:type="dxa"/>
            <w:tcBorders>
              <w:top w:val="single" w:sz="4" w:space="0" w:color="auto"/>
              <w:left w:val="single" w:sz="4" w:space="0" w:color="auto"/>
              <w:bottom w:val="single" w:sz="4" w:space="0" w:color="auto"/>
              <w:right w:val="single" w:sz="8" w:space="0" w:color="auto"/>
            </w:tcBorders>
            <w:vAlign w:val="center"/>
          </w:tcPr>
          <w:p w14:paraId="1234F2D2" w14:textId="5135520E" w:rsidR="005B1298" w:rsidRPr="005502AE" w:rsidRDefault="005B1298" w:rsidP="005502AE">
            <w:pPr>
              <w:spacing w:after="0"/>
              <w:rPr>
                <w:rFonts w:eastAsia="Times New Roman" w:cstheme="minorHAnsi"/>
                <w:sz w:val="19"/>
                <w:szCs w:val="19"/>
                <w:highlight w:val="yellow"/>
              </w:rPr>
            </w:pPr>
            <w:r w:rsidRPr="005502AE">
              <w:rPr>
                <w:rFonts w:eastAsia="Times New Roman" w:cstheme="minorHAnsi"/>
                <w:sz w:val="19"/>
                <w:szCs w:val="19"/>
              </w:rPr>
              <w:t>Obtain funding and implement 2-3 additional BMPs within the MS4 subwatershed</w:t>
            </w:r>
            <w:r w:rsidR="00B04AD7" w:rsidRPr="005502AE">
              <w:rPr>
                <w:rFonts w:eastAsia="Times New Roman" w:cstheme="minorHAnsi"/>
                <w:sz w:val="19"/>
                <w:szCs w:val="19"/>
              </w:rPr>
              <w:t>.</w:t>
            </w:r>
          </w:p>
        </w:tc>
        <w:tc>
          <w:tcPr>
            <w:tcW w:w="936" w:type="dxa"/>
            <w:tcBorders>
              <w:top w:val="single" w:sz="4" w:space="0" w:color="auto"/>
              <w:left w:val="nil"/>
              <w:bottom w:val="single" w:sz="4" w:space="0" w:color="auto"/>
              <w:right w:val="single" w:sz="8" w:space="0" w:color="auto"/>
            </w:tcBorders>
            <w:vAlign w:val="center"/>
          </w:tcPr>
          <w:p w14:paraId="14542295" w14:textId="77777777" w:rsidR="005B1298" w:rsidRPr="005502AE" w:rsidRDefault="005B1298" w:rsidP="005502AE">
            <w:pPr>
              <w:spacing w:after="0"/>
              <w:jc w:val="center"/>
              <w:rPr>
                <w:rFonts w:eastAsia="Times New Roman" w:cstheme="minorHAnsi"/>
                <w:sz w:val="19"/>
                <w:szCs w:val="19"/>
              </w:rPr>
            </w:pPr>
            <w:r w:rsidRPr="005502AE">
              <w:rPr>
                <w:rFonts w:eastAsia="Times New Roman" w:cstheme="minorHAnsi"/>
                <w:sz w:val="19"/>
                <w:szCs w:val="19"/>
              </w:rPr>
              <w:t>2026</w:t>
            </w:r>
          </w:p>
        </w:tc>
      </w:tr>
      <w:tr w:rsidR="005B1298" w:rsidRPr="005502AE" w14:paraId="5AB6BC75" w14:textId="77777777" w:rsidTr="00243AA7">
        <w:trPr>
          <w:trHeight w:val="300"/>
        </w:trPr>
        <w:tc>
          <w:tcPr>
            <w:tcW w:w="1368" w:type="dxa"/>
            <w:vMerge w:val="restart"/>
            <w:tcBorders>
              <w:top w:val="single" w:sz="4" w:space="0" w:color="auto"/>
              <w:left w:val="single" w:sz="8" w:space="0" w:color="auto"/>
              <w:right w:val="single" w:sz="8" w:space="0" w:color="auto"/>
            </w:tcBorders>
            <w:shd w:val="clear" w:color="000000" w:fill="DAEEF3"/>
            <w:vAlign w:val="center"/>
          </w:tcPr>
          <w:p w14:paraId="1A301312" w14:textId="77777777" w:rsidR="005B1298" w:rsidRPr="005502AE" w:rsidRDefault="005B12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Nonstructural BMPs</w:t>
            </w:r>
          </w:p>
        </w:tc>
        <w:tc>
          <w:tcPr>
            <w:tcW w:w="7560" w:type="dxa"/>
            <w:tcBorders>
              <w:top w:val="single" w:sz="8" w:space="0" w:color="auto"/>
              <w:left w:val="single" w:sz="8" w:space="0" w:color="auto"/>
              <w:bottom w:val="single" w:sz="4" w:space="0" w:color="auto"/>
              <w:right w:val="single" w:sz="8" w:space="0" w:color="auto"/>
            </w:tcBorders>
            <w:vAlign w:val="center"/>
          </w:tcPr>
          <w:p w14:paraId="41585B1A" w14:textId="0599D31C" w:rsidR="005B1298" w:rsidRPr="005502AE" w:rsidRDefault="005B1298" w:rsidP="005502AE">
            <w:pPr>
              <w:spacing w:after="0"/>
              <w:rPr>
                <w:rFonts w:eastAsia="Times New Roman" w:cstheme="minorHAnsi"/>
                <w:color w:val="000000"/>
                <w:sz w:val="19"/>
                <w:szCs w:val="19"/>
              </w:rPr>
            </w:pPr>
            <w:r w:rsidRPr="005502AE">
              <w:rPr>
                <w:rFonts w:eastAsia="Times New Roman" w:cstheme="minorHAnsi"/>
                <w:color w:val="000000"/>
                <w:sz w:val="19"/>
                <w:szCs w:val="19"/>
              </w:rPr>
              <w:t xml:space="preserve">Document potential pollutant removals </w:t>
            </w:r>
            <w:r w:rsidR="009D4198" w:rsidRPr="005502AE">
              <w:rPr>
                <w:rFonts w:eastAsia="Times New Roman" w:cstheme="minorHAnsi"/>
                <w:color w:val="000000"/>
                <w:sz w:val="19"/>
                <w:szCs w:val="19"/>
              </w:rPr>
              <w:t xml:space="preserve">and bacteria concentration reductions </w:t>
            </w:r>
            <w:r w:rsidRPr="005502AE">
              <w:rPr>
                <w:rFonts w:eastAsia="Times New Roman" w:cstheme="minorHAnsi"/>
                <w:color w:val="000000"/>
                <w:sz w:val="19"/>
                <w:szCs w:val="19"/>
              </w:rPr>
              <w:t>from ongoing non-structural BMP practices (i.e., street sweeping, catch basin cleaning, IDDE)</w:t>
            </w:r>
            <w:r w:rsidR="00B04AD7" w:rsidRPr="005502AE">
              <w:rPr>
                <w:rFonts w:eastAsia="Times New Roman" w:cstheme="minorHAnsi"/>
                <w:color w:val="000000"/>
                <w:sz w:val="19"/>
                <w:szCs w:val="19"/>
              </w:rPr>
              <w:t>.</w:t>
            </w:r>
            <w:r w:rsidRPr="005502AE">
              <w:rPr>
                <w:rFonts w:eastAsia="Times New Roman" w:cstheme="minorHAnsi"/>
                <w:color w:val="000000"/>
                <w:sz w:val="19"/>
                <w:szCs w:val="19"/>
              </w:rPr>
              <w:t xml:space="preserve"> </w:t>
            </w:r>
          </w:p>
        </w:tc>
        <w:tc>
          <w:tcPr>
            <w:tcW w:w="936" w:type="dxa"/>
            <w:tcBorders>
              <w:top w:val="single" w:sz="8" w:space="0" w:color="auto"/>
              <w:left w:val="nil"/>
              <w:bottom w:val="single" w:sz="4" w:space="0" w:color="auto"/>
              <w:right w:val="single" w:sz="8" w:space="0" w:color="auto"/>
            </w:tcBorders>
            <w:vAlign w:val="center"/>
          </w:tcPr>
          <w:p w14:paraId="75ABCBCF" w14:textId="77777777" w:rsidR="005B1298" w:rsidRPr="005502AE" w:rsidRDefault="005B12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2020</w:t>
            </w:r>
          </w:p>
        </w:tc>
      </w:tr>
      <w:tr w:rsidR="005B1298" w:rsidRPr="005502AE" w14:paraId="65A33AE0" w14:textId="77777777" w:rsidTr="00243AA7">
        <w:trPr>
          <w:trHeight w:val="300"/>
        </w:trPr>
        <w:tc>
          <w:tcPr>
            <w:tcW w:w="1368" w:type="dxa"/>
            <w:vMerge/>
            <w:tcBorders>
              <w:left w:val="single" w:sz="8" w:space="0" w:color="auto"/>
              <w:right w:val="single" w:sz="8" w:space="0" w:color="auto"/>
            </w:tcBorders>
            <w:shd w:val="clear" w:color="000000" w:fill="DAEEF3"/>
            <w:vAlign w:val="center"/>
          </w:tcPr>
          <w:p w14:paraId="2F68C2E0" w14:textId="77777777" w:rsidR="005B1298" w:rsidRPr="005502AE" w:rsidRDefault="005B129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4" w:space="0" w:color="auto"/>
              <w:right w:val="single" w:sz="8" w:space="0" w:color="auto"/>
            </w:tcBorders>
            <w:vAlign w:val="center"/>
          </w:tcPr>
          <w:p w14:paraId="6108D434" w14:textId="77777777" w:rsidR="005B1298" w:rsidRPr="005502AE" w:rsidRDefault="005B1298" w:rsidP="005502AE">
            <w:pPr>
              <w:spacing w:after="0"/>
              <w:rPr>
                <w:rFonts w:eastAsia="Times New Roman" w:cstheme="minorHAnsi"/>
                <w:sz w:val="19"/>
                <w:szCs w:val="19"/>
              </w:rPr>
            </w:pPr>
            <w:r w:rsidRPr="005502AE">
              <w:rPr>
                <w:rFonts w:eastAsia="Times New Roman" w:cstheme="minorHAnsi"/>
                <w:color w:val="000000"/>
                <w:sz w:val="19"/>
                <w:szCs w:val="19"/>
              </w:rPr>
              <w:t xml:space="preserve">Evaluate ongoing non-structural BMP practices and determine if modifications can be made to optimize pollutant removals (e.g., increase frequency). </w:t>
            </w:r>
          </w:p>
        </w:tc>
        <w:tc>
          <w:tcPr>
            <w:tcW w:w="936" w:type="dxa"/>
            <w:tcBorders>
              <w:top w:val="single" w:sz="8" w:space="0" w:color="auto"/>
              <w:left w:val="nil"/>
              <w:bottom w:val="single" w:sz="4" w:space="0" w:color="auto"/>
              <w:right w:val="single" w:sz="8" w:space="0" w:color="auto"/>
            </w:tcBorders>
            <w:vAlign w:val="center"/>
          </w:tcPr>
          <w:p w14:paraId="2AC1BE03" w14:textId="77777777" w:rsidR="005B1298" w:rsidRPr="005502AE" w:rsidRDefault="005B1298" w:rsidP="005502AE">
            <w:pPr>
              <w:spacing w:after="0"/>
              <w:jc w:val="center"/>
              <w:rPr>
                <w:rFonts w:eastAsia="Times New Roman" w:cstheme="minorHAnsi"/>
                <w:sz w:val="19"/>
                <w:szCs w:val="19"/>
              </w:rPr>
            </w:pPr>
            <w:r w:rsidRPr="005502AE">
              <w:rPr>
                <w:rFonts w:eastAsia="Times New Roman" w:cstheme="minorHAnsi"/>
                <w:color w:val="000000"/>
                <w:sz w:val="19"/>
                <w:szCs w:val="19"/>
              </w:rPr>
              <w:t>2021</w:t>
            </w:r>
          </w:p>
        </w:tc>
      </w:tr>
      <w:tr w:rsidR="005B1298" w:rsidRPr="005502AE" w14:paraId="261AB7A2" w14:textId="77777777" w:rsidTr="00243AA7">
        <w:trPr>
          <w:trHeight w:val="300"/>
        </w:trPr>
        <w:tc>
          <w:tcPr>
            <w:tcW w:w="1368" w:type="dxa"/>
            <w:vMerge/>
            <w:tcBorders>
              <w:left w:val="single" w:sz="8" w:space="0" w:color="auto"/>
              <w:right w:val="single" w:sz="8" w:space="0" w:color="auto"/>
            </w:tcBorders>
            <w:shd w:val="clear" w:color="000000" w:fill="DAEEF3"/>
            <w:vAlign w:val="center"/>
          </w:tcPr>
          <w:p w14:paraId="42168FA6" w14:textId="77777777" w:rsidR="005B1298" w:rsidRPr="005502AE" w:rsidRDefault="005B129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4" w:space="0" w:color="auto"/>
              <w:right w:val="single" w:sz="8" w:space="0" w:color="auto"/>
            </w:tcBorders>
            <w:vAlign w:val="center"/>
          </w:tcPr>
          <w:p w14:paraId="769198D6" w14:textId="79447B7C" w:rsidR="005B1298" w:rsidRPr="005502AE" w:rsidDel="00BF35FD" w:rsidRDefault="005B1298" w:rsidP="005502AE">
            <w:pPr>
              <w:spacing w:after="0"/>
              <w:rPr>
                <w:rFonts w:eastAsia="Times New Roman" w:cstheme="minorHAnsi"/>
                <w:color w:val="000000"/>
                <w:sz w:val="19"/>
                <w:szCs w:val="19"/>
              </w:rPr>
            </w:pPr>
            <w:r w:rsidRPr="005502AE">
              <w:rPr>
                <w:rFonts w:eastAsia="Times New Roman" w:cstheme="minorHAnsi"/>
                <w:color w:val="000000"/>
                <w:sz w:val="19"/>
                <w:szCs w:val="19"/>
              </w:rPr>
              <w:t>Routinely implement optimized non-structural BMP practices and track progress</w:t>
            </w:r>
            <w:r w:rsidR="00B04AD7" w:rsidRPr="005502AE">
              <w:rPr>
                <w:rFonts w:eastAsia="Times New Roman" w:cstheme="minorHAnsi"/>
                <w:color w:val="000000"/>
                <w:sz w:val="19"/>
                <w:szCs w:val="19"/>
              </w:rPr>
              <w:t>.</w:t>
            </w:r>
            <w:r w:rsidRPr="005502AE">
              <w:rPr>
                <w:rFonts w:eastAsia="Times New Roman" w:cstheme="minorHAnsi"/>
                <w:color w:val="000000"/>
                <w:sz w:val="19"/>
                <w:szCs w:val="19"/>
              </w:rPr>
              <w:t xml:space="preserve"> </w:t>
            </w:r>
          </w:p>
        </w:tc>
        <w:tc>
          <w:tcPr>
            <w:tcW w:w="936" w:type="dxa"/>
            <w:tcBorders>
              <w:top w:val="single" w:sz="8" w:space="0" w:color="auto"/>
              <w:left w:val="nil"/>
              <w:bottom w:val="single" w:sz="4" w:space="0" w:color="auto"/>
              <w:right w:val="single" w:sz="8" w:space="0" w:color="auto"/>
            </w:tcBorders>
            <w:vAlign w:val="center"/>
          </w:tcPr>
          <w:p w14:paraId="4AA13929" w14:textId="77777777" w:rsidR="005B1298" w:rsidRPr="005502AE" w:rsidRDefault="005B12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Annual</w:t>
            </w:r>
          </w:p>
        </w:tc>
      </w:tr>
      <w:tr w:rsidR="009D4198" w:rsidRPr="005502AE" w14:paraId="5AA0012F" w14:textId="77777777" w:rsidTr="00243AA7">
        <w:trPr>
          <w:trHeight w:val="300"/>
        </w:trPr>
        <w:tc>
          <w:tcPr>
            <w:tcW w:w="1368" w:type="dxa"/>
            <w:vMerge w:val="restart"/>
            <w:tcBorders>
              <w:top w:val="single" w:sz="8" w:space="0" w:color="auto"/>
              <w:left w:val="single" w:sz="8" w:space="0" w:color="auto"/>
              <w:right w:val="single" w:sz="8" w:space="0" w:color="auto"/>
            </w:tcBorders>
            <w:shd w:val="clear" w:color="000000" w:fill="DAEEF3"/>
            <w:vAlign w:val="center"/>
          </w:tcPr>
          <w:p w14:paraId="6A037E3E" w14:textId="77777777" w:rsidR="009D4198" w:rsidRPr="005502AE" w:rsidRDefault="009D419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 xml:space="preserve">Public Education and Outreach </w:t>
            </w:r>
          </w:p>
          <w:p w14:paraId="230EF9CD" w14:textId="4E5F8DF5" w:rsidR="009D4198" w:rsidRPr="005502AE" w:rsidRDefault="009D4198" w:rsidP="005502AE">
            <w:pPr>
              <w:spacing w:after="0"/>
              <w:jc w:val="center"/>
              <w:rPr>
                <w:rFonts w:eastAsia="Times New Roman" w:cstheme="minorHAnsi"/>
                <w:i/>
                <w:color w:val="000000"/>
                <w:sz w:val="19"/>
                <w:szCs w:val="19"/>
              </w:rPr>
            </w:pPr>
          </w:p>
        </w:tc>
        <w:tc>
          <w:tcPr>
            <w:tcW w:w="7560" w:type="dxa"/>
            <w:tcBorders>
              <w:top w:val="single" w:sz="8" w:space="0" w:color="auto"/>
              <w:left w:val="single" w:sz="8" w:space="0" w:color="auto"/>
              <w:bottom w:val="single" w:sz="4" w:space="0" w:color="auto"/>
              <w:right w:val="single" w:sz="8" w:space="0" w:color="auto"/>
            </w:tcBorders>
          </w:tcPr>
          <w:p w14:paraId="1091E8D2" w14:textId="3488CD5B" w:rsidR="009D4198" w:rsidRPr="005502AE" w:rsidRDefault="009D4198" w:rsidP="005502AE">
            <w:pPr>
              <w:spacing w:after="0"/>
              <w:rPr>
                <w:rFonts w:eastAsia="Times New Roman" w:cstheme="minorHAnsi"/>
                <w:color w:val="000000"/>
                <w:sz w:val="19"/>
                <w:szCs w:val="19"/>
              </w:rPr>
            </w:pPr>
            <w:r w:rsidRPr="005502AE">
              <w:rPr>
                <w:rFonts w:eastAsia="Times New Roman" w:cstheme="minorHAnsi"/>
                <w:color w:val="000000"/>
                <w:sz w:val="19"/>
                <w:szCs w:val="19"/>
              </w:rPr>
              <w:t xml:space="preserve">Hold public meeting to present proposed BMPs. </w:t>
            </w:r>
          </w:p>
        </w:tc>
        <w:tc>
          <w:tcPr>
            <w:tcW w:w="936" w:type="dxa"/>
            <w:tcBorders>
              <w:top w:val="single" w:sz="8" w:space="0" w:color="auto"/>
              <w:left w:val="nil"/>
              <w:bottom w:val="single" w:sz="4" w:space="0" w:color="auto"/>
              <w:right w:val="single" w:sz="8" w:space="0" w:color="auto"/>
            </w:tcBorders>
            <w:vAlign w:val="center"/>
          </w:tcPr>
          <w:p w14:paraId="489D6E5F" w14:textId="5D9E2CF5" w:rsidR="009D4198" w:rsidRPr="005502AE" w:rsidRDefault="00466228" w:rsidP="005502AE">
            <w:pPr>
              <w:spacing w:after="0"/>
              <w:jc w:val="center"/>
              <w:rPr>
                <w:rFonts w:eastAsia="Times New Roman" w:cstheme="minorHAnsi"/>
                <w:sz w:val="19"/>
                <w:szCs w:val="19"/>
              </w:rPr>
            </w:pPr>
            <w:r w:rsidRPr="005502AE">
              <w:rPr>
                <w:rFonts w:eastAsia="Times New Roman" w:cstheme="minorHAnsi"/>
                <w:sz w:val="19"/>
                <w:szCs w:val="19"/>
              </w:rPr>
              <w:t>2020</w:t>
            </w:r>
          </w:p>
        </w:tc>
      </w:tr>
      <w:tr w:rsidR="009D4198" w:rsidRPr="005502AE" w14:paraId="4E994045" w14:textId="77777777" w:rsidTr="00243AA7">
        <w:trPr>
          <w:trHeight w:val="235"/>
        </w:trPr>
        <w:tc>
          <w:tcPr>
            <w:tcW w:w="1368" w:type="dxa"/>
            <w:vMerge/>
            <w:tcBorders>
              <w:left w:val="single" w:sz="8" w:space="0" w:color="auto"/>
              <w:right w:val="single" w:sz="8" w:space="0" w:color="auto"/>
            </w:tcBorders>
            <w:shd w:val="clear" w:color="000000" w:fill="DAEEF3"/>
            <w:vAlign w:val="center"/>
          </w:tcPr>
          <w:p w14:paraId="475A5DA3" w14:textId="77777777" w:rsidR="009D4198" w:rsidRPr="005502AE" w:rsidRDefault="009D419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4" w:space="0" w:color="auto"/>
              <w:right w:val="single" w:sz="8" w:space="0" w:color="auto"/>
            </w:tcBorders>
          </w:tcPr>
          <w:p w14:paraId="70C70FD4" w14:textId="123D9E25" w:rsidR="009D4198" w:rsidRPr="005502AE" w:rsidRDefault="009D4198" w:rsidP="005502AE">
            <w:pPr>
              <w:spacing w:after="0"/>
              <w:rPr>
                <w:rFonts w:eastAsia="Times New Roman" w:cstheme="minorHAnsi"/>
                <w:color w:val="000000"/>
                <w:sz w:val="19"/>
                <w:szCs w:val="19"/>
              </w:rPr>
            </w:pPr>
            <w:r w:rsidRPr="005502AE">
              <w:rPr>
                <w:rFonts w:eastAsia="Times New Roman" w:cstheme="minorHAnsi"/>
                <w:color w:val="000000"/>
                <w:sz w:val="19"/>
                <w:szCs w:val="19"/>
              </w:rPr>
              <w:t>Post public meeting presentation and Element H&amp;I monitoring results to Town website.</w:t>
            </w:r>
          </w:p>
        </w:tc>
        <w:tc>
          <w:tcPr>
            <w:tcW w:w="936" w:type="dxa"/>
            <w:tcBorders>
              <w:top w:val="single" w:sz="8" w:space="0" w:color="auto"/>
              <w:left w:val="nil"/>
              <w:bottom w:val="single" w:sz="4" w:space="0" w:color="auto"/>
              <w:right w:val="single" w:sz="8" w:space="0" w:color="auto"/>
            </w:tcBorders>
            <w:vAlign w:val="center"/>
          </w:tcPr>
          <w:p w14:paraId="1FB71B26" w14:textId="77777777" w:rsidR="009D4198" w:rsidRPr="005502AE" w:rsidRDefault="009D4198" w:rsidP="005502AE">
            <w:pPr>
              <w:spacing w:after="0"/>
              <w:jc w:val="center"/>
              <w:rPr>
                <w:rFonts w:eastAsia="Times New Roman" w:cstheme="minorHAnsi"/>
                <w:sz w:val="19"/>
                <w:szCs w:val="19"/>
              </w:rPr>
            </w:pPr>
            <w:r w:rsidRPr="005502AE">
              <w:rPr>
                <w:rFonts w:eastAsia="Times New Roman" w:cstheme="minorHAnsi"/>
                <w:sz w:val="19"/>
                <w:szCs w:val="19"/>
              </w:rPr>
              <w:t>2020</w:t>
            </w:r>
          </w:p>
        </w:tc>
      </w:tr>
      <w:tr w:rsidR="009D4198" w:rsidRPr="005502AE" w14:paraId="00F79086" w14:textId="77777777" w:rsidTr="00243AA7">
        <w:trPr>
          <w:trHeight w:val="172"/>
        </w:trPr>
        <w:tc>
          <w:tcPr>
            <w:tcW w:w="1368" w:type="dxa"/>
            <w:vMerge/>
            <w:tcBorders>
              <w:left w:val="single" w:sz="8" w:space="0" w:color="auto"/>
              <w:right w:val="single" w:sz="8" w:space="0" w:color="auto"/>
            </w:tcBorders>
            <w:shd w:val="clear" w:color="000000" w:fill="DAEEF3"/>
            <w:vAlign w:val="center"/>
          </w:tcPr>
          <w:p w14:paraId="68436B22" w14:textId="77777777" w:rsidR="009D4198" w:rsidRPr="005502AE" w:rsidRDefault="009D419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4" w:space="0" w:color="auto"/>
              <w:right w:val="single" w:sz="8" w:space="0" w:color="auto"/>
            </w:tcBorders>
          </w:tcPr>
          <w:p w14:paraId="7D71EFE8" w14:textId="7D1A9874" w:rsidR="009D4198" w:rsidRPr="005502AE" w:rsidDel="004723F9" w:rsidRDefault="009D4198" w:rsidP="005502AE">
            <w:pPr>
              <w:spacing w:after="0"/>
              <w:rPr>
                <w:rFonts w:eastAsia="Times New Roman" w:cstheme="minorHAnsi"/>
                <w:color w:val="000000"/>
                <w:sz w:val="19"/>
                <w:szCs w:val="19"/>
              </w:rPr>
            </w:pPr>
            <w:r w:rsidRPr="005502AE">
              <w:rPr>
                <w:rFonts w:eastAsia="Times New Roman" w:cstheme="minorHAnsi"/>
                <w:color w:val="000000"/>
                <w:sz w:val="19"/>
                <w:szCs w:val="19"/>
              </w:rPr>
              <w:t>Install permanent signage at parking lot to describe stormwater BMP and tidal culvert improvements</w:t>
            </w:r>
            <w:r w:rsidR="00B04AD7" w:rsidRPr="005502AE">
              <w:rPr>
                <w:rFonts w:eastAsia="Times New Roman" w:cstheme="minorHAnsi"/>
                <w:color w:val="000000"/>
                <w:sz w:val="19"/>
                <w:szCs w:val="19"/>
              </w:rPr>
              <w:t>.</w:t>
            </w:r>
          </w:p>
        </w:tc>
        <w:tc>
          <w:tcPr>
            <w:tcW w:w="936" w:type="dxa"/>
            <w:tcBorders>
              <w:top w:val="single" w:sz="8" w:space="0" w:color="auto"/>
              <w:left w:val="nil"/>
              <w:bottom w:val="single" w:sz="4" w:space="0" w:color="auto"/>
              <w:right w:val="single" w:sz="8" w:space="0" w:color="auto"/>
            </w:tcBorders>
            <w:vAlign w:val="center"/>
          </w:tcPr>
          <w:p w14:paraId="170DA174" w14:textId="03418823" w:rsidR="009D4198" w:rsidRPr="005502AE" w:rsidRDefault="009D4198" w:rsidP="005502AE">
            <w:pPr>
              <w:spacing w:after="0"/>
              <w:jc w:val="center"/>
              <w:rPr>
                <w:rFonts w:eastAsia="Times New Roman" w:cstheme="minorHAnsi"/>
                <w:sz w:val="19"/>
                <w:szCs w:val="19"/>
              </w:rPr>
            </w:pPr>
            <w:r w:rsidRPr="005502AE">
              <w:rPr>
                <w:rFonts w:eastAsia="Times New Roman" w:cstheme="minorHAnsi"/>
                <w:sz w:val="19"/>
                <w:szCs w:val="19"/>
              </w:rPr>
              <w:t>202</w:t>
            </w:r>
            <w:r w:rsidR="00466228" w:rsidRPr="005502AE">
              <w:rPr>
                <w:rFonts w:eastAsia="Times New Roman" w:cstheme="minorHAnsi"/>
                <w:sz w:val="19"/>
                <w:szCs w:val="19"/>
              </w:rPr>
              <w:t>0</w:t>
            </w:r>
          </w:p>
        </w:tc>
      </w:tr>
      <w:tr w:rsidR="005B1298" w:rsidRPr="005502AE" w14:paraId="41524178" w14:textId="77777777" w:rsidTr="00243AA7">
        <w:trPr>
          <w:trHeight w:val="172"/>
        </w:trPr>
        <w:tc>
          <w:tcPr>
            <w:tcW w:w="1368" w:type="dxa"/>
            <w:vMerge/>
            <w:tcBorders>
              <w:left w:val="single" w:sz="8" w:space="0" w:color="auto"/>
              <w:right w:val="single" w:sz="8" w:space="0" w:color="auto"/>
            </w:tcBorders>
            <w:shd w:val="clear" w:color="000000" w:fill="DAEEF3"/>
            <w:vAlign w:val="center"/>
          </w:tcPr>
          <w:p w14:paraId="34700CB1" w14:textId="77777777" w:rsidR="005B1298" w:rsidRPr="005502AE" w:rsidRDefault="005B129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4" w:space="0" w:color="auto"/>
              <w:right w:val="single" w:sz="8" w:space="0" w:color="auto"/>
            </w:tcBorders>
            <w:vAlign w:val="center"/>
          </w:tcPr>
          <w:p w14:paraId="49A3BBFE" w14:textId="0057849E" w:rsidR="005B1298" w:rsidRPr="005502AE" w:rsidRDefault="00466228" w:rsidP="005502AE">
            <w:pPr>
              <w:spacing w:after="0"/>
              <w:rPr>
                <w:rFonts w:eastAsia="Times New Roman" w:cstheme="minorHAnsi"/>
                <w:sz w:val="19"/>
                <w:szCs w:val="19"/>
              </w:rPr>
            </w:pPr>
            <w:r w:rsidRPr="005502AE">
              <w:rPr>
                <w:rFonts w:eastAsia="Times New Roman" w:cstheme="minorHAnsi"/>
                <w:sz w:val="19"/>
                <w:szCs w:val="19"/>
              </w:rPr>
              <w:t>Plan for additional outreach measures</w:t>
            </w:r>
            <w:r w:rsidR="00B04AD7" w:rsidRPr="005502AE">
              <w:rPr>
                <w:rFonts w:eastAsia="Times New Roman" w:cstheme="minorHAnsi"/>
                <w:sz w:val="19"/>
                <w:szCs w:val="19"/>
              </w:rPr>
              <w:t>.</w:t>
            </w:r>
          </w:p>
        </w:tc>
        <w:tc>
          <w:tcPr>
            <w:tcW w:w="936" w:type="dxa"/>
            <w:tcBorders>
              <w:top w:val="single" w:sz="8" w:space="0" w:color="auto"/>
              <w:left w:val="nil"/>
              <w:bottom w:val="single" w:sz="4" w:space="0" w:color="auto"/>
              <w:right w:val="single" w:sz="8" w:space="0" w:color="auto"/>
            </w:tcBorders>
            <w:vAlign w:val="center"/>
          </w:tcPr>
          <w:p w14:paraId="296FCE83" w14:textId="668BF0D4" w:rsidR="005B1298" w:rsidRPr="005502AE" w:rsidRDefault="00466228" w:rsidP="005502AE">
            <w:pPr>
              <w:spacing w:after="0"/>
              <w:jc w:val="center"/>
              <w:rPr>
                <w:rFonts w:eastAsia="Times New Roman" w:cstheme="minorHAnsi"/>
                <w:sz w:val="19"/>
                <w:szCs w:val="19"/>
              </w:rPr>
            </w:pPr>
            <w:r w:rsidRPr="005502AE">
              <w:rPr>
                <w:rFonts w:eastAsia="Times New Roman" w:cstheme="minorHAnsi"/>
                <w:sz w:val="19"/>
                <w:szCs w:val="19"/>
              </w:rPr>
              <w:t>2022</w:t>
            </w:r>
          </w:p>
        </w:tc>
      </w:tr>
      <w:tr w:rsidR="00466228" w:rsidRPr="005502AE" w14:paraId="3B46D4BC" w14:textId="77777777" w:rsidTr="00243AA7">
        <w:trPr>
          <w:trHeight w:val="39"/>
        </w:trPr>
        <w:tc>
          <w:tcPr>
            <w:tcW w:w="1368" w:type="dxa"/>
            <w:vMerge w:val="restart"/>
            <w:tcBorders>
              <w:top w:val="single" w:sz="8" w:space="0" w:color="auto"/>
              <w:left w:val="single" w:sz="8" w:space="0" w:color="auto"/>
              <w:right w:val="single" w:sz="8" w:space="0" w:color="auto"/>
            </w:tcBorders>
            <w:shd w:val="clear" w:color="000000" w:fill="DAEEF3"/>
            <w:vAlign w:val="center"/>
          </w:tcPr>
          <w:p w14:paraId="540C74EB" w14:textId="77777777" w:rsidR="00466228" w:rsidRPr="005502AE" w:rsidRDefault="0046622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 xml:space="preserve">Adaptive Management </w:t>
            </w:r>
          </w:p>
          <w:p w14:paraId="7CEE3AD4" w14:textId="77777777" w:rsidR="00466228" w:rsidRPr="005502AE" w:rsidRDefault="0046622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and Plan Updates</w:t>
            </w:r>
          </w:p>
        </w:tc>
        <w:tc>
          <w:tcPr>
            <w:tcW w:w="7560" w:type="dxa"/>
            <w:tcBorders>
              <w:top w:val="single" w:sz="8" w:space="0" w:color="auto"/>
              <w:left w:val="single" w:sz="8" w:space="0" w:color="auto"/>
              <w:bottom w:val="single" w:sz="8" w:space="0" w:color="auto"/>
              <w:right w:val="single" w:sz="8" w:space="0" w:color="auto"/>
            </w:tcBorders>
            <w:vAlign w:val="center"/>
          </w:tcPr>
          <w:p w14:paraId="5A53C097" w14:textId="77777777" w:rsidR="00466228" w:rsidRPr="005502AE" w:rsidRDefault="00466228" w:rsidP="005502AE">
            <w:pPr>
              <w:spacing w:after="0"/>
              <w:rPr>
                <w:rFonts w:eastAsia="Times New Roman" w:cstheme="minorHAnsi"/>
                <w:sz w:val="19"/>
                <w:szCs w:val="19"/>
              </w:rPr>
            </w:pPr>
            <w:r w:rsidRPr="005502AE">
              <w:rPr>
                <w:rFonts w:eastAsia="Times New Roman" w:cstheme="minorHAnsi"/>
                <w:sz w:val="19"/>
                <w:szCs w:val="19"/>
              </w:rPr>
              <w:t xml:space="preserve">Establish working group comprised of stakeholders and other interested parties to implement recommendations and track progress. Meet at least twice per year. </w:t>
            </w:r>
          </w:p>
        </w:tc>
        <w:tc>
          <w:tcPr>
            <w:tcW w:w="936" w:type="dxa"/>
            <w:tcBorders>
              <w:top w:val="single" w:sz="8" w:space="0" w:color="auto"/>
              <w:left w:val="nil"/>
              <w:bottom w:val="single" w:sz="8" w:space="0" w:color="auto"/>
              <w:right w:val="single" w:sz="8" w:space="0" w:color="auto"/>
            </w:tcBorders>
            <w:vAlign w:val="center"/>
          </w:tcPr>
          <w:p w14:paraId="5A103825" w14:textId="77777777" w:rsidR="00466228" w:rsidRPr="005502AE" w:rsidRDefault="0046622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2020</w:t>
            </w:r>
          </w:p>
        </w:tc>
      </w:tr>
      <w:tr w:rsidR="00466228" w:rsidRPr="005502AE" w14:paraId="22E420FA" w14:textId="77777777" w:rsidTr="00243AA7">
        <w:trPr>
          <w:trHeight w:val="39"/>
        </w:trPr>
        <w:tc>
          <w:tcPr>
            <w:tcW w:w="1368" w:type="dxa"/>
            <w:vMerge/>
            <w:tcBorders>
              <w:left w:val="single" w:sz="8" w:space="0" w:color="auto"/>
              <w:right w:val="single" w:sz="8" w:space="0" w:color="auto"/>
            </w:tcBorders>
            <w:shd w:val="clear" w:color="000000" w:fill="DAEEF3"/>
            <w:vAlign w:val="center"/>
            <w:hideMark/>
          </w:tcPr>
          <w:p w14:paraId="275BFC5A" w14:textId="77777777" w:rsidR="00466228" w:rsidRPr="005502AE" w:rsidRDefault="0046622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8" w:space="0" w:color="auto"/>
              <w:right w:val="single" w:sz="8" w:space="0" w:color="auto"/>
            </w:tcBorders>
            <w:vAlign w:val="center"/>
            <w:hideMark/>
          </w:tcPr>
          <w:p w14:paraId="0EECCA30" w14:textId="77777777" w:rsidR="00466228" w:rsidRPr="005502AE" w:rsidRDefault="00466228" w:rsidP="005502AE">
            <w:pPr>
              <w:spacing w:after="0"/>
              <w:rPr>
                <w:rFonts w:eastAsia="Times New Roman" w:cstheme="minorHAnsi"/>
                <w:color w:val="000000"/>
                <w:sz w:val="19"/>
                <w:szCs w:val="19"/>
              </w:rPr>
            </w:pPr>
            <w:r w:rsidRPr="005502AE">
              <w:rPr>
                <w:rFonts w:eastAsia="Times New Roman" w:cstheme="minorHAnsi"/>
                <w:color w:val="000000"/>
                <w:sz w:val="19"/>
                <w:szCs w:val="19"/>
              </w:rPr>
              <w:t xml:space="preserve">Re-evaluate Watershed Based Plan at least once every three (3) years and adjust, as needed, based on ongoing efforts (e.g., based on monitoring results, 319 funding, etc.). </w:t>
            </w:r>
          </w:p>
        </w:tc>
        <w:tc>
          <w:tcPr>
            <w:tcW w:w="936" w:type="dxa"/>
            <w:tcBorders>
              <w:top w:val="single" w:sz="8" w:space="0" w:color="auto"/>
              <w:left w:val="nil"/>
              <w:bottom w:val="single" w:sz="8" w:space="0" w:color="auto"/>
              <w:right w:val="single" w:sz="8" w:space="0" w:color="auto"/>
            </w:tcBorders>
            <w:vAlign w:val="center"/>
            <w:hideMark/>
          </w:tcPr>
          <w:p w14:paraId="2D153D79" w14:textId="77777777" w:rsidR="00466228" w:rsidRPr="005502AE" w:rsidRDefault="00466228" w:rsidP="005502AE">
            <w:pPr>
              <w:spacing w:after="0"/>
              <w:jc w:val="center"/>
              <w:rPr>
                <w:rFonts w:eastAsia="Times New Roman" w:cstheme="minorHAnsi"/>
                <w:color w:val="000000"/>
                <w:sz w:val="19"/>
                <w:szCs w:val="19"/>
              </w:rPr>
            </w:pPr>
            <w:r w:rsidRPr="005502AE">
              <w:rPr>
                <w:rFonts w:eastAsia="Times New Roman" w:cstheme="minorHAnsi"/>
                <w:color w:val="000000"/>
                <w:sz w:val="19"/>
                <w:szCs w:val="19"/>
              </w:rPr>
              <w:t xml:space="preserve"> 2022</w:t>
            </w:r>
          </w:p>
        </w:tc>
      </w:tr>
      <w:tr w:rsidR="00466228" w:rsidRPr="005502AE" w14:paraId="34D9856D" w14:textId="77777777" w:rsidTr="00243AA7">
        <w:trPr>
          <w:trHeight w:val="39"/>
        </w:trPr>
        <w:tc>
          <w:tcPr>
            <w:tcW w:w="1368" w:type="dxa"/>
            <w:vMerge/>
            <w:tcBorders>
              <w:left w:val="single" w:sz="8" w:space="0" w:color="auto"/>
              <w:right w:val="single" w:sz="8" w:space="0" w:color="auto"/>
            </w:tcBorders>
            <w:shd w:val="clear" w:color="000000" w:fill="DAEEF3"/>
            <w:vAlign w:val="center"/>
          </w:tcPr>
          <w:p w14:paraId="24D1DE61" w14:textId="77777777" w:rsidR="00466228" w:rsidRPr="005502AE" w:rsidRDefault="0046622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224CF4A0" w14:textId="087F33F9" w:rsidR="00466228" w:rsidRPr="005502AE" w:rsidRDefault="00466228" w:rsidP="005502AE">
            <w:pPr>
              <w:spacing w:after="0"/>
              <w:rPr>
                <w:rFonts w:eastAsia="Times New Roman" w:cstheme="minorHAnsi"/>
                <w:b/>
                <w:color w:val="000000"/>
                <w:sz w:val="19"/>
                <w:szCs w:val="19"/>
              </w:rPr>
            </w:pPr>
            <w:r w:rsidRPr="005502AE">
              <w:rPr>
                <w:rFonts w:eastAsia="Times New Roman" w:cstheme="minorHAnsi"/>
                <w:b/>
                <w:color w:val="000000"/>
                <w:sz w:val="19"/>
                <w:szCs w:val="19"/>
              </w:rPr>
              <w:t>Reach interim goal to reduce TP and TN by 10 pounds and 70 pounds per year, respectively.</w:t>
            </w:r>
          </w:p>
        </w:tc>
        <w:tc>
          <w:tcPr>
            <w:tcW w:w="936" w:type="dxa"/>
            <w:tcBorders>
              <w:top w:val="single" w:sz="8" w:space="0" w:color="auto"/>
              <w:left w:val="nil"/>
              <w:bottom w:val="single" w:sz="8" w:space="0" w:color="auto"/>
              <w:right w:val="single" w:sz="8" w:space="0" w:color="auto"/>
            </w:tcBorders>
            <w:shd w:val="clear" w:color="auto" w:fill="EAF1DD" w:themeFill="accent3" w:themeFillTint="33"/>
            <w:vAlign w:val="center"/>
          </w:tcPr>
          <w:p w14:paraId="7D51593D" w14:textId="77777777" w:rsidR="00466228" w:rsidRPr="005502AE" w:rsidRDefault="00466228" w:rsidP="005502AE">
            <w:pPr>
              <w:spacing w:after="0"/>
              <w:jc w:val="center"/>
              <w:rPr>
                <w:rFonts w:eastAsia="Times New Roman" w:cstheme="minorHAnsi"/>
                <w:b/>
                <w:color w:val="000000"/>
                <w:sz w:val="19"/>
                <w:szCs w:val="19"/>
              </w:rPr>
            </w:pPr>
            <w:r w:rsidRPr="005502AE">
              <w:rPr>
                <w:rFonts w:eastAsia="Times New Roman" w:cstheme="minorHAnsi"/>
                <w:b/>
                <w:color w:val="000000"/>
                <w:sz w:val="19"/>
                <w:szCs w:val="19"/>
              </w:rPr>
              <w:t>2024</w:t>
            </w:r>
          </w:p>
        </w:tc>
      </w:tr>
      <w:tr w:rsidR="00466228" w:rsidRPr="005502AE" w14:paraId="02FC4109" w14:textId="77777777" w:rsidTr="00243AA7">
        <w:trPr>
          <w:trHeight w:val="39"/>
        </w:trPr>
        <w:tc>
          <w:tcPr>
            <w:tcW w:w="1368" w:type="dxa"/>
            <w:vMerge/>
            <w:tcBorders>
              <w:left w:val="single" w:sz="8" w:space="0" w:color="auto"/>
              <w:right w:val="single" w:sz="8" w:space="0" w:color="auto"/>
            </w:tcBorders>
            <w:shd w:val="clear" w:color="000000" w:fill="DAEEF3"/>
            <w:vAlign w:val="center"/>
          </w:tcPr>
          <w:p w14:paraId="17E081A3" w14:textId="77777777" w:rsidR="00466228" w:rsidRPr="005502AE" w:rsidRDefault="0046622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ADA184B" w14:textId="38875939" w:rsidR="00466228" w:rsidRPr="005502AE" w:rsidRDefault="00466228" w:rsidP="005502AE">
            <w:pPr>
              <w:spacing w:after="0"/>
              <w:rPr>
                <w:rFonts w:eastAsia="Times New Roman" w:cstheme="minorHAnsi"/>
                <w:b/>
                <w:color w:val="000000"/>
                <w:sz w:val="19"/>
                <w:szCs w:val="19"/>
              </w:rPr>
            </w:pPr>
            <w:r w:rsidRPr="005502AE">
              <w:rPr>
                <w:rFonts w:eastAsia="Times New Roman" w:cstheme="minorHAnsi"/>
                <w:b/>
                <w:color w:val="000000"/>
                <w:sz w:val="19"/>
                <w:szCs w:val="19"/>
              </w:rPr>
              <w:t>Reach long-term goal to de-list watershed from the 303(d) list for bacteria</w:t>
            </w:r>
            <w:r w:rsidR="00B04AD7" w:rsidRPr="005502AE">
              <w:rPr>
                <w:rFonts w:eastAsia="Times New Roman" w:cstheme="minorHAnsi"/>
                <w:b/>
                <w:color w:val="000000"/>
                <w:sz w:val="19"/>
                <w:szCs w:val="19"/>
              </w:rPr>
              <w:t>.</w:t>
            </w:r>
          </w:p>
        </w:tc>
        <w:tc>
          <w:tcPr>
            <w:tcW w:w="936" w:type="dxa"/>
            <w:tcBorders>
              <w:top w:val="single" w:sz="8" w:space="0" w:color="auto"/>
              <w:left w:val="nil"/>
              <w:bottom w:val="single" w:sz="8" w:space="0" w:color="auto"/>
              <w:right w:val="single" w:sz="8" w:space="0" w:color="auto"/>
            </w:tcBorders>
            <w:shd w:val="clear" w:color="auto" w:fill="EAF1DD" w:themeFill="accent3" w:themeFillTint="33"/>
            <w:vAlign w:val="center"/>
          </w:tcPr>
          <w:p w14:paraId="3BE2B310" w14:textId="7D90D22A" w:rsidR="00466228" w:rsidRPr="005502AE" w:rsidRDefault="00466228" w:rsidP="005502AE">
            <w:pPr>
              <w:spacing w:after="0"/>
              <w:jc w:val="center"/>
              <w:rPr>
                <w:rFonts w:eastAsia="Times New Roman" w:cstheme="minorHAnsi"/>
                <w:b/>
                <w:color w:val="000000"/>
                <w:sz w:val="19"/>
                <w:szCs w:val="19"/>
              </w:rPr>
            </w:pPr>
            <w:r w:rsidRPr="005502AE">
              <w:rPr>
                <w:rFonts w:eastAsia="Times New Roman" w:cstheme="minorHAnsi"/>
                <w:b/>
                <w:color w:val="000000"/>
                <w:sz w:val="19"/>
                <w:szCs w:val="19"/>
              </w:rPr>
              <w:t>2029</w:t>
            </w:r>
          </w:p>
        </w:tc>
      </w:tr>
      <w:tr w:rsidR="00466228" w:rsidRPr="005502AE" w14:paraId="5ABBA7E8" w14:textId="77777777" w:rsidTr="00243AA7">
        <w:trPr>
          <w:trHeight w:val="39"/>
        </w:trPr>
        <w:tc>
          <w:tcPr>
            <w:tcW w:w="1368" w:type="dxa"/>
            <w:vMerge/>
            <w:tcBorders>
              <w:left w:val="single" w:sz="8" w:space="0" w:color="auto"/>
              <w:bottom w:val="single" w:sz="8" w:space="0" w:color="auto"/>
              <w:right w:val="single" w:sz="8" w:space="0" w:color="auto"/>
            </w:tcBorders>
            <w:shd w:val="clear" w:color="000000" w:fill="DAEEF3"/>
            <w:vAlign w:val="center"/>
          </w:tcPr>
          <w:p w14:paraId="12F65826" w14:textId="77777777" w:rsidR="00466228" w:rsidRPr="005502AE" w:rsidRDefault="00466228" w:rsidP="005502AE">
            <w:pPr>
              <w:spacing w:after="0"/>
              <w:jc w:val="center"/>
              <w:rPr>
                <w:rFonts w:eastAsia="Times New Roman" w:cstheme="minorHAnsi"/>
                <w:color w:val="000000"/>
                <w:sz w:val="19"/>
                <w:szCs w:val="19"/>
              </w:rPr>
            </w:pPr>
          </w:p>
        </w:tc>
        <w:tc>
          <w:tcPr>
            <w:tcW w:w="756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0FA0647A" w14:textId="7D43EA25" w:rsidR="00466228" w:rsidRPr="005502AE" w:rsidRDefault="00466228" w:rsidP="005502AE">
            <w:pPr>
              <w:spacing w:after="0"/>
              <w:rPr>
                <w:rFonts w:eastAsia="Times New Roman" w:cstheme="minorHAnsi"/>
                <w:b/>
                <w:color w:val="000000"/>
                <w:sz w:val="19"/>
                <w:szCs w:val="19"/>
              </w:rPr>
            </w:pPr>
            <w:r w:rsidRPr="005502AE">
              <w:rPr>
                <w:rFonts w:eastAsia="Times New Roman" w:cstheme="minorHAnsi"/>
                <w:b/>
                <w:color w:val="000000"/>
                <w:sz w:val="19"/>
                <w:szCs w:val="19"/>
              </w:rPr>
              <w:t xml:space="preserve">Maintain healthy watershed and water quality  </w:t>
            </w:r>
          </w:p>
        </w:tc>
        <w:tc>
          <w:tcPr>
            <w:tcW w:w="936" w:type="dxa"/>
            <w:tcBorders>
              <w:top w:val="single" w:sz="8" w:space="0" w:color="auto"/>
              <w:left w:val="nil"/>
              <w:bottom w:val="single" w:sz="8" w:space="0" w:color="auto"/>
              <w:right w:val="single" w:sz="8" w:space="0" w:color="auto"/>
            </w:tcBorders>
            <w:shd w:val="clear" w:color="auto" w:fill="EAF1DD" w:themeFill="accent3" w:themeFillTint="33"/>
            <w:vAlign w:val="center"/>
          </w:tcPr>
          <w:p w14:paraId="173B586A" w14:textId="41E142CB" w:rsidR="00466228" w:rsidRPr="005502AE" w:rsidRDefault="00466228" w:rsidP="005502AE">
            <w:pPr>
              <w:pStyle w:val="ListParagraph"/>
              <w:numPr>
                <w:ilvl w:val="0"/>
                <w:numId w:val="26"/>
              </w:numPr>
              <w:spacing w:after="0"/>
              <w:jc w:val="center"/>
              <w:rPr>
                <w:rFonts w:eastAsia="Times New Roman" w:cstheme="minorHAnsi"/>
                <w:b/>
                <w:color w:val="000000"/>
                <w:sz w:val="19"/>
                <w:szCs w:val="19"/>
              </w:rPr>
            </w:pPr>
          </w:p>
        </w:tc>
      </w:tr>
    </w:tbl>
    <w:p w14:paraId="6DB527C4" w14:textId="7B030068" w:rsidR="0056094E" w:rsidRDefault="00ED353A" w:rsidP="005502AE">
      <w:pPr>
        <w:pStyle w:val="Heading1"/>
        <w:rPr>
          <w:rFonts w:eastAsia="Times New Roman" w:cs="Times New Roman"/>
        </w:rPr>
      </w:pPr>
      <w:bookmarkStart w:id="85" w:name="ELEMHI_HEADER"/>
      <w:bookmarkStart w:id="86" w:name="_Toc3804962"/>
      <w:bookmarkEnd w:id="84"/>
      <w:r>
        <w:rPr>
          <w:rFonts w:eastAsia="Times New Roman" w:cs="Times New Roman"/>
        </w:rPr>
        <w:lastRenderedPageBreak/>
        <w:t xml:space="preserve">Elements H &amp; I: </w:t>
      </w:r>
      <w:r>
        <w:rPr>
          <w:shd w:val="clear" w:color="auto" w:fill="FFFFFF"/>
        </w:rPr>
        <w:t>Progress Evaluation Criteria and Monitoring</w:t>
      </w:r>
      <w:bookmarkEnd w:id="85"/>
      <w:bookmarkEnd w:id="86"/>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56094E" w14:paraId="734F453E" w14:textId="77777777">
        <w:trPr>
          <w:jc w:val="center"/>
        </w:trPr>
        <w:tc>
          <w:tcPr>
            <w:tcW w:w="7560" w:type="dxa"/>
            <w:vAlign w:val="center"/>
          </w:tcPr>
          <w:p w14:paraId="3C821676" w14:textId="77777777" w:rsidR="0056094E" w:rsidRDefault="00ED353A" w:rsidP="005502AE">
            <w:pPr>
              <w:jc w:val="center"/>
            </w:pPr>
            <w:r>
              <w:rPr>
                <w:noProof/>
              </w:rPr>
              <w:drawing>
                <wp:inline distT="0" distB="0" distL="0" distR="0" wp14:anchorId="1CAC1245" wp14:editId="1045B3A4">
                  <wp:extent cx="4725238" cy="2589581"/>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tretch>
                            <a:fillRect/>
                          </a:stretch>
                        </pic:blipFill>
                        <pic:spPr bwMode="auto">
                          <a:xfrm>
                            <a:off x="0" y="0"/>
                            <a:ext cx="4725238" cy="2589581"/>
                          </a:xfrm>
                          <a:prstGeom prst="rect">
                            <a:avLst/>
                          </a:prstGeom>
                        </pic:spPr>
                      </pic:pic>
                    </a:graphicData>
                  </a:graphic>
                </wp:inline>
              </w:drawing>
            </w:r>
          </w:p>
        </w:tc>
        <w:tc>
          <w:tcPr>
            <w:tcW w:w="2520" w:type="dxa"/>
            <w:vAlign w:val="center"/>
          </w:tcPr>
          <w:p w14:paraId="65A48355" w14:textId="77777777" w:rsidR="0056094E" w:rsidRDefault="00ED353A" w:rsidP="005502AE">
            <w:pPr>
              <w:jc w:val="center"/>
            </w:pPr>
            <w:r>
              <w:rPr>
                <w:noProof/>
              </w:rPr>
              <w:drawing>
                <wp:inline distT="0" distB="0" distL="0" distR="0" wp14:anchorId="5D09547F" wp14:editId="49FB75A3">
                  <wp:extent cx="1441093" cy="2084832"/>
                  <wp:effectExtent l="0" t="0" r="6985" b="0"/>
                  <wp:docPr id="20" name="Picture 20"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a:stretch>
                            <a:fillRect/>
                          </a:stretch>
                        </pic:blipFill>
                        <pic:spPr bwMode="auto">
                          <a:xfrm>
                            <a:off x="0" y="0"/>
                            <a:ext cx="1441093" cy="2084832"/>
                          </a:xfrm>
                          <a:prstGeom prst="rect">
                            <a:avLst/>
                          </a:prstGeom>
                        </pic:spPr>
                      </pic:pic>
                    </a:graphicData>
                  </a:graphic>
                </wp:inline>
              </w:drawing>
            </w:r>
          </w:p>
        </w:tc>
      </w:tr>
    </w:tbl>
    <w:p w14:paraId="432054E8" w14:textId="77777777" w:rsidR="0056094E" w:rsidRDefault="0056094E" w:rsidP="005502AE">
      <w:pPr>
        <w:spacing w:after="0"/>
      </w:pPr>
    </w:p>
    <w:p w14:paraId="4A662C03" w14:textId="3B769F8C" w:rsidR="0056094E" w:rsidRPr="00CA4D89" w:rsidRDefault="00ED353A" w:rsidP="005502AE">
      <w:pPr>
        <w:spacing w:after="0"/>
        <w:rPr>
          <w:rFonts w:ascii="Calibri" w:hAnsi="Calibri"/>
          <w:color w:val="000000"/>
          <w:shd w:val="clear" w:color="auto" w:fill="FFFFFF"/>
        </w:rPr>
      </w:pPr>
      <w:r w:rsidRPr="00CA4D89">
        <w:rPr>
          <w:rFonts w:ascii="Calibri" w:hAnsi="Calibri"/>
          <w:color w:val="000000"/>
          <w:shd w:val="clear" w:color="auto" w:fill="FFFFFF"/>
        </w:rPr>
        <w:t>The water quality target concentration</w:t>
      </w:r>
      <w:r w:rsidR="00B04AD7">
        <w:rPr>
          <w:rFonts w:ascii="Calibri" w:hAnsi="Calibri"/>
          <w:color w:val="000000"/>
          <w:shd w:val="clear" w:color="auto" w:fill="FFFFFF"/>
        </w:rPr>
        <w:t>s</w:t>
      </w:r>
      <w:r w:rsidR="001C780C">
        <w:rPr>
          <w:rFonts w:ascii="Calibri" w:hAnsi="Calibri"/>
          <w:color w:val="000000"/>
          <w:shd w:val="clear" w:color="auto" w:fill="FFFFFF"/>
        </w:rPr>
        <w:t xml:space="preserve"> are</w:t>
      </w:r>
      <w:r w:rsidRPr="00CA4D89">
        <w:rPr>
          <w:rFonts w:ascii="Calibri" w:hAnsi="Calibri"/>
          <w:color w:val="000000"/>
          <w:shd w:val="clear" w:color="auto" w:fill="FFFFFF"/>
        </w:rPr>
        <w:t xml:space="preserve"> presented </w:t>
      </w:r>
      <w:r w:rsidR="001C780C">
        <w:rPr>
          <w:rFonts w:ascii="Calibri" w:hAnsi="Calibri"/>
          <w:color w:val="000000"/>
          <w:shd w:val="clear" w:color="auto" w:fill="FFFFFF"/>
        </w:rPr>
        <w:t xml:space="preserve">by </w:t>
      </w:r>
      <w:r w:rsidRPr="00CA4D89">
        <w:rPr>
          <w:rFonts w:ascii="Calibri" w:hAnsi="Calibri"/>
          <w:color w:val="000000"/>
          <w:shd w:val="clear" w:color="auto" w:fill="FFFFFF"/>
        </w:rPr>
        <w:t>Element A of this plan. To achieve th</w:t>
      </w:r>
      <w:r w:rsidR="001C780C">
        <w:rPr>
          <w:rFonts w:ascii="Calibri" w:hAnsi="Calibri"/>
          <w:color w:val="000000"/>
          <w:shd w:val="clear" w:color="auto" w:fill="FFFFFF"/>
        </w:rPr>
        <w:t>ese</w:t>
      </w:r>
      <w:r w:rsidRPr="00CA4D89">
        <w:rPr>
          <w:rFonts w:ascii="Calibri" w:hAnsi="Calibri"/>
          <w:color w:val="000000"/>
          <w:shd w:val="clear" w:color="auto" w:fill="FFFFFF"/>
        </w:rPr>
        <w:t xml:space="preserve"> target concentration</w:t>
      </w:r>
      <w:r w:rsidR="001C780C">
        <w:rPr>
          <w:rFonts w:ascii="Calibri" w:hAnsi="Calibri"/>
          <w:color w:val="000000"/>
          <w:shd w:val="clear" w:color="auto" w:fill="FFFFFF"/>
        </w:rPr>
        <w:t>s</w:t>
      </w:r>
      <w:r w:rsidRPr="00CA4D89">
        <w:rPr>
          <w:rFonts w:ascii="Calibri" w:hAnsi="Calibri"/>
          <w:color w:val="000000"/>
          <w:shd w:val="clear" w:color="auto" w:fill="FFFFFF"/>
        </w:rPr>
        <w:t>, the annual loading must be reduced to the amount described in Element B. Element C of this plan describes the various management measures that will be implemented to achieve targeted load reduction</w:t>
      </w:r>
      <w:r w:rsidR="001C780C">
        <w:rPr>
          <w:rFonts w:ascii="Calibri" w:hAnsi="Calibri"/>
          <w:color w:val="000000"/>
          <w:shd w:val="clear" w:color="auto" w:fill="FFFFFF"/>
        </w:rPr>
        <w:t>s</w:t>
      </w:r>
      <w:r w:rsidRPr="00CA4D89">
        <w:rPr>
          <w:rFonts w:ascii="Calibri" w:hAnsi="Calibri"/>
          <w:color w:val="000000"/>
          <w:shd w:val="clear" w:color="auto" w:fill="FFFFFF"/>
        </w:rPr>
        <w:t xml:space="preserve">. The evaluation criteria and monitoring program described below will be used to measure the effectiveness of the proposed management measures in improving the water quality of </w:t>
      </w:r>
      <w:r w:rsidR="005B1298" w:rsidRPr="00CA4D89">
        <w:rPr>
          <w:rFonts w:ascii="Calibri" w:hAnsi="Calibri"/>
          <w:color w:val="000000"/>
          <w:shd w:val="clear" w:color="auto" w:fill="FFFFFF"/>
        </w:rPr>
        <w:t>Namskaket and Little Namskaket Creek</w:t>
      </w:r>
      <w:r w:rsidRPr="00CA4D89">
        <w:rPr>
          <w:rFonts w:ascii="Calibri" w:hAnsi="Calibri"/>
          <w:color w:val="000000"/>
          <w:shd w:val="clear" w:color="auto" w:fill="FFFFFF"/>
        </w:rPr>
        <w:t>.</w:t>
      </w:r>
    </w:p>
    <w:p w14:paraId="13A5D3C9" w14:textId="77777777" w:rsidR="0056094E" w:rsidRDefault="0056094E" w:rsidP="005502AE">
      <w:pPr>
        <w:spacing w:after="0"/>
        <w:rPr>
          <w:rFonts w:ascii="Calibri" w:hAnsi="Calibri"/>
          <w:color w:val="000000"/>
          <w:sz w:val="20"/>
          <w:szCs w:val="20"/>
          <w:shd w:val="clear" w:color="auto" w:fill="FFFFFF"/>
        </w:rPr>
      </w:pPr>
    </w:p>
    <w:p w14:paraId="7960971C" w14:textId="77777777" w:rsidR="00CA4D89" w:rsidRDefault="00CA4D89" w:rsidP="00243AA7">
      <w:pPr>
        <w:pStyle w:val="section-content-header"/>
        <w:rPr>
          <w:shd w:val="clear" w:color="auto" w:fill="FFFFFF"/>
        </w:rPr>
      </w:pPr>
      <w:r>
        <w:rPr>
          <w:shd w:val="clear" w:color="auto" w:fill="FFFFFF"/>
        </w:rPr>
        <w:t>Indirect Indicators of Load Reduction</w:t>
      </w:r>
    </w:p>
    <w:p w14:paraId="411B2496" w14:textId="25E19F76" w:rsidR="00CA4D89" w:rsidRPr="00243AA7" w:rsidRDefault="00CA4D89" w:rsidP="00243AA7">
      <w:pPr>
        <w:spacing w:after="0"/>
        <w:rPr>
          <w:rFonts w:ascii="Calibri" w:hAnsi="Calibri"/>
          <w:bCs/>
          <w:color w:val="007DA3"/>
          <w:sz w:val="24"/>
          <w:szCs w:val="24"/>
          <w:shd w:val="clear" w:color="auto" w:fill="FFFFFF"/>
        </w:rPr>
      </w:pPr>
      <w:r>
        <w:rPr>
          <w:b/>
          <w:shd w:val="clear" w:color="auto" w:fill="FFFFFF"/>
        </w:rPr>
        <w:t>Non-structural BMPs:</w:t>
      </w:r>
      <w:r w:rsidR="00243AA7">
        <w:rPr>
          <w:rFonts w:ascii="Calibri" w:hAnsi="Calibri"/>
          <w:bCs/>
          <w:color w:val="007DA3"/>
          <w:sz w:val="24"/>
          <w:szCs w:val="24"/>
          <w:shd w:val="clear" w:color="auto" w:fill="FFFFFF"/>
        </w:rPr>
        <w:t xml:space="preserve"> </w:t>
      </w:r>
      <w:r>
        <w:rPr>
          <w:rFonts w:ascii="Calibri" w:hAnsi="Calibri"/>
          <w:color w:val="000000"/>
          <w:szCs w:val="20"/>
          <w:shd w:val="clear" w:color="auto" w:fill="FFFFFF"/>
        </w:rPr>
        <w:t>Potential load reductions from non-structural BMPs (</w:t>
      </w:r>
      <w:r w:rsidR="00AA7E09">
        <w:rPr>
          <w:rFonts w:ascii="Calibri" w:hAnsi="Calibri"/>
          <w:color w:val="000000"/>
          <w:szCs w:val="20"/>
          <w:shd w:val="clear" w:color="auto" w:fill="FFFFFF"/>
        </w:rPr>
        <w:t>i.e.,</w:t>
      </w:r>
      <w:r>
        <w:rPr>
          <w:rFonts w:ascii="Calibri" w:hAnsi="Calibri"/>
          <w:color w:val="000000"/>
          <w:szCs w:val="20"/>
          <w:shd w:val="clear" w:color="auto" w:fill="FFFFFF"/>
        </w:rPr>
        <w:t xml:space="preserve"> street sweeping, catch basin cleaning, IDDE) can be estimated from indirect indicators, such as the number of miles of streets swept or the number of catch basins cleaned. Appendix F of the 2016 Massachusetts Small </w:t>
      </w:r>
      <w:r w:rsidRPr="005A0F7A">
        <w:rPr>
          <w:rFonts w:ascii="Calibri" w:hAnsi="Calibri"/>
          <w:color w:val="000000"/>
          <w:szCs w:val="20"/>
          <w:shd w:val="clear" w:color="auto" w:fill="FFFFFF"/>
        </w:rPr>
        <w:t xml:space="preserve">MS4 General Permit provides specific guidance for calculating phosphorus removal from these practices. As indicated by </w:t>
      </w:r>
      <w:r w:rsidRPr="00AA7E09">
        <w:rPr>
          <w:rFonts w:ascii="Calibri" w:hAnsi="Calibri"/>
          <w:color w:val="000000"/>
          <w:szCs w:val="20"/>
          <w:shd w:val="clear" w:color="auto" w:fill="FFFFFF"/>
        </w:rPr>
        <w:t>Element C</w:t>
      </w:r>
      <w:r w:rsidRPr="005A0F7A">
        <w:rPr>
          <w:rFonts w:ascii="Calibri" w:hAnsi="Calibri"/>
          <w:color w:val="000000"/>
          <w:szCs w:val="20"/>
          <w:shd w:val="clear" w:color="auto" w:fill="FFFFFF"/>
        </w:rPr>
        <w:t>, it is recommended that potential phosphorus removal from these ongoing actives be estimated</w:t>
      </w:r>
      <w:r>
        <w:rPr>
          <w:rFonts w:ascii="Calibri" w:hAnsi="Calibri"/>
          <w:color w:val="000000"/>
          <w:szCs w:val="20"/>
          <w:shd w:val="clear" w:color="auto" w:fill="FFFFFF"/>
        </w:rPr>
        <w:t xml:space="preserve">. </w:t>
      </w:r>
      <w:r>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p>
    <w:p w14:paraId="49577658" w14:textId="77777777" w:rsidR="00CA4D89" w:rsidRDefault="00CA4D89" w:rsidP="005502AE">
      <w:pPr>
        <w:rPr>
          <w:rFonts w:ascii="Calibri" w:hAnsi="Calibri"/>
          <w:color w:val="000000"/>
          <w:szCs w:val="20"/>
          <w:shd w:val="clear" w:color="auto" w:fill="FFFFFF"/>
        </w:rPr>
      </w:pPr>
      <w:r>
        <w:rPr>
          <w:rFonts w:ascii="Calibri" w:hAnsi="Calibri"/>
          <w:color w:val="000000"/>
          <w:szCs w:val="20"/>
          <w:shd w:val="clear" w:color="auto" w:fill="FFFFFF"/>
        </w:rPr>
        <w:t xml:space="preserve">Phosphorus load reductions can be estimated in accordance with Appendix F of the 2016 Massachusetts Small MS4 General Permit as summarized by </w:t>
      </w:r>
      <w:r>
        <w:rPr>
          <w:rFonts w:ascii="Calibri" w:hAnsi="Calibri"/>
          <w:b/>
          <w:color w:val="000000"/>
          <w:szCs w:val="20"/>
          <w:shd w:val="clear" w:color="auto" w:fill="FFFFFF"/>
        </w:rPr>
        <w:t>Figure</w:t>
      </w:r>
      <w:r w:rsidRPr="0038146C">
        <w:rPr>
          <w:rFonts w:ascii="Calibri" w:hAnsi="Calibri"/>
          <w:b/>
          <w:color w:val="000000"/>
          <w:szCs w:val="20"/>
          <w:shd w:val="clear" w:color="auto" w:fill="FFFFFF"/>
        </w:rPr>
        <w:t xml:space="preserve"> HI-1 and HI-2</w:t>
      </w:r>
      <w:r>
        <w:rPr>
          <w:rFonts w:ascii="Calibri" w:hAnsi="Calibri"/>
          <w:color w:val="000000"/>
          <w:szCs w:val="20"/>
          <w:shd w:val="clear" w:color="auto" w:fill="FFFFFF"/>
        </w:rPr>
        <w:t>. Additionally, since there is a bacteria TMDL in the study area, it is recommended that IDDE efforts required by the NPDES Small MS4 Permit be tracked.</w:t>
      </w:r>
    </w:p>
    <w:p w14:paraId="3B63DE5E" w14:textId="77777777" w:rsidR="00CA4D89" w:rsidRDefault="00CA4D89" w:rsidP="005502AE">
      <w:pPr>
        <w:jc w:val="center"/>
        <w:rPr>
          <w:rFonts w:ascii="Calibri" w:hAnsi="Calibri"/>
          <w:b/>
          <w:color w:val="000000"/>
          <w:szCs w:val="20"/>
          <w:shd w:val="clear" w:color="auto" w:fill="FFFFFF"/>
        </w:rPr>
      </w:pPr>
    </w:p>
    <w:p w14:paraId="0156922C" w14:textId="77777777" w:rsidR="00CA4D89" w:rsidRDefault="00CA4D89" w:rsidP="005502AE">
      <w:pPr>
        <w:jc w:val="center"/>
        <w:rPr>
          <w:rFonts w:ascii="Calibri" w:hAnsi="Calibri"/>
          <w:b/>
          <w:color w:val="000000"/>
          <w:szCs w:val="20"/>
          <w:shd w:val="clear" w:color="auto" w:fill="FFFFFF"/>
        </w:rPr>
      </w:pPr>
    </w:p>
    <w:p w14:paraId="7132432D" w14:textId="77777777" w:rsidR="00CA4D89" w:rsidRDefault="00CA4D89" w:rsidP="005502AE">
      <w:pPr>
        <w:jc w:val="center"/>
        <w:rPr>
          <w:rFonts w:ascii="Calibri" w:hAnsi="Calibri"/>
          <w:b/>
          <w:color w:val="000000"/>
          <w:szCs w:val="20"/>
          <w:shd w:val="clear" w:color="auto" w:fill="FFFFFF"/>
        </w:rPr>
      </w:pPr>
    </w:p>
    <w:p w14:paraId="30480119" w14:textId="77777777" w:rsidR="00CA4D89" w:rsidRDefault="00CA4D89" w:rsidP="005502AE">
      <w:pPr>
        <w:jc w:val="center"/>
        <w:rPr>
          <w:rFonts w:ascii="Calibri" w:hAnsi="Calibri"/>
          <w:b/>
          <w:color w:val="000000"/>
          <w:szCs w:val="20"/>
          <w:shd w:val="clear" w:color="auto" w:fill="FFFFFF"/>
        </w:rPr>
      </w:pPr>
    </w:p>
    <w:p w14:paraId="555EE2BD" w14:textId="77777777" w:rsidR="00CA4D89" w:rsidRDefault="00CA4D89" w:rsidP="005502AE">
      <w:pPr>
        <w:jc w:val="center"/>
        <w:rPr>
          <w:rFonts w:ascii="Calibri" w:hAnsi="Calibri"/>
          <w:color w:val="000000"/>
          <w:szCs w:val="20"/>
          <w:shd w:val="clear" w:color="auto" w:fill="FFFFFF"/>
        </w:rPr>
      </w:pPr>
      <w:r>
        <w:rPr>
          <w:noProof/>
        </w:rPr>
        <w:lastRenderedPageBreak/>
        <w:drawing>
          <wp:inline distT="0" distB="0" distL="0" distR="0" wp14:anchorId="18D78977" wp14:editId="1FC16443">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43400" cy="4624785"/>
                    </a:xfrm>
                    <a:prstGeom prst="rect">
                      <a:avLst/>
                    </a:prstGeom>
                    <a:ln>
                      <a:solidFill>
                        <a:schemeClr val="tx1"/>
                      </a:solidFill>
                    </a:ln>
                  </pic:spPr>
                </pic:pic>
              </a:graphicData>
            </a:graphic>
          </wp:inline>
        </w:drawing>
      </w:r>
    </w:p>
    <w:p w14:paraId="342D5184" w14:textId="77777777" w:rsidR="00CA4D89" w:rsidRPr="0038146C" w:rsidRDefault="00CA4D89" w:rsidP="00243AA7">
      <w:pPr>
        <w:pStyle w:val="TABLEHEADER"/>
      </w:pPr>
      <w:r>
        <w:t xml:space="preserve">Figure HI-1. </w:t>
      </w:r>
      <w:r w:rsidRPr="0038146C">
        <w:t>Street Sweeping Calculation Methodology</w:t>
      </w:r>
    </w:p>
    <w:p w14:paraId="499CFB29" w14:textId="77777777" w:rsidR="00CA4D89" w:rsidRDefault="00CA4D89" w:rsidP="005502AE">
      <w:pPr>
        <w:jc w:val="center"/>
        <w:rPr>
          <w:rFonts w:ascii="Calibri" w:hAnsi="Calibri"/>
          <w:b/>
          <w:color w:val="000000"/>
          <w:szCs w:val="20"/>
          <w:shd w:val="clear" w:color="auto" w:fill="FFFFFF"/>
        </w:rPr>
      </w:pPr>
      <w:r>
        <w:rPr>
          <w:noProof/>
        </w:rPr>
        <w:drawing>
          <wp:inline distT="0" distB="0" distL="0" distR="0" wp14:anchorId="5930237F" wp14:editId="26CEB214">
            <wp:extent cx="4226368" cy="2226946"/>
            <wp:effectExtent l="19050" t="19050" r="2222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34731" cy="2231353"/>
                    </a:xfrm>
                    <a:prstGeom prst="rect">
                      <a:avLst/>
                    </a:prstGeom>
                    <a:ln>
                      <a:solidFill>
                        <a:schemeClr val="tx1"/>
                      </a:solidFill>
                    </a:ln>
                  </pic:spPr>
                </pic:pic>
              </a:graphicData>
            </a:graphic>
          </wp:inline>
        </w:drawing>
      </w:r>
    </w:p>
    <w:p w14:paraId="265C354E" w14:textId="77777777" w:rsidR="00CA4D89" w:rsidRDefault="00CA4D89" w:rsidP="00243AA7">
      <w:pPr>
        <w:pStyle w:val="TABLEHEADER"/>
      </w:pPr>
      <w:r>
        <w:t xml:space="preserve">Figure HI-2. Catch Basin Cleaning </w:t>
      </w:r>
      <w:r w:rsidRPr="00FF4047">
        <w:t>Calculation Methodology</w:t>
      </w:r>
    </w:p>
    <w:p w14:paraId="3A75A9E8" w14:textId="77777777" w:rsidR="00CA4D89" w:rsidRDefault="00CA4D89" w:rsidP="005502AE">
      <w:pPr>
        <w:spacing w:after="0"/>
        <w:rPr>
          <w:shd w:val="clear" w:color="auto" w:fill="FFFFFF"/>
        </w:rPr>
      </w:pPr>
    </w:p>
    <w:p w14:paraId="7CBDAADC" w14:textId="77777777" w:rsidR="00243AA7" w:rsidRDefault="00243AA7" w:rsidP="00243AA7">
      <w:pPr>
        <w:pStyle w:val="section-content-header"/>
        <w:rPr>
          <w:shd w:val="clear" w:color="auto" w:fill="FFFFFF"/>
        </w:rPr>
      </w:pPr>
    </w:p>
    <w:p w14:paraId="1B5A4B71" w14:textId="77777777" w:rsidR="00243AA7" w:rsidRDefault="00243AA7" w:rsidP="00243AA7">
      <w:pPr>
        <w:pStyle w:val="section-content-header"/>
        <w:rPr>
          <w:shd w:val="clear" w:color="auto" w:fill="FFFFFF"/>
        </w:rPr>
      </w:pPr>
    </w:p>
    <w:p w14:paraId="68C4A4C0" w14:textId="1350BC73" w:rsidR="00CA4D89" w:rsidRDefault="00CA4D89" w:rsidP="00243AA7">
      <w:pPr>
        <w:pStyle w:val="section-content-header"/>
        <w:rPr>
          <w:shd w:val="clear" w:color="auto" w:fill="FFFFFF"/>
        </w:rPr>
      </w:pPr>
      <w:r>
        <w:rPr>
          <w:shd w:val="clear" w:color="auto" w:fill="FFFFFF"/>
        </w:rPr>
        <w:lastRenderedPageBreak/>
        <w:t>Project-Specific Indicators</w:t>
      </w:r>
    </w:p>
    <w:p w14:paraId="5AF14173" w14:textId="42E75CCA" w:rsidR="00CA4D89" w:rsidRPr="00137DC0" w:rsidRDefault="00CA4D89" w:rsidP="00243AA7">
      <w:pPr>
        <w:keepNext/>
        <w:rPr>
          <w:shd w:val="clear" w:color="auto" w:fill="FFFFFF"/>
        </w:rPr>
      </w:pPr>
      <w:r w:rsidRPr="00643393">
        <w:rPr>
          <w:b/>
          <w:shd w:val="clear" w:color="auto" w:fill="FFFFFF"/>
        </w:rPr>
        <w:t>Number of BMPs Installed</w:t>
      </w:r>
      <w:r>
        <w:rPr>
          <w:b/>
          <w:shd w:val="clear" w:color="auto" w:fill="FFFFFF"/>
        </w:rPr>
        <w:t xml:space="preserve"> and Pollutant Reduction Estimates</w:t>
      </w:r>
      <w:r w:rsidRPr="00643393">
        <w:rPr>
          <w:b/>
          <w:shd w:val="clear" w:color="auto" w:fill="FFFFFF"/>
        </w:rPr>
        <w:t>:</w:t>
      </w:r>
      <w:r w:rsidRPr="00643393">
        <w:rPr>
          <w:shd w:val="clear" w:color="auto" w:fill="FFFFFF"/>
        </w:rPr>
        <w:t xml:space="preserve"> </w:t>
      </w:r>
      <w:r>
        <w:rPr>
          <w:shd w:val="clear" w:color="auto" w:fill="FFFFFF"/>
        </w:rPr>
        <w:t xml:space="preserve">Anticipated pollutant load reductions from existing, ongoing (i.e. under construction), and future BMPs will be tracked as BMPs are installed. Once ongoing </w:t>
      </w:r>
      <w:r w:rsidRPr="00E82B9F">
        <w:rPr>
          <w:shd w:val="clear" w:color="auto" w:fill="FFFFFF"/>
        </w:rPr>
        <w:t xml:space="preserve">BMPs are installed, the anticipated phosphorus </w:t>
      </w:r>
      <w:r w:rsidR="00AA7E09">
        <w:rPr>
          <w:shd w:val="clear" w:color="auto" w:fill="FFFFFF"/>
        </w:rPr>
        <w:t xml:space="preserve">and nitrogen </w:t>
      </w:r>
      <w:r w:rsidRPr="00E82B9F">
        <w:rPr>
          <w:shd w:val="clear" w:color="auto" w:fill="FFFFFF"/>
        </w:rPr>
        <w:t xml:space="preserve">load reduction is estimated to be </w:t>
      </w:r>
      <w:r w:rsidR="00160E3B">
        <w:rPr>
          <w:shd w:val="clear" w:color="auto" w:fill="FFFFFF"/>
        </w:rPr>
        <w:t>2 and 14</w:t>
      </w:r>
      <w:r w:rsidRPr="00E82B9F">
        <w:rPr>
          <w:shd w:val="clear" w:color="auto" w:fill="FFFFFF"/>
        </w:rPr>
        <w:t xml:space="preserve"> </w:t>
      </w:r>
      <w:r>
        <w:rPr>
          <w:shd w:val="clear" w:color="auto" w:fill="FFFFFF"/>
        </w:rPr>
        <w:t>pounds</w:t>
      </w:r>
      <w:r w:rsidRPr="00E82B9F">
        <w:rPr>
          <w:shd w:val="clear" w:color="auto" w:fill="FFFFFF"/>
        </w:rPr>
        <w:t xml:space="preserve"> per year</w:t>
      </w:r>
      <w:r w:rsidR="00160E3B">
        <w:rPr>
          <w:shd w:val="clear" w:color="auto" w:fill="FFFFFF"/>
        </w:rPr>
        <w:t>, respectively</w:t>
      </w:r>
      <w:r w:rsidRPr="00E82B9F">
        <w:rPr>
          <w:shd w:val="clear" w:color="auto" w:fill="FFFFFF"/>
        </w:rPr>
        <w:t xml:space="preserve">. </w:t>
      </w:r>
    </w:p>
    <w:p w14:paraId="1BA2910F" w14:textId="77777777" w:rsidR="00CA4D89" w:rsidRDefault="00CA4D89" w:rsidP="00243AA7">
      <w:pPr>
        <w:pStyle w:val="section-content-header"/>
        <w:rPr>
          <w:shd w:val="clear" w:color="auto" w:fill="FFFFFF"/>
        </w:rPr>
      </w:pPr>
      <w:r>
        <w:rPr>
          <w:shd w:val="clear" w:color="auto" w:fill="FFFFFF"/>
        </w:rPr>
        <w:t>Direct Measurements</w:t>
      </w:r>
    </w:p>
    <w:p w14:paraId="15A57AA9" w14:textId="44A04B63" w:rsidR="008F7840" w:rsidRPr="00D85F1A" w:rsidRDefault="008F7840" w:rsidP="005502AE">
      <w:pPr>
        <w:rPr>
          <w:rFonts w:eastAsiaTheme="majorEastAsia" w:cstheme="majorBidi"/>
          <w:shd w:val="clear" w:color="auto" w:fill="FFFFFF"/>
        </w:rPr>
      </w:pPr>
      <w:r w:rsidRPr="00D85F1A">
        <w:rPr>
          <w:rFonts w:eastAsiaTheme="majorEastAsia" w:cstheme="majorBidi"/>
          <w:shd w:val="clear" w:color="auto" w:fill="FFFFFF"/>
        </w:rPr>
        <w:t xml:space="preserve">Direct measurements are generally expected to be performed as described below. Prior to implementing a direct measurement program, </w:t>
      </w:r>
      <w:r w:rsidR="00D711C6">
        <w:rPr>
          <w:rFonts w:eastAsiaTheme="majorEastAsia" w:cstheme="majorBidi"/>
          <w:shd w:val="clear" w:color="auto" w:fill="FFFFFF"/>
        </w:rPr>
        <w:t xml:space="preserve">written </w:t>
      </w:r>
      <w:r w:rsidRPr="00D85F1A">
        <w:rPr>
          <w:rFonts w:eastAsiaTheme="majorEastAsia" w:cstheme="majorBidi"/>
          <w:shd w:val="clear" w:color="auto" w:fill="FFFFFF"/>
        </w:rPr>
        <w:t xml:space="preserve">Standard Operating Procedures (SOPs) will be established to flesh out details of </w:t>
      </w:r>
      <w:r>
        <w:rPr>
          <w:rFonts w:eastAsiaTheme="majorEastAsia" w:cstheme="majorBidi"/>
          <w:shd w:val="clear" w:color="auto" w:fill="FFFFFF"/>
        </w:rPr>
        <w:t>the monitoring</w:t>
      </w:r>
      <w:r w:rsidRPr="00D85F1A">
        <w:rPr>
          <w:rFonts w:eastAsiaTheme="majorEastAsia" w:cstheme="majorBidi"/>
          <w:shd w:val="clear" w:color="auto" w:fill="FFFFFF"/>
        </w:rPr>
        <w:t xml:space="preserve"> program</w:t>
      </w:r>
      <w:r>
        <w:rPr>
          <w:rFonts w:eastAsiaTheme="majorEastAsia" w:cstheme="majorBidi"/>
          <w:shd w:val="clear" w:color="auto" w:fill="FFFFFF"/>
        </w:rPr>
        <w:t>(s)</w:t>
      </w:r>
      <w:r w:rsidRPr="00D85F1A">
        <w:rPr>
          <w:rFonts w:eastAsiaTheme="majorEastAsia" w:cstheme="majorBidi"/>
          <w:shd w:val="clear" w:color="auto" w:fill="FFFFFF"/>
        </w:rPr>
        <w:t xml:space="preserve"> and establish best practices for sample collection and analysis.  </w:t>
      </w:r>
      <w:r>
        <w:rPr>
          <w:rFonts w:eastAsiaTheme="majorEastAsia" w:cstheme="majorBidi"/>
          <w:shd w:val="clear" w:color="auto" w:fill="FFFFFF"/>
        </w:rPr>
        <w:t>Water quality monitoring may be performed through a volunteer training program to save on costs in accordance with established practices for MassDEP’s</w:t>
      </w:r>
      <w:r w:rsidRPr="008F7840">
        <w:rPr>
          <w:rFonts w:eastAsiaTheme="majorEastAsia" w:cstheme="majorBidi"/>
          <w:shd w:val="clear" w:color="auto" w:fill="FFFFFF"/>
        </w:rPr>
        <w:t xml:space="preserve"> </w:t>
      </w:r>
      <w:hyperlink r:id="rId55" w:anchor="2" w:history="1">
        <w:r w:rsidRPr="008F7840">
          <w:rPr>
            <w:rStyle w:val="Hyperlink"/>
            <w:rFonts w:ascii="Calibri" w:eastAsiaTheme="majorEastAsia" w:hAnsi="Calibri" w:cstheme="majorBidi"/>
            <w:shd w:val="clear" w:color="auto" w:fill="FFFFFF"/>
          </w:rPr>
          <w:t>environmental monitoring for volunteers</w:t>
        </w:r>
      </w:hyperlink>
      <w:r w:rsidRPr="00064A1C">
        <w:rPr>
          <w:shd w:val="clear" w:color="auto" w:fill="FFFFFF"/>
        </w:rPr>
        <w:t>.</w:t>
      </w:r>
      <w:r w:rsidR="00D711C6">
        <w:rPr>
          <w:shd w:val="clear" w:color="auto" w:fill="FFFFFF"/>
        </w:rPr>
        <w:t xml:space="preserve"> Water quality monitoring procedures may also build on past efforts such as the PALS program (see Introduction for summary). </w:t>
      </w:r>
    </w:p>
    <w:p w14:paraId="0F9CA8DE" w14:textId="76A5F507" w:rsidR="00CA4D89" w:rsidRDefault="008F7840" w:rsidP="005502AE">
      <w:pPr>
        <w:rPr>
          <w:rFonts w:ascii="Calibri" w:hAnsi="Calibri"/>
          <w:bCs/>
          <w:szCs w:val="24"/>
          <w:shd w:val="clear" w:color="auto" w:fill="FFFFFF"/>
        </w:rPr>
      </w:pPr>
      <w:r>
        <w:rPr>
          <w:rFonts w:ascii="Calibri" w:hAnsi="Calibri"/>
          <w:b/>
          <w:bCs/>
          <w:szCs w:val="24"/>
          <w:shd w:val="clear" w:color="auto" w:fill="FFFFFF"/>
        </w:rPr>
        <w:t>Estuary</w:t>
      </w:r>
      <w:r w:rsidR="00CA4D89">
        <w:rPr>
          <w:rFonts w:ascii="Calibri" w:hAnsi="Calibri"/>
          <w:b/>
          <w:bCs/>
          <w:szCs w:val="24"/>
          <w:shd w:val="clear" w:color="auto" w:fill="FFFFFF"/>
        </w:rPr>
        <w:t xml:space="preserve"> </w:t>
      </w:r>
      <w:r w:rsidR="004C4DC7">
        <w:rPr>
          <w:rFonts w:ascii="Calibri" w:hAnsi="Calibri"/>
          <w:b/>
          <w:bCs/>
          <w:szCs w:val="24"/>
          <w:shd w:val="clear" w:color="auto" w:fill="FFFFFF"/>
        </w:rPr>
        <w:t>Monitoring</w:t>
      </w:r>
      <w:r w:rsidR="00CA4D89">
        <w:rPr>
          <w:rFonts w:ascii="Calibri" w:hAnsi="Calibri"/>
          <w:b/>
          <w:bCs/>
          <w:szCs w:val="24"/>
          <w:shd w:val="clear" w:color="auto" w:fill="FFFFFF"/>
        </w:rPr>
        <w:t xml:space="preserve">: </w:t>
      </w:r>
      <w:r>
        <w:rPr>
          <w:rFonts w:ascii="Calibri" w:hAnsi="Calibri"/>
          <w:bCs/>
          <w:szCs w:val="24"/>
          <w:shd w:val="clear" w:color="auto" w:fill="FFFFFF"/>
        </w:rPr>
        <w:t>Continue regular sampling as performed by APCC (Town of Brewster, 2017)</w:t>
      </w:r>
      <w:r w:rsidR="00CA4D89">
        <w:rPr>
          <w:rFonts w:ascii="Calibri" w:hAnsi="Calibri"/>
          <w:bCs/>
          <w:szCs w:val="24"/>
          <w:shd w:val="clear" w:color="auto" w:fill="FFFFFF"/>
        </w:rPr>
        <w:t>.</w:t>
      </w:r>
      <w:r>
        <w:rPr>
          <w:rFonts w:ascii="Calibri" w:hAnsi="Calibri"/>
          <w:bCs/>
          <w:szCs w:val="24"/>
          <w:shd w:val="clear" w:color="auto" w:fill="FFFFFF"/>
        </w:rPr>
        <w:t xml:space="preserve"> Consider expanding estuary sampling program to additional strategic locations in accordance with MassDEP guidance</w:t>
      </w:r>
      <w:r>
        <w:rPr>
          <w:rStyle w:val="FootnoteReference"/>
          <w:rFonts w:ascii="Calibri" w:hAnsi="Calibri"/>
          <w:bCs/>
          <w:szCs w:val="24"/>
          <w:shd w:val="clear" w:color="auto" w:fill="FFFFFF"/>
        </w:rPr>
        <w:footnoteReference w:id="4"/>
      </w:r>
      <w:r w:rsidR="004C4DC7">
        <w:rPr>
          <w:rFonts w:ascii="Calibri" w:hAnsi="Calibri"/>
          <w:bCs/>
          <w:szCs w:val="24"/>
          <w:shd w:val="clear" w:color="auto" w:fill="FFFFFF"/>
        </w:rPr>
        <w:t>, including channels within the estuary and stormwater outfall discharge points</w:t>
      </w:r>
      <w:r>
        <w:rPr>
          <w:rFonts w:ascii="Calibri" w:hAnsi="Calibri"/>
          <w:bCs/>
          <w:szCs w:val="24"/>
          <w:shd w:val="clear" w:color="auto" w:fill="FFFFFF"/>
        </w:rPr>
        <w:t xml:space="preserve">. </w:t>
      </w:r>
      <w:r w:rsidR="004C4DC7">
        <w:rPr>
          <w:rFonts w:ascii="Calibri" w:hAnsi="Calibri"/>
          <w:bCs/>
          <w:szCs w:val="24"/>
          <w:shd w:val="clear" w:color="auto" w:fill="FFFFFF"/>
        </w:rPr>
        <w:t xml:space="preserve">Sampling parameters may include, but are not limited to, water level, salinity, dissolved oxygen, pH, nutrients, and bacteria. </w:t>
      </w:r>
    </w:p>
    <w:p w14:paraId="0806F783" w14:textId="711D4E19" w:rsidR="00CA4D89" w:rsidRPr="005C709E" w:rsidRDefault="004C4DC7" w:rsidP="005502AE">
      <w:r>
        <w:rPr>
          <w:b/>
          <w:shd w:val="clear" w:color="auto" w:fill="FFFFFF"/>
        </w:rPr>
        <w:t>Pond Monitoring</w:t>
      </w:r>
      <w:r w:rsidR="00CA4D89" w:rsidRPr="00BD203E">
        <w:rPr>
          <w:b/>
          <w:shd w:val="clear" w:color="auto" w:fill="FFFFFF"/>
        </w:rPr>
        <w:t>:</w:t>
      </w:r>
      <w:r w:rsidR="00CA4D89">
        <w:rPr>
          <w:rFonts w:ascii="Calibri" w:hAnsi="Calibri"/>
          <w:bCs/>
          <w:szCs w:val="24"/>
          <w:shd w:val="clear" w:color="auto" w:fill="FFFFFF"/>
        </w:rPr>
        <w:t xml:space="preserve"> Consider developing </w:t>
      </w:r>
      <w:r>
        <w:rPr>
          <w:rFonts w:ascii="Calibri" w:hAnsi="Calibri"/>
          <w:bCs/>
          <w:szCs w:val="24"/>
          <w:shd w:val="clear" w:color="auto" w:fill="FFFFFF"/>
        </w:rPr>
        <w:t xml:space="preserve">a </w:t>
      </w:r>
      <w:r w:rsidR="00CA4D89">
        <w:rPr>
          <w:rFonts w:ascii="Calibri" w:hAnsi="Calibri"/>
          <w:bCs/>
          <w:szCs w:val="24"/>
          <w:shd w:val="clear" w:color="auto" w:fill="FFFFFF"/>
        </w:rPr>
        <w:t>sampling program</w:t>
      </w:r>
      <w:r>
        <w:rPr>
          <w:rFonts w:ascii="Calibri" w:hAnsi="Calibri"/>
          <w:bCs/>
          <w:szCs w:val="24"/>
          <w:shd w:val="clear" w:color="auto" w:fill="FFFFFF"/>
        </w:rPr>
        <w:t xml:space="preserve"> for primary</w:t>
      </w:r>
      <w:r w:rsidR="00CA4D89">
        <w:rPr>
          <w:rFonts w:ascii="Calibri" w:hAnsi="Calibri"/>
          <w:bCs/>
          <w:szCs w:val="24"/>
          <w:shd w:val="clear" w:color="auto" w:fill="FFFFFF"/>
        </w:rPr>
        <w:t xml:space="preserve"> contributing ponds </w:t>
      </w:r>
      <w:r>
        <w:rPr>
          <w:rFonts w:ascii="Calibri" w:hAnsi="Calibri"/>
          <w:bCs/>
          <w:szCs w:val="24"/>
          <w:shd w:val="clear" w:color="auto" w:fill="FFFFFF"/>
        </w:rPr>
        <w:t xml:space="preserve">within the watershed </w:t>
      </w:r>
      <w:r w:rsidR="00CA4D89">
        <w:rPr>
          <w:rFonts w:ascii="Calibri" w:hAnsi="Calibri"/>
          <w:bCs/>
          <w:szCs w:val="24"/>
          <w:shd w:val="clear" w:color="auto" w:fill="FFFFFF"/>
        </w:rPr>
        <w:t>(</w:t>
      </w:r>
      <w:r>
        <w:rPr>
          <w:rFonts w:ascii="Calibri" w:hAnsi="Calibri"/>
          <w:bCs/>
          <w:szCs w:val="24"/>
          <w:shd w:val="clear" w:color="auto" w:fill="FFFFFF"/>
        </w:rPr>
        <w:t>i.e., Cliff Pond, Flax Pond, Higgins Pond</w:t>
      </w:r>
      <w:r w:rsidR="00CA4D89">
        <w:rPr>
          <w:rFonts w:ascii="Calibri" w:hAnsi="Calibri"/>
          <w:bCs/>
          <w:szCs w:val="24"/>
          <w:shd w:val="clear" w:color="auto" w:fill="FFFFFF"/>
        </w:rPr>
        <w:t xml:space="preserve">) to enable tracking of improvements over time.  </w:t>
      </w:r>
      <w:r>
        <w:t>M</w:t>
      </w:r>
      <w:r w:rsidR="00CA4D89">
        <w:t xml:space="preserve">onitoring locations </w:t>
      </w:r>
      <w:r w:rsidR="002B6F2C">
        <w:t xml:space="preserve">may </w:t>
      </w:r>
      <w:r w:rsidR="00CA4D89">
        <w:t>include</w:t>
      </w:r>
      <w:r>
        <w:t xml:space="preserve"> </w:t>
      </w:r>
      <w:r w:rsidR="00CA4D89">
        <w:t>the</w:t>
      </w:r>
      <w:r>
        <w:t xml:space="preserve"> </w:t>
      </w:r>
      <w:r w:rsidR="002B6F2C">
        <w:t>pond outlets</w:t>
      </w:r>
      <w:r>
        <w:t>, primary tributaries (inflows), and the</w:t>
      </w:r>
      <w:r w:rsidR="00CA4D89">
        <w:t xml:space="preserve"> deepest “in-lake” location</w:t>
      </w:r>
      <w:r w:rsidR="00CA4D89">
        <w:rPr>
          <w:rStyle w:val="FootnoteReference"/>
        </w:rPr>
        <w:footnoteReference w:id="5"/>
      </w:r>
      <w:r w:rsidR="00CA4D89">
        <w:t xml:space="preserve">. </w:t>
      </w:r>
      <w:r w:rsidR="006A43CF">
        <w:t xml:space="preserve">Perform </w:t>
      </w:r>
      <w:r w:rsidR="00CA4D89">
        <w:t xml:space="preserve">sampling at </w:t>
      </w:r>
      <w:r w:rsidR="006A43CF">
        <w:t xml:space="preserve">least </w:t>
      </w:r>
      <w:r w:rsidR="00CA4D89">
        <w:t>three times per year</w:t>
      </w:r>
      <w:r w:rsidR="006A43CF">
        <w:t>:</w:t>
      </w:r>
      <w:r w:rsidR="00CA4D89">
        <w:t xml:space="preserve"> once in the spring (late April/early May, once in mid-summer (early to mid-July), and once in late-summer (early- to mid- September). </w:t>
      </w:r>
      <w:r w:rsidR="00CA4D89">
        <w:rPr>
          <w:shd w:val="clear" w:color="auto" w:fill="FFFFFF"/>
        </w:rPr>
        <w:t xml:space="preserve">Sampling parameters can include nutrients (nitrogen and phosphorus), dissolved oxygen, temperature, chlorophyll-a, and </w:t>
      </w:r>
      <w:r w:rsidR="002B6F2C">
        <w:rPr>
          <w:shd w:val="clear" w:color="auto" w:fill="FFFFFF"/>
        </w:rPr>
        <w:t>bacteria (i.e., e. coli and enterococcus)</w:t>
      </w:r>
      <w:r w:rsidR="00CA4D89">
        <w:rPr>
          <w:shd w:val="clear" w:color="auto" w:fill="FFFFFF"/>
        </w:rPr>
        <w:t xml:space="preserve">. </w:t>
      </w:r>
      <w:r w:rsidR="00CA4D89">
        <w:t>These parameters will enable tracking relative to Carlson’s Trophic State Index to evaluate improvements over time.</w:t>
      </w:r>
    </w:p>
    <w:p w14:paraId="0E520C2C" w14:textId="77777777" w:rsidR="00CA4D89" w:rsidRDefault="00CA4D89" w:rsidP="00243AA7">
      <w:pPr>
        <w:pStyle w:val="section-content-header"/>
        <w:rPr>
          <w:shd w:val="clear" w:color="auto" w:fill="FFFFFF"/>
        </w:rPr>
      </w:pPr>
      <w:r>
        <w:rPr>
          <w:shd w:val="clear" w:color="auto" w:fill="FFFFFF"/>
        </w:rPr>
        <w:t>Adaptive Management</w:t>
      </w:r>
    </w:p>
    <w:p w14:paraId="158134E9" w14:textId="2EC906D6" w:rsidR="00CA4D89" w:rsidRPr="000A0092" w:rsidRDefault="00A52C23" w:rsidP="005502AE">
      <w:pPr>
        <w:rPr>
          <w:shd w:val="clear" w:color="auto" w:fill="FFFFFF"/>
        </w:rPr>
      </w:pPr>
      <w:r>
        <w:rPr>
          <w:shd w:val="clear" w:color="auto" w:fill="FFFFFF"/>
        </w:rPr>
        <w:t>T</w:t>
      </w:r>
      <w:r w:rsidR="00CA4D89">
        <w:rPr>
          <w:shd w:val="clear" w:color="auto" w:fill="FFFFFF"/>
        </w:rPr>
        <w:t>his WBP, including interim and long-term goals,</w:t>
      </w:r>
      <w:r w:rsidR="00CA4D89" w:rsidRPr="00D85F1A">
        <w:rPr>
          <w:shd w:val="clear" w:color="auto" w:fill="FFFFFF"/>
        </w:rPr>
        <w:t xml:space="preserve"> will be re-evaluated at least </w:t>
      </w:r>
      <w:r w:rsidR="00CA4D89" w:rsidRPr="00656E3F">
        <w:rPr>
          <w:shd w:val="clear" w:color="auto" w:fill="FFFFFF"/>
        </w:rPr>
        <w:t>once every three years and</w:t>
      </w:r>
      <w:r w:rsidR="00CA4D89" w:rsidRPr="00D85F1A">
        <w:rPr>
          <w:shd w:val="clear" w:color="auto" w:fill="FFFFFF"/>
        </w:rPr>
        <w:t xml:space="preserve"> adaptively adjusted based on additional monitoring results and other indirect indicators. </w:t>
      </w:r>
      <w:r w:rsidR="002B6F2C">
        <w:rPr>
          <w:shd w:val="clear" w:color="auto" w:fill="FFFFFF"/>
        </w:rPr>
        <w:t xml:space="preserve">Management measures will be re-evaluated if </w:t>
      </w:r>
      <w:r w:rsidR="00CA4D89" w:rsidRPr="00D85F1A">
        <w:rPr>
          <w:shd w:val="clear" w:color="auto" w:fill="FFFFFF"/>
        </w:rPr>
        <w:t>monitoring results and indirect indicators do not show improvement.</w:t>
      </w:r>
    </w:p>
    <w:p w14:paraId="2113DCDD" w14:textId="77777777" w:rsidR="0056094E" w:rsidRDefault="0056094E" w:rsidP="005502AE">
      <w:pPr>
        <w:spacing w:after="0"/>
        <w:rPr>
          <w:rFonts w:ascii="Calibri" w:eastAsia="Times New Roman" w:hAnsi="Calibri" w:cs="Times New Roman"/>
          <w:bCs/>
        </w:rPr>
      </w:pPr>
    </w:p>
    <w:p w14:paraId="120CCA48" w14:textId="77777777" w:rsidR="0056094E" w:rsidRDefault="00ED353A" w:rsidP="005502AE">
      <w:pPr>
        <w:rPr>
          <w:sz w:val="20"/>
          <w:szCs w:val="20"/>
        </w:rPr>
      </w:pPr>
      <w:r>
        <w:br w:type="page"/>
      </w:r>
    </w:p>
    <w:p w14:paraId="0FB8D4EC" w14:textId="6B7F6E5F" w:rsidR="0056094E" w:rsidRDefault="00ED353A" w:rsidP="005502AE">
      <w:pPr>
        <w:pStyle w:val="Heading1"/>
        <w:rPr>
          <w:color w:val="000000"/>
          <w:sz w:val="31"/>
          <w:szCs w:val="31"/>
          <w:shd w:val="clear" w:color="auto" w:fill="FFFFFF"/>
        </w:rPr>
      </w:pPr>
      <w:bookmarkStart w:id="87" w:name="REFAPPDX_HEADER"/>
      <w:bookmarkStart w:id="88" w:name="_Toc3804963"/>
      <w:r>
        <w:lastRenderedPageBreak/>
        <w:t>References</w:t>
      </w:r>
      <w:bookmarkEnd w:id="87"/>
      <w:bookmarkEnd w:id="88"/>
    </w:p>
    <w:p w14:paraId="19A4C231" w14:textId="3F2849BC" w:rsidR="0056094E" w:rsidRPr="00243AA7" w:rsidRDefault="00ED353A" w:rsidP="00243AA7">
      <w:pPr>
        <w:pStyle w:val="reference-list-style1"/>
        <w:spacing w:after="120"/>
        <w:ind w:hanging="375"/>
        <w:rPr>
          <w:sz w:val="22"/>
        </w:rPr>
      </w:pPr>
      <w:r w:rsidRPr="00243AA7">
        <w:rPr>
          <w:sz w:val="22"/>
        </w:rPr>
        <w:t>314 CMR 4.00 (2013). "</w:t>
      </w:r>
      <w:hyperlink r:id="rId56" w:history="1">
        <w:r w:rsidRPr="00243AA7">
          <w:rPr>
            <w:i/>
            <w:color w:val="0000FF"/>
            <w:sz w:val="22"/>
            <w:u w:val="single"/>
          </w:rPr>
          <w:t>Division of Water Pollution Control, Massachusetts Surface Water Quality Standards</w:t>
        </w:r>
      </w:hyperlink>
      <w:r w:rsidRPr="00243AA7">
        <w:rPr>
          <w:sz w:val="22"/>
        </w:rPr>
        <w:t>"</w:t>
      </w:r>
      <w:r w:rsidR="00243AA7">
        <w:rPr>
          <w:sz w:val="22"/>
        </w:rPr>
        <w:t>.</w:t>
      </w:r>
      <w:r w:rsidRPr="00243AA7">
        <w:rPr>
          <w:sz w:val="22"/>
        </w:rPr>
        <w:t xml:space="preserve"> </w:t>
      </w:r>
    </w:p>
    <w:p w14:paraId="1EBAAECA" w14:textId="01926327" w:rsidR="00501375" w:rsidRPr="00243AA7" w:rsidRDefault="00501375" w:rsidP="00243AA7">
      <w:pPr>
        <w:pStyle w:val="reference-list-style1"/>
        <w:spacing w:after="120"/>
        <w:ind w:hanging="375"/>
        <w:rPr>
          <w:sz w:val="22"/>
        </w:rPr>
      </w:pPr>
      <w:r w:rsidRPr="00243AA7">
        <w:rPr>
          <w:sz w:val="22"/>
        </w:rPr>
        <w:t>Cape Cod Commission (2017). “</w:t>
      </w:r>
      <w:hyperlink r:id="rId57" w:history="1">
        <w:r w:rsidRPr="00243AA7">
          <w:rPr>
            <w:rStyle w:val="Hyperlink"/>
            <w:sz w:val="22"/>
          </w:rPr>
          <w:t>Watershed Repot for Namskaket Creek (Brewster &amp; Orleans)</w:t>
        </w:r>
      </w:hyperlink>
      <w:r w:rsidRPr="00243AA7">
        <w:rPr>
          <w:sz w:val="22"/>
        </w:rPr>
        <w:t xml:space="preserve">”. </w:t>
      </w:r>
    </w:p>
    <w:p w14:paraId="38FAC537" w14:textId="594727B3" w:rsidR="00F1330C" w:rsidRPr="00243AA7" w:rsidRDefault="00F1330C" w:rsidP="00243AA7">
      <w:pPr>
        <w:pStyle w:val="reference-list-style1"/>
        <w:spacing w:after="120"/>
        <w:ind w:hanging="375"/>
        <w:rPr>
          <w:sz w:val="22"/>
        </w:rPr>
      </w:pPr>
      <w:r w:rsidRPr="00243AA7">
        <w:rPr>
          <w:sz w:val="22"/>
        </w:rPr>
        <w:t>Clary, J.C., Jones J.E., Quigley, M.Q., and Strecker, E.S. (2007)</w:t>
      </w:r>
      <w:r w:rsidR="00BB4B40" w:rsidRPr="00243AA7">
        <w:rPr>
          <w:sz w:val="22"/>
        </w:rPr>
        <w:t>. “</w:t>
      </w:r>
      <w:hyperlink r:id="rId58" w:history="1">
        <w:r w:rsidR="00BB4B40" w:rsidRPr="00243AA7">
          <w:rPr>
            <w:rStyle w:val="Hyperlink"/>
            <w:sz w:val="22"/>
          </w:rPr>
          <w:t>Can Stormwater BMPs Remove Bacteria? New Findings from the International Stormwater BMP Database.</w:t>
        </w:r>
      </w:hyperlink>
      <w:r w:rsidR="00BB4B40" w:rsidRPr="00243AA7">
        <w:rPr>
          <w:sz w:val="22"/>
        </w:rPr>
        <w:t>”</w:t>
      </w:r>
      <w:r w:rsidRPr="00243AA7">
        <w:rPr>
          <w:sz w:val="22"/>
        </w:rPr>
        <w:t xml:space="preserve"> </w:t>
      </w:r>
    </w:p>
    <w:p w14:paraId="60BA965C" w14:textId="5432B947" w:rsidR="0056094E" w:rsidRPr="00243AA7" w:rsidRDefault="00ED353A" w:rsidP="00243AA7">
      <w:pPr>
        <w:pStyle w:val="reference-list-style1"/>
        <w:spacing w:after="120"/>
        <w:ind w:hanging="375"/>
        <w:rPr>
          <w:sz w:val="22"/>
        </w:rPr>
      </w:pPr>
      <w:r w:rsidRPr="00243AA7">
        <w:rPr>
          <w:sz w:val="22"/>
        </w:rPr>
        <w:t>Cohen, A. J.; Randall, A.D. (1998). "</w:t>
      </w:r>
      <w:hyperlink r:id="rId59" w:history="1">
        <w:r w:rsidRPr="00243AA7">
          <w:rPr>
            <w:i/>
            <w:color w:val="0000FF"/>
            <w:sz w:val="22"/>
            <w:u w:val="single"/>
          </w:rPr>
          <w:t>Mean annual runoff, precipitation, and evapotranspiration in the glaciated northeastern United States, 1951-80.</w:t>
        </w:r>
      </w:hyperlink>
      <w:r w:rsidRPr="00243AA7">
        <w:rPr>
          <w:sz w:val="22"/>
        </w:rPr>
        <w:t>" Prepared for United States Geological Survey, Reston VA.</w:t>
      </w:r>
    </w:p>
    <w:p w14:paraId="73547E3A" w14:textId="19CADEEA" w:rsidR="005448AD" w:rsidRPr="00243AA7" w:rsidRDefault="005448AD" w:rsidP="00243AA7">
      <w:pPr>
        <w:pStyle w:val="reference-list-style1"/>
        <w:spacing w:after="120"/>
        <w:ind w:hanging="375"/>
        <w:rPr>
          <w:sz w:val="22"/>
        </w:rPr>
      </w:pPr>
      <w:bookmarkStart w:id="89" w:name="_Hlk2873215"/>
      <w:r w:rsidRPr="00243AA7">
        <w:rPr>
          <w:sz w:val="22"/>
        </w:rPr>
        <w:t>Eichner, E. (2008)</w:t>
      </w:r>
      <w:bookmarkEnd w:id="89"/>
      <w:r w:rsidRPr="00243AA7">
        <w:rPr>
          <w:sz w:val="22"/>
        </w:rPr>
        <w:t>. “</w:t>
      </w:r>
      <w:hyperlink r:id="rId60" w:history="1">
        <w:r w:rsidRPr="00243AA7">
          <w:rPr>
            <w:rStyle w:val="Hyperlink"/>
            <w:sz w:val="22"/>
          </w:rPr>
          <w:t>Brewster Freshwater Ponds: Water Quality Status and Recommendations for Future Activities.</w:t>
        </w:r>
      </w:hyperlink>
      <w:r w:rsidRPr="00243AA7">
        <w:rPr>
          <w:sz w:val="22"/>
        </w:rPr>
        <w:t>” Coastal Systems Program, School for Marine Science and Technology, University of Massachusetts Dartmouth and Cape Cod Commission. New Bedford and Barnstable, MA. 98 pp</w:t>
      </w:r>
      <w:r w:rsidR="00243AA7">
        <w:rPr>
          <w:sz w:val="22"/>
        </w:rPr>
        <w:t>.</w:t>
      </w:r>
    </w:p>
    <w:p w14:paraId="4034BFE9" w14:textId="464C2C83" w:rsidR="00F1330C" w:rsidRPr="00243AA7" w:rsidRDefault="00F1330C" w:rsidP="00243AA7">
      <w:pPr>
        <w:pStyle w:val="reference-list-style1"/>
        <w:spacing w:after="120"/>
        <w:ind w:hanging="375"/>
        <w:rPr>
          <w:sz w:val="22"/>
        </w:rPr>
      </w:pPr>
      <w:r w:rsidRPr="00243AA7">
        <w:rPr>
          <w:sz w:val="22"/>
        </w:rPr>
        <w:t>Hathaway, J.M. and Hunt, B.H.  (2008) “</w:t>
      </w:r>
      <w:hyperlink r:id="rId61" w:history="1">
        <w:r w:rsidRPr="00243AA7">
          <w:rPr>
            <w:rStyle w:val="Hyperlink"/>
            <w:sz w:val="22"/>
          </w:rPr>
          <w:t>Removal of Pathogens in Stormwater</w:t>
        </w:r>
      </w:hyperlink>
      <w:r w:rsidRPr="00243AA7">
        <w:rPr>
          <w:sz w:val="22"/>
        </w:rPr>
        <w:t>”.</w:t>
      </w:r>
    </w:p>
    <w:p w14:paraId="25E43E91" w14:textId="53D1122F" w:rsidR="003223D0" w:rsidRPr="00243AA7" w:rsidRDefault="003223D0" w:rsidP="00243AA7">
      <w:pPr>
        <w:pStyle w:val="reference-list-style1"/>
        <w:spacing w:after="120"/>
        <w:ind w:hanging="375"/>
        <w:rPr>
          <w:sz w:val="22"/>
        </w:rPr>
      </w:pPr>
      <w:r w:rsidRPr="00243AA7">
        <w:rPr>
          <w:sz w:val="22"/>
        </w:rPr>
        <w:t xml:space="preserve">Horsley Witten Group (2013). </w:t>
      </w:r>
      <w:hyperlink r:id="rId62" w:history="1">
        <w:r w:rsidRPr="00243AA7">
          <w:rPr>
            <w:rStyle w:val="Hyperlink"/>
            <w:sz w:val="22"/>
          </w:rPr>
          <w:t>Town of Brewster Phase II Integrated Water Resource Management Plan</w:t>
        </w:r>
      </w:hyperlink>
      <w:r w:rsidRPr="00243AA7">
        <w:rPr>
          <w:sz w:val="22"/>
        </w:rPr>
        <w:t xml:space="preserve">. </w:t>
      </w:r>
    </w:p>
    <w:p w14:paraId="712728FA" w14:textId="16D6652B" w:rsidR="0056094E" w:rsidRPr="00243AA7" w:rsidRDefault="00ED353A" w:rsidP="00243AA7">
      <w:pPr>
        <w:pStyle w:val="reference-list-style1"/>
        <w:spacing w:after="120"/>
        <w:ind w:hanging="375"/>
        <w:rPr>
          <w:sz w:val="22"/>
        </w:rPr>
      </w:pPr>
      <w:r w:rsidRPr="00243AA7">
        <w:rPr>
          <w:sz w:val="22"/>
        </w:rPr>
        <w:t>Geosyntec Consultants, Inc. (2014). "</w:t>
      </w:r>
      <w:r w:rsidRPr="00243AA7">
        <w:rPr>
          <w:i/>
          <w:sz w:val="22"/>
        </w:rPr>
        <w:t>Least Cost Mix of BMPs Analysis, Evaluation of Stormwater Standards Contract No. EP-C-08-002, Task Order 2010-12.</w:t>
      </w:r>
      <w:r w:rsidRPr="00243AA7">
        <w:rPr>
          <w:sz w:val="22"/>
        </w:rPr>
        <w:t>" Prepared for Jesse W. Pritts, Task Order Manager, U.S. Environmental Protection Agency</w:t>
      </w:r>
      <w:r w:rsidR="00243AA7">
        <w:rPr>
          <w:sz w:val="22"/>
        </w:rPr>
        <w:t>.</w:t>
      </w:r>
    </w:p>
    <w:p w14:paraId="065BEBB2" w14:textId="77777777" w:rsidR="0056094E" w:rsidRPr="00243AA7" w:rsidRDefault="00ED353A" w:rsidP="00243AA7">
      <w:pPr>
        <w:pStyle w:val="reference-list-style1"/>
        <w:spacing w:after="120"/>
        <w:ind w:hanging="375"/>
        <w:rPr>
          <w:sz w:val="22"/>
        </w:rPr>
      </w:pPr>
      <w:r w:rsidRPr="00243AA7">
        <w:rPr>
          <w:sz w:val="22"/>
        </w:rPr>
        <w:t>Geosyntec Consultants, Inc. (2015). "</w:t>
      </w:r>
      <w:hyperlink r:id="rId63" w:history="1">
        <w:r w:rsidRPr="00243AA7">
          <w:rPr>
            <w:i/>
            <w:color w:val="0000FF"/>
            <w:sz w:val="22"/>
            <w:u w:val="single"/>
          </w:rPr>
          <w:t>Appendix B: Pollutant Load Modeling Report, Water Integration for the Squamscott-Exeter (WISE) River Watershed.</w:t>
        </w:r>
      </w:hyperlink>
      <w:r w:rsidRPr="00243AA7">
        <w:rPr>
          <w:sz w:val="22"/>
        </w:rPr>
        <w:t xml:space="preserve">" </w:t>
      </w:r>
    </w:p>
    <w:p w14:paraId="0F6DBC4C" w14:textId="77777777" w:rsidR="0056094E" w:rsidRPr="00243AA7" w:rsidRDefault="00ED353A" w:rsidP="00243AA7">
      <w:pPr>
        <w:pStyle w:val="reference-list-style1"/>
        <w:spacing w:after="120"/>
        <w:ind w:hanging="375"/>
        <w:rPr>
          <w:sz w:val="22"/>
        </w:rPr>
      </w:pPr>
      <w:r w:rsidRPr="00243AA7">
        <w:rPr>
          <w:sz w:val="22"/>
        </w:rPr>
        <w:t>King, D. and Hagan, P. (2011). "</w:t>
      </w:r>
      <w:r w:rsidRPr="00243AA7">
        <w:rPr>
          <w:i/>
          <w:sz w:val="22"/>
        </w:rPr>
        <w:t>Costs of Stormwater Management Practices in Maryland Counties.</w:t>
      </w:r>
      <w:r w:rsidRPr="00243AA7">
        <w:rPr>
          <w:sz w:val="22"/>
        </w:rPr>
        <w:t>" University of Maryland Center for Environmental Science Chesapeake Biological Laboratory. October 11, 2011.</w:t>
      </w:r>
    </w:p>
    <w:p w14:paraId="7FDD5EA9" w14:textId="77777777" w:rsidR="0056094E" w:rsidRPr="00243AA7" w:rsidRDefault="00ED353A" w:rsidP="00243AA7">
      <w:pPr>
        <w:pStyle w:val="reference-list-style1"/>
        <w:spacing w:after="120"/>
        <w:ind w:hanging="375"/>
        <w:rPr>
          <w:sz w:val="22"/>
        </w:rPr>
      </w:pPr>
      <w:r w:rsidRPr="00243AA7">
        <w:rPr>
          <w:sz w:val="22"/>
        </w:rPr>
        <w:t>Leisenring, M., Clary, J., and Hobson, P. (2014). "</w:t>
      </w:r>
      <w:r w:rsidRPr="00243AA7">
        <w:rPr>
          <w:i/>
          <w:sz w:val="22"/>
        </w:rPr>
        <w:t>International Stormwater Best Management Practices (BMP) Database Pollutant Category Statistical Summary Report: Solids, Bacteria, Nutrients and Metals.</w:t>
      </w:r>
      <w:r w:rsidRPr="00243AA7">
        <w:rPr>
          <w:sz w:val="22"/>
        </w:rPr>
        <w:t>" Geosyntec Consultants, Inc. and Wright Water Engineers, Inc. December 2014.</w:t>
      </w:r>
    </w:p>
    <w:p w14:paraId="3DEA0FE8" w14:textId="1C1DF24F" w:rsidR="00604D6E" w:rsidRPr="00243AA7" w:rsidRDefault="00604D6E" w:rsidP="00243AA7">
      <w:pPr>
        <w:pStyle w:val="reference-list-style1"/>
        <w:spacing w:after="120"/>
        <w:ind w:hanging="375"/>
        <w:rPr>
          <w:sz w:val="22"/>
        </w:rPr>
      </w:pPr>
      <w:r w:rsidRPr="00243AA7">
        <w:rPr>
          <w:sz w:val="22"/>
        </w:rPr>
        <w:t>MADOH (2017). “</w:t>
      </w:r>
      <w:hyperlink r:id="rId64" w:history="1">
        <w:r w:rsidRPr="00243AA7">
          <w:rPr>
            <w:rStyle w:val="Hyperlink"/>
            <w:sz w:val="22"/>
          </w:rPr>
          <w:t>Massachusetts Beach Testing Results: Annual Report Data.</w:t>
        </w:r>
      </w:hyperlink>
      <w:r w:rsidRPr="00243AA7">
        <w:rPr>
          <w:sz w:val="22"/>
        </w:rPr>
        <w:t>”</w:t>
      </w:r>
    </w:p>
    <w:p w14:paraId="4C8A06E6" w14:textId="03611187" w:rsidR="006373AB" w:rsidRPr="00243AA7" w:rsidRDefault="006B0BC5" w:rsidP="00243AA7">
      <w:pPr>
        <w:pStyle w:val="reference-list-style1"/>
        <w:spacing w:after="120"/>
        <w:ind w:hanging="375"/>
        <w:rPr>
          <w:sz w:val="22"/>
        </w:rPr>
      </w:pPr>
      <w:r w:rsidRPr="00243AA7">
        <w:rPr>
          <w:sz w:val="22"/>
        </w:rPr>
        <w:t>MACZM (2017). “</w:t>
      </w:r>
      <w:hyperlink r:id="rId65" w:history="1">
        <w:r w:rsidRPr="00243AA7">
          <w:rPr>
            <w:rStyle w:val="Hyperlink"/>
            <w:sz w:val="22"/>
          </w:rPr>
          <w:t>Massachusetts Bay National Estuary Program Estuary Delineation and Assessment 2.0</w:t>
        </w:r>
      </w:hyperlink>
      <w:r w:rsidRPr="00243AA7">
        <w:rPr>
          <w:sz w:val="22"/>
        </w:rPr>
        <w:t xml:space="preserve">” </w:t>
      </w:r>
    </w:p>
    <w:p w14:paraId="53ED13CE" w14:textId="59C855FF" w:rsidR="00425C85" w:rsidRPr="00243AA7" w:rsidRDefault="00425C85" w:rsidP="00243AA7">
      <w:pPr>
        <w:pStyle w:val="reference-list-style1"/>
        <w:spacing w:after="120"/>
        <w:ind w:hanging="375"/>
        <w:rPr>
          <w:sz w:val="22"/>
        </w:rPr>
      </w:pPr>
      <w:r w:rsidRPr="00243AA7">
        <w:rPr>
          <w:sz w:val="22"/>
        </w:rPr>
        <w:t>MassDEP (2009). “</w:t>
      </w:r>
      <w:hyperlink r:id="rId66" w:history="1">
        <w:r w:rsidRPr="00243AA7">
          <w:rPr>
            <w:rStyle w:val="Hyperlink"/>
            <w:sz w:val="22"/>
          </w:rPr>
          <w:t>Final Pathogen TMDL for the Cape Cod Watershed August 2009</w:t>
        </w:r>
      </w:hyperlink>
      <w:r w:rsidRPr="00243AA7">
        <w:rPr>
          <w:sz w:val="22"/>
        </w:rPr>
        <w:t>”</w:t>
      </w:r>
      <w:r w:rsidR="00243AA7">
        <w:rPr>
          <w:sz w:val="22"/>
        </w:rPr>
        <w:t>.</w:t>
      </w:r>
    </w:p>
    <w:p w14:paraId="6A857C4B" w14:textId="3FFB0B72" w:rsidR="0056094E" w:rsidRPr="00243AA7" w:rsidRDefault="00ED353A" w:rsidP="00243AA7">
      <w:pPr>
        <w:pStyle w:val="reference-list-style1"/>
        <w:spacing w:after="120"/>
        <w:ind w:hanging="375"/>
        <w:rPr>
          <w:sz w:val="22"/>
        </w:rPr>
      </w:pPr>
      <w:r w:rsidRPr="00243AA7">
        <w:rPr>
          <w:sz w:val="22"/>
        </w:rPr>
        <w:t>MassDEP (2012). "</w:t>
      </w:r>
      <w:hyperlink r:id="rId67" w:history="1">
        <w:r w:rsidRPr="00243AA7">
          <w:rPr>
            <w:i/>
            <w:color w:val="0000FF"/>
            <w:sz w:val="22"/>
            <w:u w:val="single"/>
          </w:rPr>
          <w:t>Massachusetts Year 2012 Integrated List of Waters Final Listing of Massachusetts' Waters Pursuant to Sections 305(b), 314 and 303(d) of the Clean Water Act</w:t>
        </w:r>
      </w:hyperlink>
      <w:r w:rsidRPr="00243AA7">
        <w:rPr>
          <w:sz w:val="22"/>
        </w:rPr>
        <w:t>"</w:t>
      </w:r>
      <w:r w:rsidR="00243AA7">
        <w:rPr>
          <w:sz w:val="22"/>
        </w:rPr>
        <w:t>.</w:t>
      </w:r>
    </w:p>
    <w:p w14:paraId="1DFE2FAD" w14:textId="2D0A380A" w:rsidR="0056094E" w:rsidRPr="00243AA7" w:rsidRDefault="00ED353A" w:rsidP="00243AA7">
      <w:pPr>
        <w:pStyle w:val="reference-list-style1"/>
        <w:spacing w:after="120"/>
        <w:ind w:hanging="375"/>
        <w:rPr>
          <w:sz w:val="22"/>
        </w:rPr>
      </w:pPr>
      <w:r w:rsidRPr="00243AA7">
        <w:rPr>
          <w:sz w:val="22"/>
        </w:rPr>
        <w:t>MassDEP (2016a). "</w:t>
      </w:r>
      <w:hyperlink r:id="rId68" w:history="1">
        <w:r w:rsidRPr="00243AA7">
          <w:rPr>
            <w:i/>
            <w:color w:val="0000FF"/>
            <w:sz w:val="22"/>
            <w:u w:val="single"/>
          </w:rPr>
          <w:t>Massachusetts Clean Water Toolkit</w:t>
        </w:r>
      </w:hyperlink>
      <w:r w:rsidRPr="00243AA7">
        <w:rPr>
          <w:sz w:val="22"/>
        </w:rPr>
        <w:t>"</w:t>
      </w:r>
      <w:r w:rsidR="00243AA7">
        <w:rPr>
          <w:sz w:val="22"/>
        </w:rPr>
        <w:t>.</w:t>
      </w:r>
    </w:p>
    <w:p w14:paraId="3B77BEF0" w14:textId="3E683D78" w:rsidR="0056094E" w:rsidRPr="00243AA7" w:rsidRDefault="00ED353A" w:rsidP="00243AA7">
      <w:pPr>
        <w:pStyle w:val="reference-list-style1"/>
        <w:spacing w:after="120"/>
        <w:ind w:hanging="375"/>
        <w:rPr>
          <w:sz w:val="22"/>
        </w:rPr>
      </w:pPr>
      <w:r w:rsidRPr="00243AA7">
        <w:rPr>
          <w:sz w:val="22"/>
        </w:rPr>
        <w:t>MassDEP (2016b). "</w:t>
      </w:r>
      <w:hyperlink r:id="rId69" w:history="1">
        <w:r w:rsidRPr="00243AA7">
          <w:rPr>
            <w:i/>
            <w:color w:val="0000FF"/>
            <w:sz w:val="22"/>
            <w:u w:val="single"/>
          </w:rPr>
          <w:t>Massachusetts Stormwater Handbook, Vol. 2, Ch. 2, Stormwater Best Management Practices</w:t>
        </w:r>
      </w:hyperlink>
      <w:r w:rsidRPr="00243AA7">
        <w:rPr>
          <w:sz w:val="22"/>
        </w:rPr>
        <w:t>"</w:t>
      </w:r>
      <w:r w:rsidR="00243AA7">
        <w:rPr>
          <w:sz w:val="22"/>
        </w:rPr>
        <w:t>.</w:t>
      </w:r>
    </w:p>
    <w:p w14:paraId="7BE4D4C6" w14:textId="09752D7E" w:rsidR="0056094E" w:rsidRPr="00243AA7" w:rsidRDefault="00ED353A" w:rsidP="00243AA7">
      <w:pPr>
        <w:pStyle w:val="reference-list-style1"/>
        <w:spacing w:after="120"/>
        <w:ind w:hanging="375"/>
        <w:rPr>
          <w:sz w:val="22"/>
        </w:rPr>
      </w:pPr>
      <w:r w:rsidRPr="00243AA7">
        <w:rPr>
          <w:sz w:val="22"/>
        </w:rPr>
        <w:t>MassGIS (1999). "</w:t>
      </w:r>
      <w:hyperlink r:id="rId70" w:history="1">
        <w:r w:rsidRPr="00243AA7">
          <w:rPr>
            <w:i/>
            <w:color w:val="0000FF"/>
            <w:sz w:val="22"/>
            <w:u w:val="single"/>
          </w:rPr>
          <w:t>Networked Hydro Centerlines</w:t>
        </w:r>
      </w:hyperlink>
      <w:r w:rsidRPr="00243AA7">
        <w:rPr>
          <w:sz w:val="22"/>
        </w:rPr>
        <w:t>" Shapefile</w:t>
      </w:r>
      <w:r w:rsidR="00243AA7">
        <w:rPr>
          <w:sz w:val="22"/>
        </w:rPr>
        <w:t>.</w:t>
      </w:r>
    </w:p>
    <w:p w14:paraId="14C3BD19" w14:textId="3A4F2618" w:rsidR="0056094E" w:rsidRPr="00243AA7" w:rsidRDefault="00ED353A" w:rsidP="00243AA7">
      <w:pPr>
        <w:pStyle w:val="reference-list-style1"/>
        <w:spacing w:after="120"/>
        <w:ind w:hanging="375"/>
        <w:rPr>
          <w:sz w:val="22"/>
        </w:rPr>
      </w:pPr>
      <w:r w:rsidRPr="00243AA7">
        <w:rPr>
          <w:sz w:val="22"/>
        </w:rPr>
        <w:t>MassGIS (2001). "</w:t>
      </w:r>
      <w:hyperlink r:id="rId71" w:history="1">
        <w:r w:rsidRPr="00243AA7">
          <w:rPr>
            <w:i/>
            <w:color w:val="0000FF"/>
            <w:sz w:val="22"/>
            <w:u w:val="single"/>
          </w:rPr>
          <w:t>USGS Topographic Quadrangle Images</w:t>
        </w:r>
      </w:hyperlink>
      <w:r w:rsidRPr="00243AA7">
        <w:rPr>
          <w:sz w:val="22"/>
        </w:rPr>
        <w:t>" Image</w:t>
      </w:r>
      <w:r w:rsidR="00243AA7">
        <w:rPr>
          <w:sz w:val="22"/>
        </w:rPr>
        <w:t>.</w:t>
      </w:r>
    </w:p>
    <w:p w14:paraId="343A23A7" w14:textId="2C6BB017" w:rsidR="0056094E" w:rsidRPr="00243AA7" w:rsidRDefault="00ED353A" w:rsidP="00243AA7">
      <w:pPr>
        <w:pStyle w:val="reference-list-style1"/>
        <w:spacing w:after="120"/>
        <w:ind w:hanging="375"/>
        <w:rPr>
          <w:sz w:val="22"/>
        </w:rPr>
      </w:pPr>
      <w:r w:rsidRPr="00243AA7">
        <w:rPr>
          <w:sz w:val="22"/>
        </w:rPr>
        <w:t>MassGIS (2007). "</w:t>
      </w:r>
      <w:hyperlink r:id="rId72" w:history="1">
        <w:r w:rsidRPr="00243AA7">
          <w:rPr>
            <w:i/>
            <w:color w:val="0000FF"/>
            <w:sz w:val="22"/>
            <w:u w:val="single"/>
          </w:rPr>
          <w:t>Drainage Sub-basins</w:t>
        </w:r>
      </w:hyperlink>
      <w:r w:rsidRPr="00243AA7">
        <w:rPr>
          <w:sz w:val="22"/>
        </w:rPr>
        <w:t>" Shapefile</w:t>
      </w:r>
      <w:r w:rsidR="00243AA7">
        <w:rPr>
          <w:sz w:val="22"/>
        </w:rPr>
        <w:t>.</w:t>
      </w:r>
    </w:p>
    <w:p w14:paraId="357680A8" w14:textId="007F3D9F" w:rsidR="0056094E" w:rsidRPr="00243AA7" w:rsidRDefault="00ED353A" w:rsidP="00243AA7">
      <w:pPr>
        <w:pStyle w:val="reference-list-style1"/>
        <w:spacing w:after="120"/>
        <w:ind w:hanging="375"/>
        <w:rPr>
          <w:sz w:val="22"/>
        </w:rPr>
      </w:pPr>
      <w:r w:rsidRPr="00243AA7">
        <w:rPr>
          <w:sz w:val="22"/>
        </w:rPr>
        <w:t>MassGIS (2009a). "</w:t>
      </w:r>
      <w:hyperlink r:id="rId73" w:history="1">
        <w:r w:rsidRPr="00243AA7">
          <w:rPr>
            <w:i/>
            <w:color w:val="0000FF"/>
            <w:sz w:val="22"/>
            <w:u w:val="single"/>
          </w:rPr>
          <w:t>Impervious Surface</w:t>
        </w:r>
      </w:hyperlink>
      <w:r w:rsidRPr="00243AA7">
        <w:rPr>
          <w:sz w:val="22"/>
        </w:rPr>
        <w:t>" Image</w:t>
      </w:r>
      <w:r w:rsidR="00243AA7">
        <w:rPr>
          <w:sz w:val="22"/>
        </w:rPr>
        <w:t>.</w:t>
      </w:r>
    </w:p>
    <w:p w14:paraId="1E326F58" w14:textId="400AFC56" w:rsidR="0056094E" w:rsidRPr="00243AA7" w:rsidRDefault="00ED353A" w:rsidP="00243AA7">
      <w:pPr>
        <w:pStyle w:val="reference-list-style1"/>
        <w:spacing w:after="120"/>
        <w:ind w:hanging="375"/>
        <w:rPr>
          <w:sz w:val="22"/>
        </w:rPr>
      </w:pPr>
      <w:r w:rsidRPr="00243AA7">
        <w:rPr>
          <w:sz w:val="22"/>
        </w:rPr>
        <w:lastRenderedPageBreak/>
        <w:t>MassGIS (2009b). "</w:t>
      </w:r>
      <w:hyperlink r:id="rId74" w:history="1">
        <w:r w:rsidRPr="00243AA7">
          <w:rPr>
            <w:i/>
            <w:color w:val="0000FF"/>
            <w:sz w:val="22"/>
            <w:u w:val="single"/>
          </w:rPr>
          <w:t>Land Use (2005)</w:t>
        </w:r>
      </w:hyperlink>
      <w:r w:rsidRPr="00243AA7">
        <w:rPr>
          <w:sz w:val="22"/>
        </w:rPr>
        <w:t>" Shapefile</w:t>
      </w:r>
      <w:r w:rsidR="00243AA7">
        <w:rPr>
          <w:sz w:val="22"/>
        </w:rPr>
        <w:t>.</w:t>
      </w:r>
    </w:p>
    <w:p w14:paraId="0FE6534C" w14:textId="6F5EF092" w:rsidR="0056094E" w:rsidRPr="00243AA7" w:rsidRDefault="00ED353A" w:rsidP="00243AA7">
      <w:pPr>
        <w:pStyle w:val="reference-list-style1"/>
        <w:spacing w:after="120"/>
        <w:ind w:hanging="375"/>
        <w:rPr>
          <w:sz w:val="22"/>
        </w:rPr>
      </w:pPr>
      <w:r w:rsidRPr="00243AA7">
        <w:rPr>
          <w:sz w:val="22"/>
        </w:rPr>
        <w:t>MassGIS (2013). "</w:t>
      </w:r>
      <w:hyperlink r:id="rId75" w:history="1">
        <w:r w:rsidRPr="00243AA7">
          <w:rPr>
            <w:i/>
            <w:color w:val="0000FF"/>
            <w:sz w:val="22"/>
            <w:u w:val="single"/>
          </w:rPr>
          <w:t>MassDEP 2012 Integrated List of Waters (305(b)/303(d))</w:t>
        </w:r>
      </w:hyperlink>
      <w:r w:rsidRPr="00243AA7">
        <w:rPr>
          <w:sz w:val="22"/>
        </w:rPr>
        <w:t>" Shapefile</w:t>
      </w:r>
      <w:r w:rsidR="00243AA7">
        <w:rPr>
          <w:sz w:val="22"/>
        </w:rPr>
        <w:t>.</w:t>
      </w:r>
    </w:p>
    <w:p w14:paraId="1216334C" w14:textId="77777777" w:rsidR="0056094E" w:rsidRPr="00243AA7" w:rsidRDefault="00ED353A" w:rsidP="00243AA7">
      <w:pPr>
        <w:pStyle w:val="reference-list-style1"/>
        <w:spacing w:after="120"/>
        <w:ind w:hanging="375"/>
        <w:rPr>
          <w:sz w:val="22"/>
        </w:rPr>
      </w:pPr>
      <w:r w:rsidRPr="00243AA7">
        <w:rPr>
          <w:sz w:val="22"/>
        </w:rPr>
        <w:t>Schueler, T.R., Fraley-McNeal, L, and K. Cappiella (2009). "</w:t>
      </w:r>
      <w:r w:rsidRPr="00243AA7">
        <w:rPr>
          <w:i/>
          <w:sz w:val="22"/>
        </w:rPr>
        <w:t>Is impervious cover still important? Review of recent research</w:t>
      </w:r>
      <w:r w:rsidRPr="00243AA7">
        <w:rPr>
          <w:sz w:val="22"/>
        </w:rPr>
        <w:t>" Journal of Hydrologic Engineering 14 (4): 309-315.</w:t>
      </w:r>
    </w:p>
    <w:p w14:paraId="498AC2C2" w14:textId="6BB939F7" w:rsidR="009F59F4" w:rsidRPr="00243AA7" w:rsidRDefault="009F59F4" w:rsidP="00243AA7">
      <w:pPr>
        <w:pStyle w:val="reference-list-style1"/>
        <w:spacing w:after="120"/>
        <w:ind w:hanging="375"/>
        <w:rPr>
          <w:sz w:val="22"/>
        </w:rPr>
      </w:pPr>
      <w:r w:rsidRPr="00243AA7">
        <w:rPr>
          <w:sz w:val="22"/>
        </w:rPr>
        <w:t xml:space="preserve">Town of Brewster, Department of Public Works (2017). “Proposal for Crosby Lane Stormwater Treatment and Salt Marsh Restoration Project, Inner Cape Cod Bay ACEC.” Application for FFY 2018 s.319 Grant Funding, BRP-RFR-2017-06-319. </w:t>
      </w:r>
    </w:p>
    <w:p w14:paraId="78BAB649" w14:textId="3989AFCF" w:rsidR="0056094E" w:rsidRPr="00243AA7" w:rsidRDefault="00ED353A" w:rsidP="00243AA7">
      <w:pPr>
        <w:pStyle w:val="reference-list-style1"/>
        <w:spacing w:after="120"/>
        <w:ind w:hanging="375"/>
        <w:rPr>
          <w:sz w:val="22"/>
        </w:rPr>
      </w:pPr>
      <w:r w:rsidRPr="00243AA7">
        <w:rPr>
          <w:sz w:val="22"/>
        </w:rPr>
        <w:t>United States Bureau of Labor Statistics (2016). "</w:t>
      </w:r>
      <w:hyperlink r:id="rId76" w:history="1">
        <w:r w:rsidRPr="00243AA7">
          <w:rPr>
            <w:i/>
            <w:color w:val="0000FF"/>
            <w:sz w:val="22"/>
            <w:u w:val="single"/>
          </w:rPr>
          <w:t>Consumer Price Index</w:t>
        </w:r>
      </w:hyperlink>
      <w:r w:rsidRPr="00243AA7">
        <w:rPr>
          <w:sz w:val="22"/>
        </w:rPr>
        <w:t>"</w:t>
      </w:r>
      <w:r w:rsidR="00243AA7">
        <w:rPr>
          <w:sz w:val="22"/>
        </w:rPr>
        <w:t>.</w:t>
      </w:r>
    </w:p>
    <w:p w14:paraId="2DEFF9E5" w14:textId="62710F47" w:rsidR="0056094E" w:rsidRPr="00243AA7" w:rsidRDefault="00ED353A" w:rsidP="00243AA7">
      <w:pPr>
        <w:pStyle w:val="reference-list-style1"/>
        <w:spacing w:after="120"/>
        <w:ind w:hanging="375"/>
        <w:rPr>
          <w:sz w:val="22"/>
        </w:rPr>
      </w:pPr>
      <w:r w:rsidRPr="00243AA7">
        <w:rPr>
          <w:sz w:val="22"/>
        </w:rPr>
        <w:t>United States Geological Survey (2016). "</w:t>
      </w:r>
      <w:hyperlink r:id="rId77" w:history="1">
        <w:r w:rsidRPr="00243AA7">
          <w:rPr>
            <w:i/>
            <w:color w:val="0000FF"/>
            <w:sz w:val="22"/>
            <w:u w:val="single"/>
          </w:rPr>
          <w:t>National Hydrography Dataset, High Resolution Shapefile</w:t>
        </w:r>
      </w:hyperlink>
      <w:r w:rsidRPr="00243AA7">
        <w:rPr>
          <w:sz w:val="22"/>
        </w:rPr>
        <w:t>"</w:t>
      </w:r>
      <w:r w:rsidR="00243AA7">
        <w:rPr>
          <w:sz w:val="22"/>
        </w:rPr>
        <w:t>.</w:t>
      </w:r>
    </w:p>
    <w:p w14:paraId="6A5284E7" w14:textId="63134886" w:rsidR="0056094E" w:rsidRPr="00243AA7" w:rsidRDefault="00ED353A" w:rsidP="00243AA7">
      <w:pPr>
        <w:pStyle w:val="reference-list-style1"/>
        <w:spacing w:after="120"/>
        <w:ind w:hanging="375"/>
        <w:rPr>
          <w:sz w:val="22"/>
        </w:rPr>
      </w:pPr>
      <w:r w:rsidRPr="00243AA7">
        <w:rPr>
          <w:sz w:val="22"/>
        </w:rPr>
        <w:t>University of Massachusetts, Amherst (2004). "</w:t>
      </w:r>
      <w:hyperlink r:id="rId78" w:history="1">
        <w:r w:rsidRPr="00243AA7">
          <w:rPr>
            <w:i/>
            <w:color w:val="0000FF"/>
            <w:sz w:val="22"/>
            <w:u w:val="single"/>
          </w:rPr>
          <w:t>Stormwater Technologies Clearinghouse</w:t>
        </w:r>
      </w:hyperlink>
      <w:r w:rsidRPr="00243AA7">
        <w:rPr>
          <w:sz w:val="22"/>
        </w:rPr>
        <w:t>"</w:t>
      </w:r>
      <w:r w:rsidR="00243AA7">
        <w:rPr>
          <w:sz w:val="22"/>
        </w:rPr>
        <w:t>.</w:t>
      </w:r>
    </w:p>
    <w:p w14:paraId="7AC19364" w14:textId="75D21611" w:rsidR="0056094E" w:rsidRPr="00243AA7" w:rsidRDefault="00ED353A" w:rsidP="00243AA7">
      <w:pPr>
        <w:pStyle w:val="reference-list-style1"/>
        <w:spacing w:after="120"/>
        <w:ind w:hanging="375"/>
        <w:rPr>
          <w:sz w:val="22"/>
        </w:rPr>
      </w:pPr>
      <w:r w:rsidRPr="00243AA7">
        <w:rPr>
          <w:sz w:val="22"/>
        </w:rPr>
        <w:t>USDA NRCS and MassGIS (2012). "</w:t>
      </w:r>
      <w:hyperlink r:id="rId79" w:history="1">
        <w:r w:rsidRPr="00243AA7">
          <w:rPr>
            <w:i/>
            <w:color w:val="0000FF"/>
            <w:sz w:val="22"/>
            <w:u w:val="single"/>
          </w:rPr>
          <w:t>NRCS SSURGO-Certified Soils</w:t>
        </w:r>
      </w:hyperlink>
      <w:r w:rsidRPr="00243AA7">
        <w:rPr>
          <w:sz w:val="22"/>
        </w:rPr>
        <w:t>" Shapefile</w:t>
      </w:r>
      <w:r w:rsidR="00243AA7">
        <w:rPr>
          <w:sz w:val="22"/>
        </w:rPr>
        <w:t>.</w:t>
      </w:r>
    </w:p>
    <w:p w14:paraId="6F405EBC" w14:textId="77777777" w:rsidR="0056094E" w:rsidRPr="00243AA7" w:rsidRDefault="00ED353A" w:rsidP="00243AA7">
      <w:pPr>
        <w:pStyle w:val="reference-list-style1"/>
        <w:spacing w:after="120"/>
        <w:ind w:hanging="375"/>
        <w:rPr>
          <w:sz w:val="22"/>
        </w:rPr>
      </w:pPr>
      <w:r w:rsidRPr="00243AA7">
        <w:rPr>
          <w:sz w:val="22"/>
        </w:rPr>
        <w:t>USEPA (1986). "</w:t>
      </w:r>
      <w:r w:rsidRPr="00243AA7">
        <w:rPr>
          <w:i/>
          <w:sz w:val="22"/>
        </w:rPr>
        <w:t>Quality Criteria for Water (Gold Book)</w:t>
      </w:r>
      <w:r w:rsidRPr="00243AA7">
        <w:rPr>
          <w:sz w:val="22"/>
        </w:rPr>
        <w:t>" EPA 440/5-86-001. Office of Water, Regulations and Standards. Washington, D.C.</w:t>
      </w:r>
    </w:p>
    <w:p w14:paraId="137F326F" w14:textId="77777777" w:rsidR="0056094E" w:rsidRPr="00243AA7" w:rsidRDefault="00ED353A" w:rsidP="00243AA7">
      <w:pPr>
        <w:pStyle w:val="reference-list-style1"/>
        <w:spacing w:after="120"/>
        <w:ind w:hanging="375"/>
        <w:rPr>
          <w:sz w:val="22"/>
        </w:rPr>
      </w:pPr>
      <w:r w:rsidRPr="00243AA7">
        <w:rPr>
          <w:sz w:val="22"/>
        </w:rPr>
        <w:t>USEPA. (2010). "</w:t>
      </w:r>
      <w:r w:rsidRPr="00243AA7">
        <w:rPr>
          <w:i/>
          <w:sz w:val="22"/>
        </w:rPr>
        <w:t>EPA's Methodology to Calculate Baseline Estimates of Impervious Area (IA) and Directly Connected Impervious Area (DCIA) for Massachusetts Communities.</w:t>
      </w:r>
      <w:r w:rsidRPr="00243AA7">
        <w:rPr>
          <w:sz w:val="22"/>
        </w:rPr>
        <w:t xml:space="preserve">" </w:t>
      </w:r>
    </w:p>
    <w:p w14:paraId="11BE819A" w14:textId="77777777" w:rsidR="0056094E" w:rsidRPr="00243AA7" w:rsidRDefault="00ED353A" w:rsidP="00243AA7">
      <w:pPr>
        <w:pStyle w:val="reference-list-style1"/>
        <w:spacing w:after="120"/>
        <w:ind w:hanging="375"/>
        <w:rPr>
          <w:sz w:val="22"/>
        </w:rPr>
      </w:pPr>
      <w:r w:rsidRPr="00243AA7">
        <w:rPr>
          <w:sz w:val="22"/>
        </w:rPr>
        <w:t>Voorhees, Mark, USEPA. (2015). "</w:t>
      </w:r>
      <w:r w:rsidRPr="00243AA7">
        <w:rPr>
          <w:i/>
          <w:sz w:val="22"/>
        </w:rPr>
        <w:t>FW: Description of additional modelling work for Opti-Tool Project</w:t>
      </w:r>
      <w:r w:rsidRPr="00243AA7">
        <w:rPr>
          <w:sz w:val="22"/>
        </w:rPr>
        <w:t>" Message to Chad Yaindl, Geosyntec Consultants. 23 April 2015. E-mail.</w:t>
      </w:r>
    </w:p>
    <w:p w14:paraId="547EAA0A" w14:textId="77777777" w:rsidR="0056094E" w:rsidRPr="00243AA7" w:rsidRDefault="00ED353A" w:rsidP="00243AA7">
      <w:pPr>
        <w:pStyle w:val="reference-list-style1"/>
        <w:spacing w:after="120"/>
        <w:ind w:hanging="375"/>
        <w:rPr>
          <w:sz w:val="22"/>
        </w:rPr>
      </w:pPr>
      <w:r w:rsidRPr="00243AA7">
        <w:rPr>
          <w:sz w:val="22"/>
        </w:rPr>
        <w:t>Voorhees, Mark, USEPA. (2016a). "</w:t>
      </w:r>
      <w:r w:rsidRPr="00243AA7">
        <w:rPr>
          <w:i/>
          <w:sz w:val="22"/>
        </w:rPr>
        <w:t>FW: EPA Region 1 SW BMP performance equations</w:t>
      </w:r>
      <w:r w:rsidRPr="00243AA7">
        <w:rPr>
          <w:sz w:val="22"/>
        </w:rPr>
        <w:t>" Message to Chad Yaindl, Geosyntec Consultants. 25 January 2016. E-mail.</w:t>
      </w:r>
    </w:p>
    <w:p w14:paraId="1A4E2B36" w14:textId="77777777" w:rsidR="0056094E" w:rsidRPr="00243AA7" w:rsidRDefault="00ED353A" w:rsidP="00243AA7">
      <w:pPr>
        <w:pStyle w:val="reference-list-style1"/>
        <w:spacing w:after="120"/>
        <w:ind w:hanging="375"/>
        <w:rPr>
          <w:sz w:val="22"/>
        </w:rPr>
        <w:sectPr w:rsidR="0056094E" w:rsidRPr="00243AA7" w:rsidSect="005502AE">
          <w:type w:val="continuous"/>
          <w:pgSz w:w="12240" w:h="15840"/>
          <w:pgMar w:top="1296" w:right="1296" w:bottom="1296" w:left="1296" w:header="720" w:footer="720" w:gutter="0"/>
          <w:cols w:space="720"/>
          <w:docGrid w:linePitch="360"/>
        </w:sectPr>
      </w:pPr>
      <w:r w:rsidRPr="00243AA7">
        <w:rPr>
          <w:sz w:val="22"/>
        </w:rPr>
        <w:t>Voorhees, Mark, USEPA. (2016b). "</w:t>
      </w:r>
      <w:r w:rsidRPr="00243AA7">
        <w:rPr>
          <w:i/>
          <w:sz w:val="22"/>
        </w:rPr>
        <w:t>FW: Description of additional modelling work for Opti-Tool Project</w:t>
      </w:r>
      <w:r w:rsidRPr="00243AA7">
        <w:rPr>
          <w:sz w:val="22"/>
        </w:rPr>
        <w:t>" Message to Chad Yaindl, Geosyntec Consultants. 23 April 2015. E-mail.</w:t>
      </w:r>
    </w:p>
    <w:p w14:paraId="647F178B" w14:textId="17A57EC4" w:rsidR="0056094E" w:rsidRDefault="0056094E" w:rsidP="00243AA7">
      <w:pPr>
        <w:spacing w:after="120"/>
      </w:pPr>
    </w:p>
    <w:p w14:paraId="2A37FFDE" w14:textId="5478E357" w:rsidR="00D9006B" w:rsidRPr="00243AA7" w:rsidRDefault="00ED353A" w:rsidP="00243AA7">
      <w:pPr>
        <w:spacing w:after="120"/>
        <w:rPr>
          <w:rFonts w:ascii="Calibri" w:hAnsi="Calibri"/>
          <w:b/>
          <w:bCs/>
          <w:color w:val="007DA3"/>
          <w:shd w:val="clear" w:color="auto" w:fill="FFFFFF"/>
        </w:rPr>
      </w:pPr>
      <w:r w:rsidRPr="00243AA7">
        <w:rPr>
          <w:rFonts w:ascii="Calibri" w:hAnsi="Calibri"/>
          <w:b/>
          <w:bCs/>
          <w:color w:val="007DA3"/>
          <w:shd w:val="clear" w:color="auto" w:fill="FFFFFF"/>
        </w:rPr>
        <w:t>Water Quality Assessment Reports</w:t>
      </w:r>
    </w:p>
    <w:p w14:paraId="0F39AB4C" w14:textId="3CB65A4C" w:rsidR="00A52C23" w:rsidRDefault="00ED353A" w:rsidP="0038206F">
      <w:pPr>
        <w:spacing w:after="120"/>
        <w:rPr>
          <w:shd w:val="clear" w:color="auto" w:fill="FFFFFF"/>
        </w:rPr>
      </w:pPr>
      <w:r w:rsidRPr="00243AA7">
        <w:t>"</w:t>
      </w:r>
      <w:hyperlink r:id="rId80" w:history="1">
        <w:r w:rsidRPr="00243AA7">
          <w:rPr>
            <w:i/>
            <w:color w:val="0000FF"/>
            <w:u w:val="single"/>
          </w:rPr>
          <w:t>Cape Cod Coastal Drainage Areas 2004 - 2008 Surface Water Quality Assessment Report</w:t>
        </w:r>
      </w:hyperlink>
      <w:r w:rsidRPr="00243AA7">
        <w:t>"</w:t>
      </w:r>
      <w:r w:rsidR="00243AA7">
        <w:t>.</w:t>
      </w:r>
      <w:r w:rsidR="00A52C23">
        <w:rPr>
          <w:shd w:val="clear" w:color="auto" w:fill="FFFFFF"/>
        </w:rPr>
        <w:br w:type="page"/>
      </w:r>
    </w:p>
    <w:p w14:paraId="5547340C" w14:textId="24D4B53D" w:rsidR="00466228" w:rsidRDefault="00466228" w:rsidP="005502AE">
      <w:pPr>
        <w:pStyle w:val="Heading1"/>
        <w:rPr>
          <w:shd w:val="clear" w:color="auto" w:fill="FFFFFF"/>
        </w:rPr>
      </w:pPr>
      <w:bookmarkStart w:id="90" w:name="_Toc535307581"/>
      <w:bookmarkStart w:id="91" w:name="_Toc3804964"/>
      <w:r>
        <w:rPr>
          <w:shd w:val="clear" w:color="auto" w:fill="FFFFFF"/>
        </w:rPr>
        <w:lastRenderedPageBreak/>
        <w:t>Appendices</w:t>
      </w:r>
      <w:bookmarkEnd w:id="90"/>
      <w:bookmarkEnd w:id="91"/>
    </w:p>
    <w:p w14:paraId="524485D6" w14:textId="27A48568" w:rsidR="0056094E" w:rsidRDefault="00ED353A" w:rsidP="00243AA7">
      <w:pPr>
        <w:pStyle w:val="TABLEHEADER"/>
      </w:pPr>
      <w:bookmarkStart w:id="92" w:name="_Toc535307582"/>
      <w:r>
        <w:t>Appendix A – Pollutant Load Export Rates (PLERs)</w:t>
      </w:r>
      <w:bookmarkEnd w:id="92"/>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014"/>
        <w:gridCol w:w="1094"/>
        <w:gridCol w:w="1094"/>
        <w:gridCol w:w="1094"/>
      </w:tblGrid>
      <w:tr w:rsidR="00427E2C" w:rsidRPr="005502AE" w14:paraId="1E48F42B" w14:textId="77777777" w:rsidTr="00243AA7">
        <w:trPr>
          <w:trHeight w:val="500"/>
          <w:jc w:val="center"/>
        </w:trPr>
        <w:tc>
          <w:tcPr>
            <w:tcW w:w="4014" w:type="dxa"/>
            <w:vMerge w:val="restart"/>
            <w:shd w:val="clear" w:color="auto" w:fill="006686"/>
            <w:vAlign w:val="center"/>
          </w:tcPr>
          <w:p w14:paraId="0E5C7879" w14:textId="77777777" w:rsidR="0056094E" w:rsidRPr="005502AE" w:rsidRDefault="00ED353A" w:rsidP="005502AE">
            <w:pPr>
              <w:pStyle w:val="col-header-style1"/>
              <w:rPr>
                <w:sz w:val="19"/>
                <w:szCs w:val="19"/>
              </w:rPr>
            </w:pPr>
            <w:bookmarkStart w:id="93" w:name="REFAPPDX_PLERS_TBL"/>
            <w:r w:rsidRPr="005502AE">
              <w:rPr>
                <w:sz w:val="19"/>
                <w:szCs w:val="19"/>
              </w:rPr>
              <w:t>Land Use &amp; Cover</w:t>
            </w:r>
            <w:r w:rsidRPr="005502AE">
              <w:rPr>
                <w:sz w:val="19"/>
                <w:szCs w:val="19"/>
                <w:vertAlign w:val="superscript"/>
              </w:rPr>
              <w:t>1</w:t>
            </w:r>
          </w:p>
        </w:tc>
        <w:tc>
          <w:tcPr>
            <w:tcW w:w="3282" w:type="dxa"/>
            <w:gridSpan w:val="3"/>
            <w:shd w:val="clear" w:color="auto" w:fill="006686"/>
            <w:vAlign w:val="center"/>
          </w:tcPr>
          <w:p w14:paraId="0C867BD3" w14:textId="77777777" w:rsidR="0056094E" w:rsidRPr="005502AE" w:rsidRDefault="00ED353A" w:rsidP="005502AE">
            <w:pPr>
              <w:pStyle w:val="col-header-style1"/>
              <w:rPr>
                <w:sz w:val="19"/>
                <w:szCs w:val="19"/>
              </w:rPr>
            </w:pPr>
            <w:r w:rsidRPr="005502AE">
              <w:rPr>
                <w:sz w:val="19"/>
                <w:szCs w:val="19"/>
              </w:rPr>
              <w:t>PLERs (lb/acre/year)</w:t>
            </w:r>
          </w:p>
        </w:tc>
      </w:tr>
      <w:tr w:rsidR="0056094E" w:rsidRPr="005502AE" w14:paraId="3C1BE59D" w14:textId="77777777" w:rsidTr="00243AA7">
        <w:trPr>
          <w:trHeight w:val="500"/>
          <w:jc w:val="center"/>
        </w:trPr>
        <w:tc>
          <w:tcPr>
            <w:tcW w:w="4014" w:type="dxa"/>
            <w:vMerge/>
          </w:tcPr>
          <w:p w14:paraId="6FCBD708" w14:textId="77777777" w:rsidR="0056094E" w:rsidRPr="005502AE" w:rsidRDefault="0056094E" w:rsidP="005502AE">
            <w:pPr>
              <w:rPr>
                <w:sz w:val="19"/>
                <w:szCs w:val="19"/>
              </w:rPr>
            </w:pPr>
          </w:p>
        </w:tc>
        <w:tc>
          <w:tcPr>
            <w:tcW w:w="1094" w:type="dxa"/>
            <w:shd w:val="clear" w:color="auto" w:fill="80C4D6"/>
            <w:vAlign w:val="center"/>
          </w:tcPr>
          <w:p w14:paraId="7A053DB2" w14:textId="77777777" w:rsidR="0056094E" w:rsidRPr="005502AE" w:rsidRDefault="00ED353A" w:rsidP="005502AE">
            <w:pPr>
              <w:pStyle w:val="col-header-style1"/>
              <w:rPr>
                <w:sz w:val="19"/>
                <w:szCs w:val="19"/>
              </w:rPr>
            </w:pPr>
            <w:r w:rsidRPr="005502AE">
              <w:rPr>
                <w:sz w:val="19"/>
                <w:szCs w:val="19"/>
              </w:rPr>
              <w:t>(TP)</w:t>
            </w:r>
          </w:p>
        </w:tc>
        <w:tc>
          <w:tcPr>
            <w:tcW w:w="1094" w:type="dxa"/>
            <w:shd w:val="clear" w:color="auto" w:fill="80C4D6"/>
            <w:vAlign w:val="center"/>
          </w:tcPr>
          <w:p w14:paraId="361CD62B" w14:textId="77777777" w:rsidR="0056094E" w:rsidRPr="005502AE" w:rsidRDefault="00ED353A" w:rsidP="005502AE">
            <w:pPr>
              <w:pStyle w:val="col-header-style1"/>
              <w:rPr>
                <w:sz w:val="19"/>
                <w:szCs w:val="19"/>
              </w:rPr>
            </w:pPr>
            <w:r w:rsidRPr="005502AE">
              <w:rPr>
                <w:sz w:val="19"/>
                <w:szCs w:val="19"/>
              </w:rPr>
              <w:t>(TSS)</w:t>
            </w:r>
          </w:p>
        </w:tc>
        <w:tc>
          <w:tcPr>
            <w:tcW w:w="1094" w:type="dxa"/>
            <w:shd w:val="clear" w:color="auto" w:fill="80C4D6"/>
            <w:vAlign w:val="center"/>
          </w:tcPr>
          <w:p w14:paraId="0B50F6E2" w14:textId="77777777" w:rsidR="0056094E" w:rsidRPr="005502AE" w:rsidRDefault="00ED353A" w:rsidP="005502AE">
            <w:pPr>
              <w:pStyle w:val="col-header-style1"/>
              <w:rPr>
                <w:sz w:val="19"/>
                <w:szCs w:val="19"/>
              </w:rPr>
            </w:pPr>
            <w:r w:rsidRPr="005502AE">
              <w:rPr>
                <w:sz w:val="19"/>
                <w:szCs w:val="19"/>
              </w:rPr>
              <w:t>(TN)</w:t>
            </w:r>
          </w:p>
        </w:tc>
      </w:tr>
      <w:tr w:rsidR="0056094E" w:rsidRPr="005502AE" w14:paraId="54A0B9F6" w14:textId="77777777" w:rsidTr="00243AA7">
        <w:trPr>
          <w:trHeight w:val="300"/>
          <w:jc w:val="center"/>
        </w:trPr>
        <w:tc>
          <w:tcPr>
            <w:tcW w:w="4014" w:type="dxa"/>
            <w:vAlign w:val="center"/>
          </w:tcPr>
          <w:p w14:paraId="154483A4" w14:textId="77777777" w:rsidR="0056094E" w:rsidRPr="005502AE" w:rsidRDefault="00ED353A" w:rsidP="005502AE">
            <w:pPr>
              <w:pStyle w:val="small-content"/>
              <w:jc w:val="center"/>
              <w:rPr>
                <w:sz w:val="19"/>
                <w:szCs w:val="19"/>
              </w:rPr>
            </w:pPr>
            <w:r w:rsidRPr="005502AE">
              <w:rPr>
                <w:sz w:val="19"/>
                <w:szCs w:val="19"/>
              </w:rPr>
              <w:t>AGRICULTURE, HSG A</w:t>
            </w:r>
          </w:p>
        </w:tc>
        <w:tc>
          <w:tcPr>
            <w:tcW w:w="1094" w:type="dxa"/>
            <w:vAlign w:val="center"/>
          </w:tcPr>
          <w:p w14:paraId="007AE89F" w14:textId="77777777" w:rsidR="0056094E" w:rsidRPr="005502AE" w:rsidRDefault="00ED353A" w:rsidP="005502AE">
            <w:pPr>
              <w:pStyle w:val="small-content"/>
              <w:jc w:val="center"/>
              <w:rPr>
                <w:sz w:val="19"/>
                <w:szCs w:val="19"/>
              </w:rPr>
            </w:pPr>
            <w:r w:rsidRPr="005502AE">
              <w:rPr>
                <w:sz w:val="19"/>
                <w:szCs w:val="19"/>
              </w:rPr>
              <w:t>0.45</w:t>
            </w:r>
          </w:p>
        </w:tc>
        <w:tc>
          <w:tcPr>
            <w:tcW w:w="1094" w:type="dxa"/>
            <w:vAlign w:val="center"/>
          </w:tcPr>
          <w:p w14:paraId="063ADE87"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1B778E74" w14:textId="77777777" w:rsidR="0056094E" w:rsidRPr="005502AE" w:rsidRDefault="00ED353A" w:rsidP="005502AE">
            <w:pPr>
              <w:pStyle w:val="small-content"/>
              <w:jc w:val="center"/>
              <w:rPr>
                <w:sz w:val="19"/>
                <w:szCs w:val="19"/>
              </w:rPr>
            </w:pPr>
            <w:r w:rsidRPr="005502AE">
              <w:rPr>
                <w:sz w:val="19"/>
                <w:szCs w:val="19"/>
              </w:rPr>
              <w:t>2.59</w:t>
            </w:r>
          </w:p>
        </w:tc>
      </w:tr>
      <w:tr w:rsidR="0056094E" w:rsidRPr="005502AE" w14:paraId="789E1610" w14:textId="77777777" w:rsidTr="00243AA7">
        <w:trPr>
          <w:trHeight w:val="300"/>
          <w:jc w:val="center"/>
        </w:trPr>
        <w:tc>
          <w:tcPr>
            <w:tcW w:w="4014" w:type="dxa"/>
            <w:vAlign w:val="center"/>
          </w:tcPr>
          <w:p w14:paraId="350AE74D" w14:textId="77777777" w:rsidR="0056094E" w:rsidRPr="005502AE" w:rsidRDefault="00ED353A" w:rsidP="005502AE">
            <w:pPr>
              <w:pStyle w:val="small-content"/>
              <w:jc w:val="center"/>
              <w:rPr>
                <w:sz w:val="19"/>
                <w:szCs w:val="19"/>
              </w:rPr>
            </w:pPr>
            <w:r w:rsidRPr="005502AE">
              <w:rPr>
                <w:sz w:val="19"/>
                <w:szCs w:val="19"/>
              </w:rPr>
              <w:t>AGRICULTURE, HSG B</w:t>
            </w:r>
          </w:p>
        </w:tc>
        <w:tc>
          <w:tcPr>
            <w:tcW w:w="1094" w:type="dxa"/>
            <w:vAlign w:val="center"/>
          </w:tcPr>
          <w:p w14:paraId="7E58375B" w14:textId="77777777" w:rsidR="0056094E" w:rsidRPr="005502AE" w:rsidRDefault="00ED353A" w:rsidP="005502AE">
            <w:pPr>
              <w:pStyle w:val="small-content"/>
              <w:jc w:val="center"/>
              <w:rPr>
                <w:sz w:val="19"/>
                <w:szCs w:val="19"/>
              </w:rPr>
            </w:pPr>
            <w:r w:rsidRPr="005502AE">
              <w:rPr>
                <w:sz w:val="19"/>
                <w:szCs w:val="19"/>
              </w:rPr>
              <w:t>0.45</w:t>
            </w:r>
          </w:p>
        </w:tc>
        <w:tc>
          <w:tcPr>
            <w:tcW w:w="1094" w:type="dxa"/>
            <w:vAlign w:val="center"/>
          </w:tcPr>
          <w:p w14:paraId="19509BB7"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4472867C" w14:textId="77777777" w:rsidR="0056094E" w:rsidRPr="005502AE" w:rsidRDefault="00ED353A" w:rsidP="005502AE">
            <w:pPr>
              <w:pStyle w:val="small-content"/>
              <w:jc w:val="center"/>
              <w:rPr>
                <w:sz w:val="19"/>
                <w:szCs w:val="19"/>
              </w:rPr>
            </w:pPr>
            <w:r w:rsidRPr="005502AE">
              <w:rPr>
                <w:sz w:val="19"/>
                <w:szCs w:val="19"/>
              </w:rPr>
              <w:t>2.59</w:t>
            </w:r>
          </w:p>
        </w:tc>
      </w:tr>
      <w:tr w:rsidR="0056094E" w:rsidRPr="005502AE" w14:paraId="312FEEF3" w14:textId="77777777" w:rsidTr="00243AA7">
        <w:trPr>
          <w:trHeight w:val="300"/>
          <w:jc w:val="center"/>
        </w:trPr>
        <w:tc>
          <w:tcPr>
            <w:tcW w:w="4014" w:type="dxa"/>
            <w:vAlign w:val="center"/>
          </w:tcPr>
          <w:p w14:paraId="63C16DE7" w14:textId="77777777" w:rsidR="0056094E" w:rsidRPr="005502AE" w:rsidRDefault="00ED353A" w:rsidP="005502AE">
            <w:pPr>
              <w:pStyle w:val="small-content"/>
              <w:jc w:val="center"/>
              <w:rPr>
                <w:sz w:val="19"/>
                <w:szCs w:val="19"/>
              </w:rPr>
            </w:pPr>
            <w:r w:rsidRPr="005502AE">
              <w:rPr>
                <w:sz w:val="19"/>
                <w:szCs w:val="19"/>
              </w:rPr>
              <w:t>AGRICULTURE, HSG C</w:t>
            </w:r>
          </w:p>
        </w:tc>
        <w:tc>
          <w:tcPr>
            <w:tcW w:w="1094" w:type="dxa"/>
            <w:vAlign w:val="center"/>
          </w:tcPr>
          <w:p w14:paraId="0EA22E22" w14:textId="77777777" w:rsidR="0056094E" w:rsidRPr="005502AE" w:rsidRDefault="00ED353A" w:rsidP="005502AE">
            <w:pPr>
              <w:pStyle w:val="small-content"/>
              <w:jc w:val="center"/>
              <w:rPr>
                <w:sz w:val="19"/>
                <w:szCs w:val="19"/>
              </w:rPr>
            </w:pPr>
            <w:r w:rsidRPr="005502AE">
              <w:rPr>
                <w:sz w:val="19"/>
                <w:szCs w:val="19"/>
              </w:rPr>
              <w:t>0.45</w:t>
            </w:r>
          </w:p>
        </w:tc>
        <w:tc>
          <w:tcPr>
            <w:tcW w:w="1094" w:type="dxa"/>
            <w:vAlign w:val="center"/>
          </w:tcPr>
          <w:p w14:paraId="7ED08173"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20031456" w14:textId="77777777" w:rsidR="0056094E" w:rsidRPr="005502AE" w:rsidRDefault="00ED353A" w:rsidP="005502AE">
            <w:pPr>
              <w:pStyle w:val="small-content"/>
              <w:jc w:val="center"/>
              <w:rPr>
                <w:sz w:val="19"/>
                <w:szCs w:val="19"/>
              </w:rPr>
            </w:pPr>
            <w:r w:rsidRPr="005502AE">
              <w:rPr>
                <w:sz w:val="19"/>
                <w:szCs w:val="19"/>
              </w:rPr>
              <w:t>2.59</w:t>
            </w:r>
          </w:p>
        </w:tc>
      </w:tr>
      <w:tr w:rsidR="0056094E" w:rsidRPr="005502AE" w14:paraId="48332216" w14:textId="77777777" w:rsidTr="00243AA7">
        <w:trPr>
          <w:trHeight w:val="300"/>
          <w:jc w:val="center"/>
        </w:trPr>
        <w:tc>
          <w:tcPr>
            <w:tcW w:w="4014" w:type="dxa"/>
            <w:vAlign w:val="center"/>
          </w:tcPr>
          <w:p w14:paraId="16EEB39A" w14:textId="77777777" w:rsidR="0056094E" w:rsidRPr="005502AE" w:rsidRDefault="00ED353A" w:rsidP="005502AE">
            <w:pPr>
              <w:pStyle w:val="small-content"/>
              <w:jc w:val="center"/>
              <w:rPr>
                <w:sz w:val="19"/>
                <w:szCs w:val="19"/>
              </w:rPr>
            </w:pPr>
            <w:r w:rsidRPr="005502AE">
              <w:rPr>
                <w:sz w:val="19"/>
                <w:szCs w:val="19"/>
              </w:rPr>
              <w:t>AGRICULTURE, HSG D</w:t>
            </w:r>
          </w:p>
        </w:tc>
        <w:tc>
          <w:tcPr>
            <w:tcW w:w="1094" w:type="dxa"/>
            <w:vAlign w:val="center"/>
          </w:tcPr>
          <w:p w14:paraId="5E6CCDD2" w14:textId="77777777" w:rsidR="0056094E" w:rsidRPr="005502AE" w:rsidRDefault="00ED353A" w:rsidP="005502AE">
            <w:pPr>
              <w:pStyle w:val="small-content"/>
              <w:jc w:val="center"/>
              <w:rPr>
                <w:sz w:val="19"/>
                <w:szCs w:val="19"/>
              </w:rPr>
            </w:pPr>
            <w:r w:rsidRPr="005502AE">
              <w:rPr>
                <w:sz w:val="19"/>
                <w:szCs w:val="19"/>
              </w:rPr>
              <w:t>0.45</w:t>
            </w:r>
          </w:p>
        </w:tc>
        <w:tc>
          <w:tcPr>
            <w:tcW w:w="1094" w:type="dxa"/>
            <w:vAlign w:val="center"/>
          </w:tcPr>
          <w:p w14:paraId="0F20D7F2"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7A090C8B" w14:textId="77777777" w:rsidR="0056094E" w:rsidRPr="005502AE" w:rsidRDefault="00ED353A" w:rsidP="005502AE">
            <w:pPr>
              <w:pStyle w:val="small-content"/>
              <w:jc w:val="center"/>
              <w:rPr>
                <w:sz w:val="19"/>
                <w:szCs w:val="19"/>
              </w:rPr>
            </w:pPr>
            <w:r w:rsidRPr="005502AE">
              <w:rPr>
                <w:sz w:val="19"/>
                <w:szCs w:val="19"/>
              </w:rPr>
              <w:t>2.59</w:t>
            </w:r>
          </w:p>
        </w:tc>
      </w:tr>
      <w:tr w:rsidR="0056094E" w:rsidRPr="005502AE" w14:paraId="0FD55BC0" w14:textId="77777777" w:rsidTr="00243AA7">
        <w:trPr>
          <w:trHeight w:val="300"/>
          <w:jc w:val="center"/>
        </w:trPr>
        <w:tc>
          <w:tcPr>
            <w:tcW w:w="4014" w:type="dxa"/>
            <w:vAlign w:val="center"/>
          </w:tcPr>
          <w:p w14:paraId="6CAF8DEA" w14:textId="77777777" w:rsidR="0056094E" w:rsidRPr="005502AE" w:rsidRDefault="00ED353A" w:rsidP="005502AE">
            <w:pPr>
              <w:pStyle w:val="small-content"/>
              <w:jc w:val="center"/>
              <w:rPr>
                <w:sz w:val="19"/>
                <w:szCs w:val="19"/>
              </w:rPr>
            </w:pPr>
            <w:r w:rsidRPr="005502AE">
              <w:rPr>
                <w:sz w:val="19"/>
                <w:szCs w:val="19"/>
              </w:rPr>
              <w:t>AGRICULTURE, IMPERVIOUS</w:t>
            </w:r>
          </w:p>
        </w:tc>
        <w:tc>
          <w:tcPr>
            <w:tcW w:w="1094" w:type="dxa"/>
            <w:vAlign w:val="center"/>
          </w:tcPr>
          <w:p w14:paraId="25E447BD" w14:textId="77777777" w:rsidR="0056094E" w:rsidRPr="005502AE" w:rsidRDefault="00ED353A" w:rsidP="005502AE">
            <w:pPr>
              <w:pStyle w:val="small-content"/>
              <w:jc w:val="center"/>
              <w:rPr>
                <w:sz w:val="19"/>
                <w:szCs w:val="19"/>
              </w:rPr>
            </w:pPr>
            <w:r w:rsidRPr="005502AE">
              <w:rPr>
                <w:sz w:val="19"/>
                <w:szCs w:val="19"/>
              </w:rPr>
              <w:t>1.52</w:t>
            </w:r>
          </w:p>
        </w:tc>
        <w:tc>
          <w:tcPr>
            <w:tcW w:w="1094" w:type="dxa"/>
            <w:vAlign w:val="center"/>
          </w:tcPr>
          <w:p w14:paraId="41A0EFB5" w14:textId="77777777" w:rsidR="0056094E" w:rsidRPr="005502AE" w:rsidRDefault="00ED353A" w:rsidP="005502AE">
            <w:pPr>
              <w:pStyle w:val="small-content"/>
              <w:jc w:val="center"/>
              <w:rPr>
                <w:sz w:val="19"/>
                <w:szCs w:val="19"/>
              </w:rPr>
            </w:pPr>
            <w:r w:rsidRPr="005502AE">
              <w:rPr>
                <w:sz w:val="19"/>
                <w:szCs w:val="19"/>
              </w:rPr>
              <w:t>650</w:t>
            </w:r>
          </w:p>
        </w:tc>
        <w:tc>
          <w:tcPr>
            <w:tcW w:w="1094" w:type="dxa"/>
            <w:vAlign w:val="center"/>
          </w:tcPr>
          <w:p w14:paraId="5618C89F" w14:textId="77777777" w:rsidR="0056094E" w:rsidRPr="005502AE" w:rsidRDefault="00ED353A" w:rsidP="005502AE">
            <w:pPr>
              <w:pStyle w:val="small-content"/>
              <w:jc w:val="center"/>
              <w:rPr>
                <w:sz w:val="19"/>
                <w:szCs w:val="19"/>
              </w:rPr>
            </w:pPr>
            <w:r w:rsidRPr="005502AE">
              <w:rPr>
                <w:sz w:val="19"/>
                <w:szCs w:val="19"/>
              </w:rPr>
              <w:t>11.3</w:t>
            </w:r>
          </w:p>
        </w:tc>
      </w:tr>
      <w:tr w:rsidR="0056094E" w:rsidRPr="005502AE" w14:paraId="2A2C7AA5" w14:textId="77777777" w:rsidTr="00243AA7">
        <w:trPr>
          <w:trHeight w:val="300"/>
          <w:jc w:val="center"/>
        </w:trPr>
        <w:tc>
          <w:tcPr>
            <w:tcW w:w="4014" w:type="dxa"/>
            <w:vAlign w:val="center"/>
          </w:tcPr>
          <w:p w14:paraId="072D7C04" w14:textId="77777777" w:rsidR="0056094E" w:rsidRPr="005502AE" w:rsidRDefault="00ED353A" w:rsidP="005502AE">
            <w:pPr>
              <w:pStyle w:val="small-content"/>
              <w:jc w:val="center"/>
              <w:rPr>
                <w:sz w:val="19"/>
                <w:szCs w:val="19"/>
              </w:rPr>
            </w:pPr>
            <w:r w:rsidRPr="005502AE">
              <w:rPr>
                <w:sz w:val="19"/>
                <w:szCs w:val="19"/>
              </w:rPr>
              <w:t>COMMERCIAL, HSG A</w:t>
            </w:r>
          </w:p>
        </w:tc>
        <w:tc>
          <w:tcPr>
            <w:tcW w:w="1094" w:type="dxa"/>
            <w:vAlign w:val="center"/>
          </w:tcPr>
          <w:p w14:paraId="76FB5FD2" w14:textId="77777777" w:rsidR="0056094E" w:rsidRPr="005502AE" w:rsidRDefault="00ED353A" w:rsidP="005502AE">
            <w:pPr>
              <w:pStyle w:val="small-content"/>
              <w:jc w:val="center"/>
              <w:rPr>
                <w:sz w:val="19"/>
                <w:szCs w:val="19"/>
              </w:rPr>
            </w:pPr>
            <w:r w:rsidRPr="005502AE">
              <w:rPr>
                <w:sz w:val="19"/>
                <w:szCs w:val="19"/>
              </w:rPr>
              <w:t>0.03</w:t>
            </w:r>
          </w:p>
        </w:tc>
        <w:tc>
          <w:tcPr>
            <w:tcW w:w="1094" w:type="dxa"/>
            <w:vAlign w:val="center"/>
          </w:tcPr>
          <w:p w14:paraId="2497E83D"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72B523D4"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56B2468D" w14:textId="77777777" w:rsidTr="00243AA7">
        <w:trPr>
          <w:trHeight w:val="300"/>
          <w:jc w:val="center"/>
        </w:trPr>
        <w:tc>
          <w:tcPr>
            <w:tcW w:w="4014" w:type="dxa"/>
            <w:vAlign w:val="center"/>
          </w:tcPr>
          <w:p w14:paraId="0769E4E3" w14:textId="77777777" w:rsidR="0056094E" w:rsidRPr="005502AE" w:rsidRDefault="00ED353A" w:rsidP="005502AE">
            <w:pPr>
              <w:pStyle w:val="small-content"/>
              <w:jc w:val="center"/>
              <w:rPr>
                <w:sz w:val="19"/>
                <w:szCs w:val="19"/>
              </w:rPr>
            </w:pPr>
            <w:r w:rsidRPr="005502AE">
              <w:rPr>
                <w:sz w:val="19"/>
                <w:szCs w:val="19"/>
              </w:rPr>
              <w:t>COMMERCIAL, HSG B</w:t>
            </w:r>
          </w:p>
        </w:tc>
        <w:tc>
          <w:tcPr>
            <w:tcW w:w="1094" w:type="dxa"/>
            <w:vAlign w:val="center"/>
          </w:tcPr>
          <w:p w14:paraId="047E7CE2"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0389A839"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53073613"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3C8CB1A1" w14:textId="77777777" w:rsidTr="00243AA7">
        <w:trPr>
          <w:trHeight w:val="300"/>
          <w:jc w:val="center"/>
        </w:trPr>
        <w:tc>
          <w:tcPr>
            <w:tcW w:w="4014" w:type="dxa"/>
            <w:vAlign w:val="center"/>
          </w:tcPr>
          <w:p w14:paraId="10496C49" w14:textId="77777777" w:rsidR="0056094E" w:rsidRPr="005502AE" w:rsidRDefault="00ED353A" w:rsidP="005502AE">
            <w:pPr>
              <w:pStyle w:val="small-content"/>
              <w:jc w:val="center"/>
              <w:rPr>
                <w:sz w:val="19"/>
                <w:szCs w:val="19"/>
              </w:rPr>
            </w:pPr>
            <w:r w:rsidRPr="005502AE">
              <w:rPr>
                <w:sz w:val="19"/>
                <w:szCs w:val="19"/>
              </w:rPr>
              <w:t>COMMERCIAL, HSG C</w:t>
            </w:r>
          </w:p>
        </w:tc>
        <w:tc>
          <w:tcPr>
            <w:tcW w:w="1094" w:type="dxa"/>
            <w:vAlign w:val="center"/>
          </w:tcPr>
          <w:p w14:paraId="6BCBF6EC" w14:textId="77777777" w:rsidR="0056094E" w:rsidRPr="005502AE" w:rsidRDefault="00ED353A" w:rsidP="005502AE">
            <w:pPr>
              <w:pStyle w:val="small-content"/>
              <w:jc w:val="center"/>
              <w:rPr>
                <w:sz w:val="19"/>
                <w:szCs w:val="19"/>
              </w:rPr>
            </w:pPr>
            <w:r w:rsidRPr="005502AE">
              <w:rPr>
                <w:sz w:val="19"/>
                <w:szCs w:val="19"/>
              </w:rPr>
              <w:t>0.21</w:t>
            </w:r>
          </w:p>
        </w:tc>
        <w:tc>
          <w:tcPr>
            <w:tcW w:w="1094" w:type="dxa"/>
            <w:vAlign w:val="center"/>
          </w:tcPr>
          <w:p w14:paraId="0ACCA3BD"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67B241A1"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1DF379EF" w14:textId="77777777" w:rsidTr="00243AA7">
        <w:trPr>
          <w:trHeight w:val="300"/>
          <w:jc w:val="center"/>
        </w:trPr>
        <w:tc>
          <w:tcPr>
            <w:tcW w:w="4014" w:type="dxa"/>
            <w:vAlign w:val="center"/>
          </w:tcPr>
          <w:p w14:paraId="7C8735CA" w14:textId="77777777" w:rsidR="0056094E" w:rsidRPr="005502AE" w:rsidRDefault="00ED353A" w:rsidP="005502AE">
            <w:pPr>
              <w:pStyle w:val="small-content"/>
              <w:jc w:val="center"/>
              <w:rPr>
                <w:sz w:val="19"/>
                <w:szCs w:val="19"/>
              </w:rPr>
            </w:pPr>
            <w:r w:rsidRPr="005502AE">
              <w:rPr>
                <w:sz w:val="19"/>
                <w:szCs w:val="19"/>
              </w:rPr>
              <w:t>COMMERCIAL, HSG D</w:t>
            </w:r>
          </w:p>
        </w:tc>
        <w:tc>
          <w:tcPr>
            <w:tcW w:w="1094" w:type="dxa"/>
            <w:vAlign w:val="center"/>
          </w:tcPr>
          <w:p w14:paraId="6A279173" w14:textId="77777777" w:rsidR="0056094E" w:rsidRPr="005502AE" w:rsidRDefault="00ED353A" w:rsidP="005502AE">
            <w:pPr>
              <w:pStyle w:val="small-content"/>
              <w:jc w:val="center"/>
              <w:rPr>
                <w:sz w:val="19"/>
                <w:szCs w:val="19"/>
              </w:rPr>
            </w:pPr>
            <w:r w:rsidRPr="005502AE">
              <w:rPr>
                <w:sz w:val="19"/>
                <w:szCs w:val="19"/>
              </w:rPr>
              <w:t>0.37</w:t>
            </w:r>
          </w:p>
        </w:tc>
        <w:tc>
          <w:tcPr>
            <w:tcW w:w="1094" w:type="dxa"/>
            <w:vAlign w:val="center"/>
          </w:tcPr>
          <w:p w14:paraId="0B03C76A"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2B05F0CC"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4B392172" w14:textId="77777777" w:rsidTr="00243AA7">
        <w:trPr>
          <w:trHeight w:val="300"/>
          <w:jc w:val="center"/>
        </w:trPr>
        <w:tc>
          <w:tcPr>
            <w:tcW w:w="4014" w:type="dxa"/>
            <w:vAlign w:val="center"/>
          </w:tcPr>
          <w:p w14:paraId="209985AA" w14:textId="77777777" w:rsidR="0056094E" w:rsidRPr="005502AE" w:rsidRDefault="00ED353A" w:rsidP="005502AE">
            <w:pPr>
              <w:pStyle w:val="small-content"/>
              <w:jc w:val="center"/>
              <w:rPr>
                <w:sz w:val="19"/>
                <w:szCs w:val="19"/>
              </w:rPr>
            </w:pPr>
            <w:r w:rsidRPr="005502AE">
              <w:rPr>
                <w:sz w:val="19"/>
                <w:szCs w:val="19"/>
              </w:rPr>
              <w:t>COMMERCIAL, IMPERVIOUS</w:t>
            </w:r>
          </w:p>
        </w:tc>
        <w:tc>
          <w:tcPr>
            <w:tcW w:w="1094" w:type="dxa"/>
            <w:vAlign w:val="center"/>
          </w:tcPr>
          <w:p w14:paraId="3CA99B4E" w14:textId="77777777" w:rsidR="0056094E" w:rsidRPr="005502AE" w:rsidRDefault="00ED353A" w:rsidP="005502AE">
            <w:pPr>
              <w:pStyle w:val="small-content"/>
              <w:jc w:val="center"/>
              <w:rPr>
                <w:sz w:val="19"/>
                <w:szCs w:val="19"/>
              </w:rPr>
            </w:pPr>
            <w:r w:rsidRPr="005502AE">
              <w:rPr>
                <w:sz w:val="19"/>
                <w:szCs w:val="19"/>
              </w:rPr>
              <w:t>1.78</w:t>
            </w:r>
          </w:p>
        </w:tc>
        <w:tc>
          <w:tcPr>
            <w:tcW w:w="1094" w:type="dxa"/>
            <w:vAlign w:val="center"/>
          </w:tcPr>
          <w:p w14:paraId="51B7E34A" w14:textId="77777777" w:rsidR="0056094E" w:rsidRPr="005502AE" w:rsidRDefault="00ED353A" w:rsidP="005502AE">
            <w:pPr>
              <w:pStyle w:val="small-content"/>
              <w:jc w:val="center"/>
              <w:rPr>
                <w:sz w:val="19"/>
                <w:szCs w:val="19"/>
              </w:rPr>
            </w:pPr>
            <w:r w:rsidRPr="005502AE">
              <w:rPr>
                <w:sz w:val="19"/>
                <w:szCs w:val="19"/>
              </w:rPr>
              <w:t>377</w:t>
            </w:r>
          </w:p>
        </w:tc>
        <w:tc>
          <w:tcPr>
            <w:tcW w:w="1094" w:type="dxa"/>
            <w:vAlign w:val="center"/>
          </w:tcPr>
          <w:p w14:paraId="16977390" w14:textId="77777777" w:rsidR="0056094E" w:rsidRPr="005502AE" w:rsidRDefault="00ED353A" w:rsidP="005502AE">
            <w:pPr>
              <w:pStyle w:val="small-content"/>
              <w:jc w:val="center"/>
              <w:rPr>
                <w:sz w:val="19"/>
                <w:szCs w:val="19"/>
              </w:rPr>
            </w:pPr>
            <w:r w:rsidRPr="005502AE">
              <w:rPr>
                <w:sz w:val="19"/>
                <w:szCs w:val="19"/>
              </w:rPr>
              <w:t>15.1</w:t>
            </w:r>
          </w:p>
        </w:tc>
      </w:tr>
      <w:tr w:rsidR="0056094E" w:rsidRPr="005502AE" w14:paraId="2ACE11B8" w14:textId="77777777" w:rsidTr="00243AA7">
        <w:trPr>
          <w:trHeight w:val="300"/>
          <w:jc w:val="center"/>
        </w:trPr>
        <w:tc>
          <w:tcPr>
            <w:tcW w:w="4014" w:type="dxa"/>
            <w:vAlign w:val="center"/>
          </w:tcPr>
          <w:p w14:paraId="69C4ECDA" w14:textId="77777777" w:rsidR="0056094E" w:rsidRPr="005502AE" w:rsidRDefault="00ED353A" w:rsidP="005502AE">
            <w:pPr>
              <w:pStyle w:val="small-content"/>
              <w:jc w:val="center"/>
              <w:rPr>
                <w:sz w:val="19"/>
                <w:szCs w:val="19"/>
              </w:rPr>
            </w:pPr>
            <w:r w:rsidRPr="005502AE">
              <w:rPr>
                <w:sz w:val="19"/>
                <w:szCs w:val="19"/>
              </w:rPr>
              <w:t>FOREST, HSG A</w:t>
            </w:r>
          </w:p>
        </w:tc>
        <w:tc>
          <w:tcPr>
            <w:tcW w:w="1094" w:type="dxa"/>
            <w:vAlign w:val="center"/>
          </w:tcPr>
          <w:p w14:paraId="42BF4A40"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3F905809"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1F8E227E" w14:textId="77777777" w:rsidR="0056094E" w:rsidRPr="005502AE" w:rsidRDefault="00ED353A" w:rsidP="005502AE">
            <w:pPr>
              <w:pStyle w:val="small-content"/>
              <w:jc w:val="center"/>
              <w:rPr>
                <w:sz w:val="19"/>
                <w:szCs w:val="19"/>
              </w:rPr>
            </w:pPr>
            <w:r w:rsidRPr="005502AE">
              <w:rPr>
                <w:sz w:val="19"/>
                <w:szCs w:val="19"/>
              </w:rPr>
              <w:t>0.54</w:t>
            </w:r>
          </w:p>
        </w:tc>
      </w:tr>
      <w:tr w:rsidR="0056094E" w:rsidRPr="005502AE" w14:paraId="2EF5AC38" w14:textId="77777777" w:rsidTr="00243AA7">
        <w:trPr>
          <w:trHeight w:val="300"/>
          <w:jc w:val="center"/>
        </w:trPr>
        <w:tc>
          <w:tcPr>
            <w:tcW w:w="4014" w:type="dxa"/>
            <w:vAlign w:val="center"/>
          </w:tcPr>
          <w:p w14:paraId="3E8A806F" w14:textId="77777777" w:rsidR="0056094E" w:rsidRPr="005502AE" w:rsidRDefault="00ED353A" w:rsidP="005502AE">
            <w:pPr>
              <w:pStyle w:val="small-content"/>
              <w:jc w:val="center"/>
              <w:rPr>
                <w:sz w:val="19"/>
                <w:szCs w:val="19"/>
              </w:rPr>
            </w:pPr>
            <w:r w:rsidRPr="005502AE">
              <w:rPr>
                <w:sz w:val="19"/>
                <w:szCs w:val="19"/>
              </w:rPr>
              <w:t>FOREST, HSG B</w:t>
            </w:r>
          </w:p>
        </w:tc>
        <w:tc>
          <w:tcPr>
            <w:tcW w:w="1094" w:type="dxa"/>
            <w:vAlign w:val="center"/>
          </w:tcPr>
          <w:p w14:paraId="626DEBD4"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2DFD0520"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5EBA5FAF" w14:textId="77777777" w:rsidR="0056094E" w:rsidRPr="005502AE" w:rsidRDefault="00ED353A" w:rsidP="005502AE">
            <w:pPr>
              <w:pStyle w:val="small-content"/>
              <w:jc w:val="center"/>
              <w:rPr>
                <w:sz w:val="19"/>
                <w:szCs w:val="19"/>
              </w:rPr>
            </w:pPr>
            <w:r w:rsidRPr="005502AE">
              <w:rPr>
                <w:sz w:val="19"/>
                <w:szCs w:val="19"/>
              </w:rPr>
              <w:t>0.54</w:t>
            </w:r>
          </w:p>
        </w:tc>
      </w:tr>
      <w:tr w:rsidR="0056094E" w:rsidRPr="005502AE" w14:paraId="23781AEA" w14:textId="77777777" w:rsidTr="00243AA7">
        <w:trPr>
          <w:trHeight w:val="300"/>
          <w:jc w:val="center"/>
        </w:trPr>
        <w:tc>
          <w:tcPr>
            <w:tcW w:w="4014" w:type="dxa"/>
            <w:vAlign w:val="center"/>
          </w:tcPr>
          <w:p w14:paraId="21DCAC8C" w14:textId="77777777" w:rsidR="0056094E" w:rsidRPr="005502AE" w:rsidRDefault="00ED353A" w:rsidP="005502AE">
            <w:pPr>
              <w:pStyle w:val="small-content"/>
              <w:jc w:val="center"/>
              <w:rPr>
                <w:sz w:val="19"/>
                <w:szCs w:val="19"/>
              </w:rPr>
            </w:pPr>
            <w:r w:rsidRPr="005502AE">
              <w:rPr>
                <w:sz w:val="19"/>
                <w:szCs w:val="19"/>
              </w:rPr>
              <w:t>FOREST, HSG C</w:t>
            </w:r>
          </w:p>
        </w:tc>
        <w:tc>
          <w:tcPr>
            <w:tcW w:w="1094" w:type="dxa"/>
            <w:vAlign w:val="center"/>
          </w:tcPr>
          <w:p w14:paraId="29D44649"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4F9926AD"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416D919D" w14:textId="77777777" w:rsidR="0056094E" w:rsidRPr="005502AE" w:rsidRDefault="00ED353A" w:rsidP="005502AE">
            <w:pPr>
              <w:pStyle w:val="small-content"/>
              <w:jc w:val="center"/>
              <w:rPr>
                <w:sz w:val="19"/>
                <w:szCs w:val="19"/>
              </w:rPr>
            </w:pPr>
            <w:r w:rsidRPr="005502AE">
              <w:rPr>
                <w:sz w:val="19"/>
                <w:szCs w:val="19"/>
              </w:rPr>
              <w:t>0.54</w:t>
            </w:r>
          </w:p>
        </w:tc>
      </w:tr>
      <w:tr w:rsidR="0056094E" w:rsidRPr="005502AE" w14:paraId="617886EA" w14:textId="77777777" w:rsidTr="00243AA7">
        <w:trPr>
          <w:trHeight w:val="300"/>
          <w:jc w:val="center"/>
        </w:trPr>
        <w:tc>
          <w:tcPr>
            <w:tcW w:w="4014" w:type="dxa"/>
            <w:vAlign w:val="center"/>
          </w:tcPr>
          <w:p w14:paraId="51AD458B" w14:textId="77777777" w:rsidR="0056094E" w:rsidRPr="005502AE" w:rsidRDefault="00ED353A" w:rsidP="005502AE">
            <w:pPr>
              <w:pStyle w:val="small-content"/>
              <w:jc w:val="center"/>
              <w:rPr>
                <w:sz w:val="19"/>
                <w:szCs w:val="19"/>
              </w:rPr>
            </w:pPr>
            <w:r w:rsidRPr="005502AE">
              <w:rPr>
                <w:sz w:val="19"/>
                <w:szCs w:val="19"/>
              </w:rPr>
              <w:t>FOREST, HSG D</w:t>
            </w:r>
          </w:p>
        </w:tc>
        <w:tc>
          <w:tcPr>
            <w:tcW w:w="1094" w:type="dxa"/>
            <w:vAlign w:val="center"/>
          </w:tcPr>
          <w:p w14:paraId="7F51CAB8"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7FDB0441"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103F24EE" w14:textId="77777777" w:rsidR="0056094E" w:rsidRPr="005502AE" w:rsidRDefault="00ED353A" w:rsidP="005502AE">
            <w:pPr>
              <w:pStyle w:val="small-content"/>
              <w:jc w:val="center"/>
              <w:rPr>
                <w:sz w:val="19"/>
                <w:szCs w:val="19"/>
              </w:rPr>
            </w:pPr>
            <w:r w:rsidRPr="005502AE">
              <w:rPr>
                <w:sz w:val="19"/>
                <w:szCs w:val="19"/>
              </w:rPr>
              <w:t>0.54</w:t>
            </w:r>
          </w:p>
        </w:tc>
      </w:tr>
      <w:tr w:rsidR="0056094E" w:rsidRPr="005502AE" w14:paraId="1E82DDFF" w14:textId="77777777" w:rsidTr="00243AA7">
        <w:trPr>
          <w:trHeight w:val="300"/>
          <w:jc w:val="center"/>
        </w:trPr>
        <w:tc>
          <w:tcPr>
            <w:tcW w:w="4014" w:type="dxa"/>
            <w:vAlign w:val="center"/>
          </w:tcPr>
          <w:p w14:paraId="67DCB1A5" w14:textId="77777777" w:rsidR="0056094E" w:rsidRPr="005502AE" w:rsidRDefault="00ED353A" w:rsidP="005502AE">
            <w:pPr>
              <w:pStyle w:val="small-content"/>
              <w:jc w:val="center"/>
              <w:rPr>
                <w:sz w:val="19"/>
                <w:szCs w:val="19"/>
              </w:rPr>
            </w:pPr>
            <w:r w:rsidRPr="005502AE">
              <w:rPr>
                <w:sz w:val="19"/>
                <w:szCs w:val="19"/>
              </w:rPr>
              <w:t>FOREST, HSG IMPERVIOUS</w:t>
            </w:r>
          </w:p>
        </w:tc>
        <w:tc>
          <w:tcPr>
            <w:tcW w:w="1094" w:type="dxa"/>
            <w:vAlign w:val="center"/>
          </w:tcPr>
          <w:p w14:paraId="189803B3" w14:textId="77777777" w:rsidR="0056094E" w:rsidRPr="005502AE" w:rsidRDefault="00ED353A" w:rsidP="005502AE">
            <w:pPr>
              <w:pStyle w:val="small-content"/>
              <w:jc w:val="center"/>
              <w:rPr>
                <w:sz w:val="19"/>
                <w:szCs w:val="19"/>
              </w:rPr>
            </w:pPr>
            <w:r w:rsidRPr="005502AE">
              <w:rPr>
                <w:sz w:val="19"/>
                <w:szCs w:val="19"/>
              </w:rPr>
              <w:t>1.52</w:t>
            </w:r>
          </w:p>
        </w:tc>
        <w:tc>
          <w:tcPr>
            <w:tcW w:w="1094" w:type="dxa"/>
            <w:vAlign w:val="center"/>
          </w:tcPr>
          <w:p w14:paraId="1AD2AE11" w14:textId="77777777" w:rsidR="0056094E" w:rsidRPr="005502AE" w:rsidRDefault="00ED353A" w:rsidP="005502AE">
            <w:pPr>
              <w:pStyle w:val="small-content"/>
              <w:jc w:val="center"/>
              <w:rPr>
                <w:sz w:val="19"/>
                <w:szCs w:val="19"/>
              </w:rPr>
            </w:pPr>
            <w:r w:rsidRPr="005502AE">
              <w:rPr>
                <w:sz w:val="19"/>
                <w:szCs w:val="19"/>
              </w:rPr>
              <w:t>650</w:t>
            </w:r>
          </w:p>
        </w:tc>
        <w:tc>
          <w:tcPr>
            <w:tcW w:w="1094" w:type="dxa"/>
            <w:vAlign w:val="center"/>
          </w:tcPr>
          <w:p w14:paraId="1F6C72F5" w14:textId="77777777" w:rsidR="0056094E" w:rsidRPr="005502AE" w:rsidRDefault="00ED353A" w:rsidP="005502AE">
            <w:pPr>
              <w:pStyle w:val="small-content"/>
              <w:jc w:val="center"/>
              <w:rPr>
                <w:sz w:val="19"/>
                <w:szCs w:val="19"/>
              </w:rPr>
            </w:pPr>
            <w:r w:rsidRPr="005502AE">
              <w:rPr>
                <w:sz w:val="19"/>
                <w:szCs w:val="19"/>
              </w:rPr>
              <w:t>11.3</w:t>
            </w:r>
          </w:p>
        </w:tc>
      </w:tr>
      <w:tr w:rsidR="0056094E" w:rsidRPr="005502AE" w14:paraId="41DA2FFE" w14:textId="77777777" w:rsidTr="00243AA7">
        <w:trPr>
          <w:trHeight w:val="300"/>
          <w:jc w:val="center"/>
        </w:trPr>
        <w:tc>
          <w:tcPr>
            <w:tcW w:w="4014" w:type="dxa"/>
            <w:vAlign w:val="center"/>
          </w:tcPr>
          <w:p w14:paraId="1D8B53EF" w14:textId="77777777" w:rsidR="0056094E" w:rsidRPr="005502AE" w:rsidRDefault="00ED353A" w:rsidP="005502AE">
            <w:pPr>
              <w:pStyle w:val="small-content"/>
              <w:jc w:val="center"/>
              <w:rPr>
                <w:sz w:val="19"/>
                <w:szCs w:val="19"/>
              </w:rPr>
            </w:pPr>
            <w:r w:rsidRPr="005502AE">
              <w:rPr>
                <w:sz w:val="19"/>
                <w:szCs w:val="19"/>
              </w:rPr>
              <w:t>HIGH DENSITY RESIDENTIAL, HSG A</w:t>
            </w:r>
          </w:p>
        </w:tc>
        <w:tc>
          <w:tcPr>
            <w:tcW w:w="1094" w:type="dxa"/>
            <w:vAlign w:val="center"/>
          </w:tcPr>
          <w:p w14:paraId="051FB891" w14:textId="77777777" w:rsidR="0056094E" w:rsidRPr="005502AE" w:rsidRDefault="00ED353A" w:rsidP="005502AE">
            <w:pPr>
              <w:pStyle w:val="small-content"/>
              <w:jc w:val="center"/>
              <w:rPr>
                <w:sz w:val="19"/>
                <w:szCs w:val="19"/>
              </w:rPr>
            </w:pPr>
            <w:r w:rsidRPr="005502AE">
              <w:rPr>
                <w:sz w:val="19"/>
                <w:szCs w:val="19"/>
              </w:rPr>
              <w:t>0.03</w:t>
            </w:r>
          </w:p>
        </w:tc>
        <w:tc>
          <w:tcPr>
            <w:tcW w:w="1094" w:type="dxa"/>
            <w:vAlign w:val="center"/>
          </w:tcPr>
          <w:p w14:paraId="2CF843C1"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4B4C1BFA"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187E5A12" w14:textId="77777777" w:rsidTr="00243AA7">
        <w:trPr>
          <w:trHeight w:val="300"/>
          <w:jc w:val="center"/>
        </w:trPr>
        <w:tc>
          <w:tcPr>
            <w:tcW w:w="4014" w:type="dxa"/>
            <w:vAlign w:val="center"/>
          </w:tcPr>
          <w:p w14:paraId="6A700BDF" w14:textId="77777777" w:rsidR="0056094E" w:rsidRPr="005502AE" w:rsidRDefault="00ED353A" w:rsidP="005502AE">
            <w:pPr>
              <w:pStyle w:val="small-content"/>
              <w:jc w:val="center"/>
              <w:rPr>
                <w:sz w:val="19"/>
                <w:szCs w:val="19"/>
              </w:rPr>
            </w:pPr>
            <w:r w:rsidRPr="005502AE">
              <w:rPr>
                <w:sz w:val="19"/>
                <w:szCs w:val="19"/>
              </w:rPr>
              <w:t>HIGH DENSITY RESIDENTIAL, HSG B</w:t>
            </w:r>
          </w:p>
        </w:tc>
        <w:tc>
          <w:tcPr>
            <w:tcW w:w="1094" w:type="dxa"/>
            <w:vAlign w:val="center"/>
          </w:tcPr>
          <w:p w14:paraId="678459BA"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5B732E1A"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6CBC8D1C"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68397D7D" w14:textId="77777777" w:rsidTr="00243AA7">
        <w:trPr>
          <w:trHeight w:val="300"/>
          <w:jc w:val="center"/>
        </w:trPr>
        <w:tc>
          <w:tcPr>
            <w:tcW w:w="4014" w:type="dxa"/>
            <w:vAlign w:val="center"/>
          </w:tcPr>
          <w:p w14:paraId="4252116C" w14:textId="77777777" w:rsidR="0056094E" w:rsidRPr="005502AE" w:rsidRDefault="00ED353A" w:rsidP="005502AE">
            <w:pPr>
              <w:pStyle w:val="small-content"/>
              <w:jc w:val="center"/>
              <w:rPr>
                <w:sz w:val="19"/>
                <w:szCs w:val="19"/>
              </w:rPr>
            </w:pPr>
            <w:r w:rsidRPr="005502AE">
              <w:rPr>
                <w:sz w:val="19"/>
                <w:szCs w:val="19"/>
              </w:rPr>
              <w:t>HIGH DENSITY RESIDENTIAL, HSG C</w:t>
            </w:r>
          </w:p>
        </w:tc>
        <w:tc>
          <w:tcPr>
            <w:tcW w:w="1094" w:type="dxa"/>
            <w:vAlign w:val="center"/>
          </w:tcPr>
          <w:p w14:paraId="61732E81" w14:textId="77777777" w:rsidR="0056094E" w:rsidRPr="005502AE" w:rsidRDefault="00ED353A" w:rsidP="005502AE">
            <w:pPr>
              <w:pStyle w:val="small-content"/>
              <w:jc w:val="center"/>
              <w:rPr>
                <w:sz w:val="19"/>
                <w:szCs w:val="19"/>
              </w:rPr>
            </w:pPr>
            <w:r w:rsidRPr="005502AE">
              <w:rPr>
                <w:sz w:val="19"/>
                <w:szCs w:val="19"/>
              </w:rPr>
              <w:t>0.21</w:t>
            </w:r>
          </w:p>
        </w:tc>
        <w:tc>
          <w:tcPr>
            <w:tcW w:w="1094" w:type="dxa"/>
            <w:vAlign w:val="center"/>
          </w:tcPr>
          <w:p w14:paraId="1ACBF5A4"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1D9B41D6"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6BCD610D" w14:textId="77777777" w:rsidTr="00243AA7">
        <w:trPr>
          <w:trHeight w:val="300"/>
          <w:jc w:val="center"/>
        </w:trPr>
        <w:tc>
          <w:tcPr>
            <w:tcW w:w="4014" w:type="dxa"/>
            <w:vAlign w:val="center"/>
          </w:tcPr>
          <w:p w14:paraId="009020F2" w14:textId="77777777" w:rsidR="0056094E" w:rsidRPr="005502AE" w:rsidRDefault="00ED353A" w:rsidP="005502AE">
            <w:pPr>
              <w:pStyle w:val="small-content"/>
              <w:jc w:val="center"/>
              <w:rPr>
                <w:sz w:val="19"/>
                <w:szCs w:val="19"/>
              </w:rPr>
            </w:pPr>
            <w:r w:rsidRPr="005502AE">
              <w:rPr>
                <w:sz w:val="19"/>
                <w:szCs w:val="19"/>
              </w:rPr>
              <w:t>HIGH DENSITY RESIDENTIAL, HSG D</w:t>
            </w:r>
          </w:p>
        </w:tc>
        <w:tc>
          <w:tcPr>
            <w:tcW w:w="1094" w:type="dxa"/>
            <w:vAlign w:val="center"/>
          </w:tcPr>
          <w:p w14:paraId="344C930C" w14:textId="77777777" w:rsidR="0056094E" w:rsidRPr="005502AE" w:rsidRDefault="00ED353A" w:rsidP="005502AE">
            <w:pPr>
              <w:pStyle w:val="small-content"/>
              <w:jc w:val="center"/>
              <w:rPr>
                <w:sz w:val="19"/>
                <w:szCs w:val="19"/>
              </w:rPr>
            </w:pPr>
            <w:r w:rsidRPr="005502AE">
              <w:rPr>
                <w:sz w:val="19"/>
                <w:szCs w:val="19"/>
              </w:rPr>
              <w:t>0.37</w:t>
            </w:r>
          </w:p>
        </w:tc>
        <w:tc>
          <w:tcPr>
            <w:tcW w:w="1094" w:type="dxa"/>
            <w:vAlign w:val="center"/>
          </w:tcPr>
          <w:p w14:paraId="78B1F080"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5D644C3B"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6ACD8683" w14:textId="77777777" w:rsidTr="00243AA7">
        <w:trPr>
          <w:trHeight w:val="300"/>
          <w:jc w:val="center"/>
        </w:trPr>
        <w:tc>
          <w:tcPr>
            <w:tcW w:w="4014" w:type="dxa"/>
            <w:vAlign w:val="center"/>
          </w:tcPr>
          <w:p w14:paraId="411125F6" w14:textId="77777777" w:rsidR="0056094E" w:rsidRPr="005502AE" w:rsidRDefault="00ED353A" w:rsidP="005502AE">
            <w:pPr>
              <w:pStyle w:val="small-content"/>
              <w:jc w:val="center"/>
              <w:rPr>
                <w:sz w:val="19"/>
                <w:szCs w:val="19"/>
              </w:rPr>
            </w:pPr>
            <w:r w:rsidRPr="005502AE">
              <w:rPr>
                <w:sz w:val="19"/>
                <w:szCs w:val="19"/>
              </w:rPr>
              <w:t>HIGH DENSITY RESIDENTIAL, IMPERVIOUS</w:t>
            </w:r>
          </w:p>
        </w:tc>
        <w:tc>
          <w:tcPr>
            <w:tcW w:w="1094" w:type="dxa"/>
            <w:vAlign w:val="center"/>
          </w:tcPr>
          <w:p w14:paraId="49EA1A1F" w14:textId="77777777" w:rsidR="0056094E" w:rsidRPr="005502AE" w:rsidRDefault="00ED353A" w:rsidP="005502AE">
            <w:pPr>
              <w:pStyle w:val="small-content"/>
              <w:jc w:val="center"/>
              <w:rPr>
                <w:sz w:val="19"/>
                <w:szCs w:val="19"/>
              </w:rPr>
            </w:pPr>
            <w:r w:rsidRPr="005502AE">
              <w:rPr>
                <w:sz w:val="19"/>
                <w:szCs w:val="19"/>
              </w:rPr>
              <w:t>2.32</w:t>
            </w:r>
          </w:p>
        </w:tc>
        <w:tc>
          <w:tcPr>
            <w:tcW w:w="1094" w:type="dxa"/>
            <w:vAlign w:val="center"/>
          </w:tcPr>
          <w:p w14:paraId="34F8E33D" w14:textId="77777777" w:rsidR="0056094E" w:rsidRPr="005502AE" w:rsidRDefault="00ED353A" w:rsidP="005502AE">
            <w:pPr>
              <w:pStyle w:val="small-content"/>
              <w:jc w:val="center"/>
              <w:rPr>
                <w:sz w:val="19"/>
                <w:szCs w:val="19"/>
              </w:rPr>
            </w:pPr>
            <w:r w:rsidRPr="005502AE">
              <w:rPr>
                <w:sz w:val="19"/>
                <w:szCs w:val="19"/>
              </w:rPr>
              <w:t>439</w:t>
            </w:r>
          </w:p>
        </w:tc>
        <w:tc>
          <w:tcPr>
            <w:tcW w:w="1094" w:type="dxa"/>
            <w:vAlign w:val="center"/>
          </w:tcPr>
          <w:p w14:paraId="4B327C0B" w14:textId="77777777" w:rsidR="0056094E" w:rsidRPr="005502AE" w:rsidRDefault="00ED353A" w:rsidP="005502AE">
            <w:pPr>
              <w:pStyle w:val="small-content"/>
              <w:jc w:val="center"/>
              <w:rPr>
                <w:sz w:val="19"/>
                <w:szCs w:val="19"/>
              </w:rPr>
            </w:pPr>
            <w:r w:rsidRPr="005502AE">
              <w:rPr>
                <w:sz w:val="19"/>
                <w:szCs w:val="19"/>
              </w:rPr>
              <w:t>14.1</w:t>
            </w:r>
          </w:p>
        </w:tc>
      </w:tr>
      <w:tr w:rsidR="0056094E" w:rsidRPr="005502AE" w14:paraId="00BB53F9" w14:textId="77777777" w:rsidTr="00243AA7">
        <w:trPr>
          <w:trHeight w:val="300"/>
          <w:jc w:val="center"/>
        </w:trPr>
        <w:tc>
          <w:tcPr>
            <w:tcW w:w="4014" w:type="dxa"/>
            <w:vAlign w:val="center"/>
          </w:tcPr>
          <w:p w14:paraId="69AE4B98" w14:textId="77777777" w:rsidR="0056094E" w:rsidRPr="005502AE" w:rsidRDefault="00ED353A" w:rsidP="005502AE">
            <w:pPr>
              <w:pStyle w:val="small-content"/>
              <w:jc w:val="center"/>
              <w:rPr>
                <w:sz w:val="19"/>
                <w:szCs w:val="19"/>
              </w:rPr>
            </w:pPr>
            <w:r w:rsidRPr="005502AE">
              <w:rPr>
                <w:sz w:val="19"/>
                <w:szCs w:val="19"/>
              </w:rPr>
              <w:t>HIGHWAY, HSG A</w:t>
            </w:r>
          </w:p>
        </w:tc>
        <w:tc>
          <w:tcPr>
            <w:tcW w:w="1094" w:type="dxa"/>
            <w:vAlign w:val="center"/>
          </w:tcPr>
          <w:p w14:paraId="5E96F7BC" w14:textId="77777777" w:rsidR="0056094E" w:rsidRPr="005502AE" w:rsidRDefault="00ED353A" w:rsidP="005502AE">
            <w:pPr>
              <w:pStyle w:val="small-content"/>
              <w:jc w:val="center"/>
              <w:rPr>
                <w:sz w:val="19"/>
                <w:szCs w:val="19"/>
              </w:rPr>
            </w:pPr>
            <w:r w:rsidRPr="005502AE">
              <w:rPr>
                <w:sz w:val="19"/>
                <w:szCs w:val="19"/>
              </w:rPr>
              <w:t>0.03</w:t>
            </w:r>
          </w:p>
        </w:tc>
        <w:tc>
          <w:tcPr>
            <w:tcW w:w="1094" w:type="dxa"/>
            <w:vAlign w:val="center"/>
          </w:tcPr>
          <w:p w14:paraId="60AAC841"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12D1411B"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20157C27" w14:textId="77777777" w:rsidTr="00243AA7">
        <w:trPr>
          <w:trHeight w:val="300"/>
          <w:jc w:val="center"/>
        </w:trPr>
        <w:tc>
          <w:tcPr>
            <w:tcW w:w="4014" w:type="dxa"/>
            <w:vAlign w:val="center"/>
          </w:tcPr>
          <w:p w14:paraId="2D911C8C" w14:textId="77777777" w:rsidR="0056094E" w:rsidRPr="005502AE" w:rsidRDefault="00ED353A" w:rsidP="005502AE">
            <w:pPr>
              <w:pStyle w:val="small-content"/>
              <w:jc w:val="center"/>
              <w:rPr>
                <w:sz w:val="19"/>
                <w:szCs w:val="19"/>
              </w:rPr>
            </w:pPr>
            <w:r w:rsidRPr="005502AE">
              <w:rPr>
                <w:sz w:val="19"/>
                <w:szCs w:val="19"/>
              </w:rPr>
              <w:t>HIGHWAY, HSG B</w:t>
            </w:r>
          </w:p>
        </w:tc>
        <w:tc>
          <w:tcPr>
            <w:tcW w:w="1094" w:type="dxa"/>
            <w:vAlign w:val="center"/>
          </w:tcPr>
          <w:p w14:paraId="3300FD54"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48035605"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4307DF7C"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7769BA44" w14:textId="77777777" w:rsidTr="00243AA7">
        <w:trPr>
          <w:trHeight w:val="300"/>
          <w:jc w:val="center"/>
        </w:trPr>
        <w:tc>
          <w:tcPr>
            <w:tcW w:w="4014" w:type="dxa"/>
            <w:vAlign w:val="center"/>
          </w:tcPr>
          <w:p w14:paraId="7348B16B" w14:textId="77777777" w:rsidR="0056094E" w:rsidRPr="005502AE" w:rsidRDefault="00ED353A" w:rsidP="005502AE">
            <w:pPr>
              <w:pStyle w:val="small-content"/>
              <w:jc w:val="center"/>
              <w:rPr>
                <w:sz w:val="19"/>
                <w:szCs w:val="19"/>
              </w:rPr>
            </w:pPr>
            <w:r w:rsidRPr="005502AE">
              <w:rPr>
                <w:sz w:val="19"/>
                <w:szCs w:val="19"/>
              </w:rPr>
              <w:t>HIGHWAY, HSG C</w:t>
            </w:r>
          </w:p>
        </w:tc>
        <w:tc>
          <w:tcPr>
            <w:tcW w:w="1094" w:type="dxa"/>
            <w:vAlign w:val="center"/>
          </w:tcPr>
          <w:p w14:paraId="46CB3A20" w14:textId="77777777" w:rsidR="0056094E" w:rsidRPr="005502AE" w:rsidRDefault="00ED353A" w:rsidP="005502AE">
            <w:pPr>
              <w:pStyle w:val="small-content"/>
              <w:jc w:val="center"/>
              <w:rPr>
                <w:sz w:val="19"/>
                <w:szCs w:val="19"/>
              </w:rPr>
            </w:pPr>
            <w:r w:rsidRPr="005502AE">
              <w:rPr>
                <w:sz w:val="19"/>
                <w:szCs w:val="19"/>
              </w:rPr>
              <w:t>0.21</w:t>
            </w:r>
          </w:p>
        </w:tc>
        <w:tc>
          <w:tcPr>
            <w:tcW w:w="1094" w:type="dxa"/>
            <w:vAlign w:val="center"/>
          </w:tcPr>
          <w:p w14:paraId="7D81B8F6"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74A19F50"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6FAAE2C1" w14:textId="77777777" w:rsidTr="00243AA7">
        <w:trPr>
          <w:trHeight w:val="300"/>
          <w:jc w:val="center"/>
        </w:trPr>
        <w:tc>
          <w:tcPr>
            <w:tcW w:w="4014" w:type="dxa"/>
            <w:vAlign w:val="center"/>
          </w:tcPr>
          <w:p w14:paraId="2E1BCCCC" w14:textId="77777777" w:rsidR="0056094E" w:rsidRPr="005502AE" w:rsidRDefault="00ED353A" w:rsidP="005502AE">
            <w:pPr>
              <w:pStyle w:val="small-content"/>
              <w:jc w:val="center"/>
              <w:rPr>
                <w:sz w:val="19"/>
                <w:szCs w:val="19"/>
              </w:rPr>
            </w:pPr>
            <w:r w:rsidRPr="005502AE">
              <w:rPr>
                <w:sz w:val="19"/>
                <w:szCs w:val="19"/>
              </w:rPr>
              <w:t>HIGHWAY, HSG D</w:t>
            </w:r>
          </w:p>
        </w:tc>
        <w:tc>
          <w:tcPr>
            <w:tcW w:w="1094" w:type="dxa"/>
            <w:vAlign w:val="center"/>
          </w:tcPr>
          <w:p w14:paraId="7B8C7EF4" w14:textId="77777777" w:rsidR="0056094E" w:rsidRPr="005502AE" w:rsidRDefault="00ED353A" w:rsidP="005502AE">
            <w:pPr>
              <w:pStyle w:val="small-content"/>
              <w:jc w:val="center"/>
              <w:rPr>
                <w:sz w:val="19"/>
                <w:szCs w:val="19"/>
              </w:rPr>
            </w:pPr>
            <w:r w:rsidRPr="005502AE">
              <w:rPr>
                <w:sz w:val="19"/>
                <w:szCs w:val="19"/>
              </w:rPr>
              <w:t>0.37</w:t>
            </w:r>
          </w:p>
        </w:tc>
        <w:tc>
          <w:tcPr>
            <w:tcW w:w="1094" w:type="dxa"/>
            <w:vAlign w:val="center"/>
          </w:tcPr>
          <w:p w14:paraId="57EF5678"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13D50EF1"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72866505" w14:textId="77777777" w:rsidTr="00243AA7">
        <w:trPr>
          <w:trHeight w:val="300"/>
          <w:jc w:val="center"/>
        </w:trPr>
        <w:tc>
          <w:tcPr>
            <w:tcW w:w="4014" w:type="dxa"/>
            <w:vAlign w:val="center"/>
          </w:tcPr>
          <w:p w14:paraId="09C9F097" w14:textId="77777777" w:rsidR="0056094E" w:rsidRPr="005502AE" w:rsidRDefault="00ED353A" w:rsidP="005502AE">
            <w:pPr>
              <w:pStyle w:val="small-content"/>
              <w:jc w:val="center"/>
              <w:rPr>
                <w:sz w:val="19"/>
                <w:szCs w:val="19"/>
              </w:rPr>
            </w:pPr>
            <w:r w:rsidRPr="005502AE">
              <w:rPr>
                <w:sz w:val="19"/>
                <w:szCs w:val="19"/>
              </w:rPr>
              <w:t>HIGHWAY, IMPERVIOUS</w:t>
            </w:r>
          </w:p>
        </w:tc>
        <w:tc>
          <w:tcPr>
            <w:tcW w:w="1094" w:type="dxa"/>
            <w:vAlign w:val="center"/>
          </w:tcPr>
          <w:p w14:paraId="231F88AE" w14:textId="77777777" w:rsidR="0056094E" w:rsidRPr="005502AE" w:rsidRDefault="00ED353A" w:rsidP="005502AE">
            <w:pPr>
              <w:pStyle w:val="small-content"/>
              <w:jc w:val="center"/>
              <w:rPr>
                <w:sz w:val="19"/>
                <w:szCs w:val="19"/>
              </w:rPr>
            </w:pPr>
            <w:r w:rsidRPr="005502AE">
              <w:rPr>
                <w:sz w:val="19"/>
                <w:szCs w:val="19"/>
              </w:rPr>
              <w:t>1.34</w:t>
            </w:r>
          </w:p>
        </w:tc>
        <w:tc>
          <w:tcPr>
            <w:tcW w:w="1094" w:type="dxa"/>
            <w:vAlign w:val="center"/>
          </w:tcPr>
          <w:p w14:paraId="0BCB3B0E" w14:textId="77777777" w:rsidR="0056094E" w:rsidRPr="005502AE" w:rsidRDefault="00ED353A" w:rsidP="005502AE">
            <w:pPr>
              <w:pStyle w:val="small-content"/>
              <w:jc w:val="center"/>
              <w:rPr>
                <w:sz w:val="19"/>
                <w:szCs w:val="19"/>
              </w:rPr>
            </w:pPr>
            <w:r w:rsidRPr="005502AE">
              <w:rPr>
                <w:sz w:val="19"/>
                <w:szCs w:val="19"/>
              </w:rPr>
              <w:t>1,480</w:t>
            </w:r>
          </w:p>
        </w:tc>
        <w:tc>
          <w:tcPr>
            <w:tcW w:w="1094" w:type="dxa"/>
            <w:vAlign w:val="center"/>
          </w:tcPr>
          <w:p w14:paraId="0EA53246" w14:textId="77777777" w:rsidR="0056094E" w:rsidRPr="005502AE" w:rsidRDefault="00ED353A" w:rsidP="005502AE">
            <w:pPr>
              <w:pStyle w:val="small-content"/>
              <w:jc w:val="center"/>
              <w:rPr>
                <w:sz w:val="19"/>
                <w:szCs w:val="19"/>
              </w:rPr>
            </w:pPr>
            <w:r w:rsidRPr="005502AE">
              <w:rPr>
                <w:sz w:val="19"/>
                <w:szCs w:val="19"/>
              </w:rPr>
              <w:t>10.2</w:t>
            </w:r>
          </w:p>
        </w:tc>
      </w:tr>
      <w:tr w:rsidR="0056094E" w:rsidRPr="005502AE" w14:paraId="716A165B" w14:textId="77777777" w:rsidTr="00243AA7">
        <w:trPr>
          <w:trHeight w:val="300"/>
          <w:jc w:val="center"/>
        </w:trPr>
        <w:tc>
          <w:tcPr>
            <w:tcW w:w="4014" w:type="dxa"/>
            <w:vAlign w:val="center"/>
          </w:tcPr>
          <w:p w14:paraId="28DE567F" w14:textId="77777777" w:rsidR="0056094E" w:rsidRPr="005502AE" w:rsidRDefault="00ED353A" w:rsidP="005502AE">
            <w:pPr>
              <w:pStyle w:val="small-content"/>
              <w:jc w:val="center"/>
              <w:rPr>
                <w:sz w:val="19"/>
                <w:szCs w:val="19"/>
              </w:rPr>
            </w:pPr>
            <w:r w:rsidRPr="005502AE">
              <w:rPr>
                <w:sz w:val="19"/>
                <w:szCs w:val="19"/>
              </w:rPr>
              <w:t>INDUSTRIAL, HSG A</w:t>
            </w:r>
          </w:p>
        </w:tc>
        <w:tc>
          <w:tcPr>
            <w:tcW w:w="1094" w:type="dxa"/>
            <w:vAlign w:val="center"/>
          </w:tcPr>
          <w:p w14:paraId="74A90C57" w14:textId="77777777" w:rsidR="0056094E" w:rsidRPr="005502AE" w:rsidRDefault="00ED353A" w:rsidP="005502AE">
            <w:pPr>
              <w:pStyle w:val="small-content"/>
              <w:jc w:val="center"/>
              <w:rPr>
                <w:sz w:val="19"/>
                <w:szCs w:val="19"/>
              </w:rPr>
            </w:pPr>
            <w:r w:rsidRPr="005502AE">
              <w:rPr>
                <w:sz w:val="19"/>
                <w:szCs w:val="19"/>
              </w:rPr>
              <w:t>0.03</w:t>
            </w:r>
          </w:p>
        </w:tc>
        <w:tc>
          <w:tcPr>
            <w:tcW w:w="1094" w:type="dxa"/>
            <w:vAlign w:val="center"/>
          </w:tcPr>
          <w:p w14:paraId="144B6D61"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2CAFDAD0"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7785F1D2" w14:textId="77777777" w:rsidTr="00243AA7">
        <w:trPr>
          <w:trHeight w:val="300"/>
          <w:jc w:val="center"/>
        </w:trPr>
        <w:tc>
          <w:tcPr>
            <w:tcW w:w="4014" w:type="dxa"/>
            <w:vAlign w:val="center"/>
          </w:tcPr>
          <w:p w14:paraId="0DE89520" w14:textId="77777777" w:rsidR="0056094E" w:rsidRPr="005502AE" w:rsidRDefault="00ED353A" w:rsidP="005502AE">
            <w:pPr>
              <w:pStyle w:val="small-content"/>
              <w:jc w:val="center"/>
              <w:rPr>
                <w:sz w:val="19"/>
                <w:szCs w:val="19"/>
              </w:rPr>
            </w:pPr>
            <w:r w:rsidRPr="005502AE">
              <w:rPr>
                <w:sz w:val="19"/>
                <w:szCs w:val="19"/>
              </w:rPr>
              <w:t>INDUSTRIAL, HSG B</w:t>
            </w:r>
          </w:p>
        </w:tc>
        <w:tc>
          <w:tcPr>
            <w:tcW w:w="1094" w:type="dxa"/>
            <w:vAlign w:val="center"/>
          </w:tcPr>
          <w:p w14:paraId="2EADAE0A"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57FA7F10"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3FE962F4"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4E27AB60" w14:textId="77777777" w:rsidTr="00243AA7">
        <w:trPr>
          <w:trHeight w:val="300"/>
          <w:jc w:val="center"/>
        </w:trPr>
        <w:tc>
          <w:tcPr>
            <w:tcW w:w="4014" w:type="dxa"/>
            <w:vAlign w:val="center"/>
          </w:tcPr>
          <w:p w14:paraId="689AF48E" w14:textId="77777777" w:rsidR="0056094E" w:rsidRPr="005502AE" w:rsidRDefault="00ED353A" w:rsidP="005502AE">
            <w:pPr>
              <w:pStyle w:val="small-content"/>
              <w:jc w:val="center"/>
              <w:rPr>
                <w:sz w:val="19"/>
                <w:szCs w:val="19"/>
              </w:rPr>
            </w:pPr>
            <w:r w:rsidRPr="005502AE">
              <w:rPr>
                <w:sz w:val="19"/>
                <w:szCs w:val="19"/>
              </w:rPr>
              <w:t>INDUSTRIAL, HSG C</w:t>
            </w:r>
          </w:p>
        </w:tc>
        <w:tc>
          <w:tcPr>
            <w:tcW w:w="1094" w:type="dxa"/>
            <w:vAlign w:val="center"/>
          </w:tcPr>
          <w:p w14:paraId="1BA4E1C0" w14:textId="77777777" w:rsidR="0056094E" w:rsidRPr="005502AE" w:rsidRDefault="00ED353A" w:rsidP="005502AE">
            <w:pPr>
              <w:pStyle w:val="small-content"/>
              <w:jc w:val="center"/>
              <w:rPr>
                <w:sz w:val="19"/>
                <w:szCs w:val="19"/>
              </w:rPr>
            </w:pPr>
            <w:r w:rsidRPr="005502AE">
              <w:rPr>
                <w:sz w:val="19"/>
                <w:szCs w:val="19"/>
              </w:rPr>
              <w:t>0.21</w:t>
            </w:r>
          </w:p>
        </w:tc>
        <w:tc>
          <w:tcPr>
            <w:tcW w:w="1094" w:type="dxa"/>
            <w:vAlign w:val="center"/>
          </w:tcPr>
          <w:p w14:paraId="1F754763"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71406320"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3390E44B" w14:textId="77777777" w:rsidTr="00243AA7">
        <w:trPr>
          <w:trHeight w:val="300"/>
          <w:jc w:val="center"/>
        </w:trPr>
        <w:tc>
          <w:tcPr>
            <w:tcW w:w="4014" w:type="dxa"/>
            <w:vAlign w:val="center"/>
          </w:tcPr>
          <w:p w14:paraId="62E65951" w14:textId="77777777" w:rsidR="0056094E" w:rsidRPr="005502AE" w:rsidRDefault="00ED353A" w:rsidP="005502AE">
            <w:pPr>
              <w:pStyle w:val="small-content"/>
              <w:jc w:val="center"/>
              <w:rPr>
                <w:sz w:val="19"/>
                <w:szCs w:val="19"/>
              </w:rPr>
            </w:pPr>
            <w:r w:rsidRPr="005502AE">
              <w:rPr>
                <w:sz w:val="19"/>
                <w:szCs w:val="19"/>
              </w:rPr>
              <w:lastRenderedPageBreak/>
              <w:t>INDUSTRIAL, HSG D</w:t>
            </w:r>
          </w:p>
        </w:tc>
        <w:tc>
          <w:tcPr>
            <w:tcW w:w="1094" w:type="dxa"/>
            <w:vAlign w:val="center"/>
          </w:tcPr>
          <w:p w14:paraId="39FD514B" w14:textId="77777777" w:rsidR="0056094E" w:rsidRPr="005502AE" w:rsidRDefault="00ED353A" w:rsidP="005502AE">
            <w:pPr>
              <w:pStyle w:val="small-content"/>
              <w:jc w:val="center"/>
              <w:rPr>
                <w:sz w:val="19"/>
                <w:szCs w:val="19"/>
              </w:rPr>
            </w:pPr>
            <w:r w:rsidRPr="005502AE">
              <w:rPr>
                <w:sz w:val="19"/>
                <w:szCs w:val="19"/>
              </w:rPr>
              <w:t>0.37</w:t>
            </w:r>
          </w:p>
        </w:tc>
        <w:tc>
          <w:tcPr>
            <w:tcW w:w="1094" w:type="dxa"/>
            <w:vAlign w:val="center"/>
          </w:tcPr>
          <w:p w14:paraId="46246E0E"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7E9EF7AF"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43520D30" w14:textId="77777777" w:rsidTr="00243AA7">
        <w:trPr>
          <w:trHeight w:val="300"/>
          <w:jc w:val="center"/>
        </w:trPr>
        <w:tc>
          <w:tcPr>
            <w:tcW w:w="4014" w:type="dxa"/>
            <w:vAlign w:val="center"/>
          </w:tcPr>
          <w:p w14:paraId="5892E47E" w14:textId="77777777" w:rsidR="0056094E" w:rsidRPr="005502AE" w:rsidRDefault="00ED353A" w:rsidP="005502AE">
            <w:pPr>
              <w:pStyle w:val="small-content"/>
              <w:jc w:val="center"/>
              <w:rPr>
                <w:sz w:val="19"/>
                <w:szCs w:val="19"/>
              </w:rPr>
            </w:pPr>
            <w:r w:rsidRPr="005502AE">
              <w:rPr>
                <w:sz w:val="19"/>
                <w:szCs w:val="19"/>
              </w:rPr>
              <w:t>INDUSTRIAL, IMPERVIOUS</w:t>
            </w:r>
          </w:p>
        </w:tc>
        <w:tc>
          <w:tcPr>
            <w:tcW w:w="1094" w:type="dxa"/>
            <w:vAlign w:val="center"/>
          </w:tcPr>
          <w:p w14:paraId="1654880C" w14:textId="77777777" w:rsidR="0056094E" w:rsidRPr="005502AE" w:rsidRDefault="00ED353A" w:rsidP="005502AE">
            <w:pPr>
              <w:pStyle w:val="small-content"/>
              <w:jc w:val="center"/>
              <w:rPr>
                <w:sz w:val="19"/>
                <w:szCs w:val="19"/>
              </w:rPr>
            </w:pPr>
            <w:r w:rsidRPr="005502AE">
              <w:rPr>
                <w:sz w:val="19"/>
                <w:szCs w:val="19"/>
              </w:rPr>
              <w:t>1.78</w:t>
            </w:r>
          </w:p>
        </w:tc>
        <w:tc>
          <w:tcPr>
            <w:tcW w:w="1094" w:type="dxa"/>
            <w:vAlign w:val="center"/>
          </w:tcPr>
          <w:p w14:paraId="43F3F8C5" w14:textId="77777777" w:rsidR="0056094E" w:rsidRPr="005502AE" w:rsidRDefault="00ED353A" w:rsidP="005502AE">
            <w:pPr>
              <w:pStyle w:val="small-content"/>
              <w:jc w:val="center"/>
              <w:rPr>
                <w:sz w:val="19"/>
                <w:szCs w:val="19"/>
              </w:rPr>
            </w:pPr>
            <w:r w:rsidRPr="005502AE">
              <w:rPr>
                <w:sz w:val="19"/>
                <w:szCs w:val="19"/>
              </w:rPr>
              <w:t>377</w:t>
            </w:r>
          </w:p>
        </w:tc>
        <w:tc>
          <w:tcPr>
            <w:tcW w:w="1094" w:type="dxa"/>
            <w:vAlign w:val="center"/>
          </w:tcPr>
          <w:p w14:paraId="019B7131" w14:textId="77777777" w:rsidR="0056094E" w:rsidRPr="005502AE" w:rsidRDefault="00ED353A" w:rsidP="005502AE">
            <w:pPr>
              <w:pStyle w:val="small-content"/>
              <w:jc w:val="center"/>
              <w:rPr>
                <w:sz w:val="19"/>
                <w:szCs w:val="19"/>
              </w:rPr>
            </w:pPr>
            <w:r w:rsidRPr="005502AE">
              <w:rPr>
                <w:sz w:val="19"/>
                <w:szCs w:val="19"/>
              </w:rPr>
              <w:t>15.1</w:t>
            </w:r>
          </w:p>
        </w:tc>
      </w:tr>
      <w:tr w:rsidR="0056094E" w:rsidRPr="005502AE" w14:paraId="1EEFD39C" w14:textId="77777777" w:rsidTr="00243AA7">
        <w:trPr>
          <w:trHeight w:val="300"/>
          <w:jc w:val="center"/>
        </w:trPr>
        <w:tc>
          <w:tcPr>
            <w:tcW w:w="4014" w:type="dxa"/>
            <w:vAlign w:val="center"/>
          </w:tcPr>
          <w:p w14:paraId="3DD0C09B" w14:textId="77777777" w:rsidR="0056094E" w:rsidRPr="005502AE" w:rsidRDefault="00ED353A" w:rsidP="005502AE">
            <w:pPr>
              <w:pStyle w:val="small-content"/>
              <w:jc w:val="center"/>
              <w:rPr>
                <w:sz w:val="19"/>
                <w:szCs w:val="19"/>
              </w:rPr>
            </w:pPr>
            <w:r w:rsidRPr="005502AE">
              <w:rPr>
                <w:sz w:val="19"/>
                <w:szCs w:val="19"/>
              </w:rPr>
              <w:t>LOW DENSITY RESIDENTIAL, HSG A</w:t>
            </w:r>
          </w:p>
        </w:tc>
        <w:tc>
          <w:tcPr>
            <w:tcW w:w="1094" w:type="dxa"/>
            <w:vAlign w:val="center"/>
          </w:tcPr>
          <w:p w14:paraId="0C79DB45" w14:textId="77777777" w:rsidR="0056094E" w:rsidRPr="005502AE" w:rsidRDefault="00ED353A" w:rsidP="005502AE">
            <w:pPr>
              <w:pStyle w:val="small-content"/>
              <w:jc w:val="center"/>
              <w:rPr>
                <w:sz w:val="19"/>
                <w:szCs w:val="19"/>
              </w:rPr>
            </w:pPr>
            <w:r w:rsidRPr="005502AE">
              <w:rPr>
                <w:sz w:val="19"/>
                <w:szCs w:val="19"/>
              </w:rPr>
              <w:t>0.03</w:t>
            </w:r>
          </w:p>
        </w:tc>
        <w:tc>
          <w:tcPr>
            <w:tcW w:w="1094" w:type="dxa"/>
            <w:vAlign w:val="center"/>
          </w:tcPr>
          <w:p w14:paraId="39DD9B31"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05977854"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659EF101" w14:textId="77777777" w:rsidTr="00243AA7">
        <w:trPr>
          <w:trHeight w:val="300"/>
          <w:jc w:val="center"/>
        </w:trPr>
        <w:tc>
          <w:tcPr>
            <w:tcW w:w="4014" w:type="dxa"/>
            <w:vAlign w:val="center"/>
          </w:tcPr>
          <w:p w14:paraId="7195B7C6" w14:textId="77777777" w:rsidR="0056094E" w:rsidRPr="005502AE" w:rsidRDefault="00ED353A" w:rsidP="005502AE">
            <w:pPr>
              <w:pStyle w:val="small-content"/>
              <w:jc w:val="center"/>
              <w:rPr>
                <w:sz w:val="19"/>
                <w:szCs w:val="19"/>
              </w:rPr>
            </w:pPr>
            <w:r w:rsidRPr="005502AE">
              <w:rPr>
                <w:sz w:val="19"/>
                <w:szCs w:val="19"/>
              </w:rPr>
              <w:t>LOW DENSITY RESIDENTIAL, HSG B</w:t>
            </w:r>
          </w:p>
        </w:tc>
        <w:tc>
          <w:tcPr>
            <w:tcW w:w="1094" w:type="dxa"/>
            <w:vAlign w:val="center"/>
          </w:tcPr>
          <w:p w14:paraId="17B8184D"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0C88EEB5"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7C3A5A16"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6C88D920" w14:textId="77777777" w:rsidTr="00243AA7">
        <w:trPr>
          <w:trHeight w:val="300"/>
          <w:jc w:val="center"/>
        </w:trPr>
        <w:tc>
          <w:tcPr>
            <w:tcW w:w="4014" w:type="dxa"/>
            <w:vAlign w:val="center"/>
          </w:tcPr>
          <w:p w14:paraId="1D90ACAD" w14:textId="77777777" w:rsidR="0056094E" w:rsidRPr="005502AE" w:rsidRDefault="00ED353A" w:rsidP="005502AE">
            <w:pPr>
              <w:pStyle w:val="small-content"/>
              <w:jc w:val="center"/>
              <w:rPr>
                <w:sz w:val="19"/>
                <w:szCs w:val="19"/>
              </w:rPr>
            </w:pPr>
            <w:r w:rsidRPr="005502AE">
              <w:rPr>
                <w:sz w:val="19"/>
                <w:szCs w:val="19"/>
              </w:rPr>
              <w:t>LOW DENSITY RESIDENTIAL, HSG C</w:t>
            </w:r>
          </w:p>
        </w:tc>
        <w:tc>
          <w:tcPr>
            <w:tcW w:w="1094" w:type="dxa"/>
            <w:vAlign w:val="center"/>
          </w:tcPr>
          <w:p w14:paraId="523D1F3F" w14:textId="77777777" w:rsidR="0056094E" w:rsidRPr="005502AE" w:rsidRDefault="00ED353A" w:rsidP="005502AE">
            <w:pPr>
              <w:pStyle w:val="small-content"/>
              <w:jc w:val="center"/>
              <w:rPr>
                <w:sz w:val="19"/>
                <w:szCs w:val="19"/>
              </w:rPr>
            </w:pPr>
            <w:r w:rsidRPr="005502AE">
              <w:rPr>
                <w:sz w:val="19"/>
                <w:szCs w:val="19"/>
              </w:rPr>
              <w:t>0.21</w:t>
            </w:r>
          </w:p>
        </w:tc>
        <w:tc>
          <w:tcPr>
            <w:tcW w:w="1094" w:type="dxa"/>
            <w:vAlign w:val="center"/>
          </w:tcPr>
          <w:p w14:paraId="0DE488C9"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136032C8"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58FA3F38" w14:textId="77777777" w:rsidTr="00243AA7">
        <w:trPr>
          <w:trHeight w:val="300"/>
          <w:jc w:val="center"/>
        </w:trPr>
        <w:tc>
          <w:tcPr>
            <w:tcW w:w="4014" w:type="dxa"/>
            <w:vAlign w:val="center"/>
          </w:tcPr>
          <w:p w14:paraId="58FEA2D9" w14:textId="77777777" w:rsidR="0056094E" w:rsidRPr="005502AE" w:rsidRDefault="00ED353A" w:rsidP="005502AE">
            <w:pPr>
              <w:pStyle w:val="small-content"/>
              <w:jc w:val="center"/>
              <w:rPr>
                <w:sz w:val="19"/>
                <w:szCs w:val="19"/>
              </w:rPr>
            </w:pPr>
            <w:r w:rsidRPr="005502AE">
              <w:rPr>
                <w:sz w:val="19"/>
                <w:szCs w:val="19"/>
              </w:rPr>
              <w:t>LOW DENSITY RESIDENTIAL, HSG D</w:t>
            </w:r>
          </w:p>
        </w:tc>
        <w:tc>
          <w:tcPr>
            <w:tcW w:w="1094" w:type="dxa"/>
            <w:vAlign w:val="center"/>
          </w:tcPr>
          <w:p w14:paraId="3BBA5359" w14:textId="77777777" w:rsidR="0056094E" w:rsidRPr="005502AE" w:rsidRDefault="00ED353A" w:rsidP="005502AE">
            <w:pPr>
              <w:pStyle w:val="small-content"/>
              <w:jc w:val="center"/>
              <w:rPr>
                <w:sz w:val="19"/>
                <w:szCs w:val="19"/>
              </w:rPr>
            </w:pPr>
            <w:r w:rsidRPr="005502AE">
              <w:rPr>
                <w:sz w:val="19"/>
                <w:szCs w:val="19"/>
              </w:rPr>
              <w:t>0.37</w:t>
            </w:r>
          </w:p>
        </w:tc>
        <w:tc>
          <w:tcPr>
            <w:tcW w:w="1094" w:type="dxa"/>
            <w:vAlign w:val="center"/>
          </w:tcPr>
          <w:p w14:paraId="761C421D"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352148FF"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4F5B5B9B" w14:textId="77777777" w:rsidTr="00243AA7">
        <w:trPr>
          <w:trHeight w:val="300"/>
          <w:jc w:val="center"/>
        </w:trPr>
        <w:tc>
          <w:tcPr>
            <w:tcW w:w="4014" w:type="dxa"/>
            <w:vAlign w:val="center"/>
          </w:tcPr>
          <w:p w14:paraId="1358265B" w14:textId="77777777" w:rsidR="0056094E" w:rsidRPr="005502AE" w:rsidRDefault="00ED353A" w:rsidP="005502AE">
            <w:pPr>
              <w:pStyle w:val="small-content"/>
              <w:jc w:val="center"/>
              <w:rPr>
                <w:sz w:val="19"/>
                <w:szCs w:val="19"/>
              </w:rPr>
            </w:pPr>
            <w:r w:rsidRPr="005502AE">
              <w:rPr>
                <w:sz w:val="19"/>
                <w:szCs w:val="19"/>
              </w:rPr>
              <w:t>LOW DENSITY RESIDENTIAL, IMPERVIOUS</w:t>
            </w:r>
          </w:p>
        </w:tc>
        <w:tc>
          <w:tcPr>
            <w:tcW w:w="1094" w:type="dxa"/>
            <w:vAlign w:val="center"/>
          </w:tcPr>
          <w:p w14:paraId="37C430D3" w14:textId="77777777" w:rsidR="0056094E" w:rsidRPr="005502AE" w:rsidRDefault="00ED353A" w:rsidP="005502AE">
            <w:pPr>
              <w:pStyle w:val="small-content"/>
              <w:jc w:val="center"/>
              <w:rPr>
                <w:sz w:val="19"/>
                <w:szCs w:val="19"/>
              </w:rPr>
            </w:pPr>
            <w:r w:rsidRPr="005502AE">
              <w:rPr>
                <w:sz w:val="19"/>
                <w:szCs w:val="19"/>
              </w:rPr>
              <w:t>1.52</w:t>
            </w:r>
          </w:p>
        </w:tc>
        <w:tc>
          <w:tcPr>
            <w:tcW w:w="1094" w:type="dxa"/>
            <w:vAlign w:val="center"/>
          </w:tcPr>
          <w:p w14:paraId="7C91D83B" w14:textId="77777777" w:rsidR="0056094E" w:rsidRPr="005502AE" w:rsidRDefault="00ED353A" w:rsidP="005502AE">
            <w:pPr>
              <w:pStyle w:val="small-content"/>
              <w:jc w:val="center"/>
              <w:rPr>
                <w:sz w:val="19"/>
                <w:szCs w:val="19"/>
              </w:rPr>
            </w:pPr>
            <w:r w:rsidRPr="005502AE">
              <w:rPr>
                <w:sz w:val="19"/>
                <w:szCs w:val="19"/>
              </w:rPr>
              <w:t>439</w:t>
            </w:r>
          </w:p>
        </w:tc>
        <w:tc>
          <w:tcPr>
            <w:tcW w:w="1094" w:type="dxa"/>
            <w:vAlign w:val="center"/>
          </w:tcPr>
          <w:p w14:paraId="02213783" w14:textId="77777777" w:rsidR="0056094E" w:rsidRPr="005502AE" w:rsidRDefault="00ED353A" w:rsidP="005502AE">
            <w:pPr>
              <w:pStyle w:val="small-content"/>
              <w:jc w:val="center"/>
              <w:rPr>
                <w:sz w:val="19"/>
                <w:szCs w:val="19"/>
              </w:rPr>
            </w:pPr>
            <w:r w:rsidRPr="005502AE">
              <w:rPr>
                <w:sz w:val="19"/>
                <w:szCs w:val="19"/>
              </w:rPr>
              <w:t>14.1</w:t>
            </w:r>
          </w:p>
        </w:tc>
      </w:tr>
      <w:tr w:rsidR="0056094E" w:rsidRPr="005502AE" w14:paraId="7ED7B23C" w14:textId="77777777" w:rsidTr="00243AA7">
        <w:trPr>
          <w:trHeight w:val="300"/>
          <w:jc w:val="center"/>
        </w:trPr>
        <w:tc>
          <w:tcPr>
            <w:tcW w:w="4014" w:type="dxa"/>
            <w:vAlign w:val="center"/>
          </w:tcPr>
          <w:p w14:paraId="7ED619EE" w14:textId="77777777" w:rsidR="0056094E" w:rsidRPr="005502AE" w:rsidRDefault="00ED353A" w:rsidP="005502AE">
            <w:pPr>
              <w:pStyle w:val="small-content"/>
              <w:jc w:val="center"/>
              <w:rPr>
                <w:sz w:val="19"/>
                <w:szCs w:val="19"/>
              </w:rPr>
            </w:pPr>
            <w:r w:rsidRPr="005502AE">
              <w:rPr>
                <w:sz w:val="19"/>
                <w:szCs w:val="19"/>
              </w:rPr>
              <w:t>MEDIUM DENSITY RESIDENTIAL, HSG A</w:t>
            </w:r>
          </w:p>
        </w:tc>
        <w:tc>
          <w:tcPr>
            <w:tcW w:w="1094" w:type="dxa"/>
            <w:vAlign w:val="center"/>
          </w:tcPr>
          <w:p w14:paraId="76ADC162" w14:textId="77777777" w:rsidR="0056094E" w:rsidRPr="005502AE" w:rsidRDefault="00ED353A" w:rsidP="005502AE">
            <w:pPr>
              <w:pStyle w:val="small-content"/>
              <w:jc w:val="center"/>
              <w:rPr>
                <w:sz w:val="19"/>
                <w:szCs w:val="19"/>
              </w:rPr>
            </w:pPr>
            <w:r w:rsidRPr="005502AE">
              <w:rPr>
                <w:sz w:val="19"/>
                <w:szCs w:val="19"/>
              </w:rPr>
              <w:t>0.03</w:t>
            </w:r>
          </w:p>
        </w:tc>
        <w:tc>
          <w:tcPr>
            <w:tcW w:w="1094" w:type="dxa"/>
            <w:vAlign w:val="center"/>
          </w:tcPr>
          <w:p w14:paraId="02E0CB9C"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04EFCEA8"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4C18AB61" w14:textId="77777777" w:rsidTr="00243AA7">
        <w:trPr>
          <w:trHeight w:val="300"/>
          <w:jc w:val="center"/>
        </w:trPr>
        <w:tc>
          <w:tcPr>
            <w:tcW w:w="4014" w:type="dxa"/>
            <w:vAlign w:val="center"/>
          </w:tcPr>
          <w:p w14:paraId="33DDA944" w14:textId="77777777" w:rsidR="0056094E" w:rsidRPr="005502AE" w:rsidRDefault="00ED353A" w:rsidP="005502AE">
            <w:pPr>
              <w:pStyle w:val="small-content"/>
              <w:jc w:val="center"/>
              <w:rPr>
                <w:sz w:val="19"/>
                <w:szCs w:val="19"/>
              </w:rPr>
            </w:pPr>
            <w:r w:rsidRPr="005502AE">
              <w:rPr>
                <w:sz w:val="19"/>
                <w:szCs w:val="19"/>
              </w:rPr>
              <w:t>MEDIUM DENSITY RESIDENTIAL, HSG B</w:t>
            </w:r>
          </w:p>
        </w:tc>
        <w:tc>
          <w:tcPr>
            <w:tcW w:w="1094" w:type="dxa"/>
            <w:vAlign w:val="center"/>
          </w:tcPr>
          <w:p w14:paraId="59B35B9C"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50CE5B91"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179BB919"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09CD6CA0" w14:textId="77777777" w:rsidTr="00243AA7">
        <w:trPr>
          <w:trHeight w:val="300"/>
          <w:jc w:val="center"/>
        </w:trPr>
        <w:tc>
          <w:tcPr>
            <w:tcW w:w="4014" w:type="dxa"/>
            <w:vAlign w:val="center"/>
          </w:tcPr>
          <w:p w14:paraId="69738406" w14:textId="77777777" w:rsidR="0056094E" w:rsidRPr="005502AE" w:rsidRDefault="00ED353A" w:rsidP="005502AE">
            <w:pPr>
              <w:pStyle w:val="small-content"/>
              <w:jc w:val="center"/>
              <w:rPr>
                <w:sz w:val="19"/>
                <w:szCs w:val="19"/>
              </w:rPr>
            </w:pPr>
            <w:r w:rsidRPr="005502AE">
              <w:rPr>
                <w:sz w:val="19"/>
                <w:szCs w:val="19"/>
              </w:rPr>
              <w:t>MEDIUM DENSITY RESIDENTIAL, HSG C</w:t>
            </w:r>
          </w:p>
        </w:tc>
        <w:tc>
          <w:tcPr>
            <w:tcW w:w="1094" w:type="dxa"/>
            <w:vAlign w:val="center"/>
          </w:tcPr>
          <w:p w14:paraId="0F9CC794" w14:textId="77777777" w:rsidR="0056094E" w:rsidRPr="005502AE" w:rsidRDefault="00ED353A" w:rsidP="005502AE">
            <w:pPr>
              <w:pStyle w:val="small-content"/>
              <w:jc w:val="center"/>
              <w:rPr>
                <w:sz w:val="19"/>
                <w:szCs w:val="19"/>
              </w:rPr>
            </w:pPr>
            <w:r w:rsidRPr="005502AE">
              <w:rPr>
                <w:sz w:val="19"/>
                <w:szCs w:val="19"/>
              </w:rPr>
              <w:t>0.21</w:t>
            </w:r>
          </w:p>
        </w:tc>
        <w:tc>
          <w:tcPr>
            <w:tcW w:w="1094" w:type="dxa"/>
            <w:vAlign w:val="center"/>
          </w:tcPr>
          <w:p w14:paraId="0CA133BD"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1F4A8B44"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7EEF7CCD" w14:textId="77777777" w:rsidTr="00243AA7">
        <w:trPr>
          <w:trHeight w:val="300"/>
          <w:jc w:val="center"/>
        </w:trPr>
        <w:tc>
          <w:tcPr>
            <w:tcW w:w="4014" w:type="dxa"/>
            <w:vAlign w:val="center"/>
          </w:tcPr>
          <w:p w14:paraId="28CCDD17" w14:textId="77777777" w:rsidR="0056094E" w:rsidRPr="005502AE" w:rsidRDefault="00ED353A" w:rsidP="005502AE">
            <w:pPr>
              <w:pStyle w:val="small-content"/>
              <w:jc w:val="center"/>
              <w:rPr>
                <w:sz w:val="19"/>
                <w:szCs w:val="19"/>
              </w:rPr>
            </w:pPr>
            <w:r w:rsidRPr="005502AE">
              <w:rPr>
                <w:sz w:val="19"/>
                <w:szCs w:val="19"/>
              </w:rPr>
              <w:t>MEDIUM DENSITY RESIDENTIAL, HSG D</w:t>
            </w:r>
          </w:p>
        </w:tc>
        <w:tc>
          <w:tcPr>
            <w:tcW w:w="1094" w:type="dxa"/>
            <w:vAlign w:val="center"/>
          </w:tcPr>
          <w:p w14:paraId="564A8037" w14:textId="77777777" w:rsidR="0056094E" w:rsidRPr="005502AE" w:rsidRDefault="00ED353A" w:rsidP="005502AE">
            <w:pPr>
              <w:pStyle w:val="small-content"/>
              <w:jc w:val="center"/>
              <w:rPr>
                <w:sz w:val="19"/>
                <w:szCs w:val="19"/>
              </w:rPr>
            </w:pPr>
            <w:r w:rsidRPr="005502AE">
              <w:rPr>
                <w:sz w:val="19"/>
                <w:szCs w:val="19"/>
              </w:rPr>
              <w:t>0.37</w:t>
            </w:r>
          </w:p>
        </w:tc>
        <w:tc>
          <w:tcPr>
            <w:tcW w:w="1094" w:type="dxa"/>
            <w:vAlign w:val="center"/>
          </w:tcPr>
          <w:p w14:paraId="0325950D"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53D3C9BF"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611C17E8" w14:textId="77777777" w:rsidTr="00243AA7">
        <w:trPr>
          <w:trHeight w:val="300"/>
          <w:jc w:val="center"/>
        </w:trPr>
        <w:tc>
          <w:tcPr>
            <w:tcW w:w="4014" w:type="dxa"/>
            <w:vAlign w:val="center"/>
          </w:tcPr>
          <w:p w14:paraId="4493C234" w14:textId="77777777" w:rsidR="0056094E" w:rsidRPr="005502AE" w:rsidRDefault="00ED353A" w:rsidP="005502AE">
            <w:pPr>
              <w:pStyle w:val="small-content"/>
              <w:jc w:val="center"/>
              <w:rPr>
                <w:sz w:val="19"/>
                <w:szCs w:val="19"/>
              </w:rPr>
            </w:pPr>
            <w:r w:rsidRPr="005502AE">
              <w:rPr>
                <w:sz w:val="19"/>
                <w:szCs w:val="19"/>
              </w:rPr>
              <w:t>MEDIUM DENSITY RESIDENTIAL, IMPERVIOUS</w:t>
            </w:r>
          </w:p>
        </w:tc>
        <w:tc>
          <w:tcPr>
            <w:tcW w:w="1094" w:type="dxa"/>
            <w:vAlign w:val="center"/>
          </w:tcPr>
          <w:p w14:paraId="738E16EF" w14:textId="77777777" w:rsidR="0056094E" w:rsidRPr="005502AE" w:rsidRDefault="00ED353A" w:rsidP="005502AE">
            <w:pPr>
              <w:pStyle w:val="small-content"/>
              <w:jc w:val="center"/>
              <w:rPr>
                <w:sz w:val="19"/>
                <w:szCs w:val="19"/>
              </w:rPr>
            </w:pPr>
            <w:r w:rsidRPr="005502AE">
              <w:rPr>
                <w:sz w:val="19"/>
                <w:szCs w:val="19"/>
              </w:rPr>
              <w:t>1.96</w:t>
            </w:r>
          </w:p>
        </w:tc>
        <w:tc>
          <w:tcPr>
            <w:tcW w:w="1094" w:type="dxa"/>
            <w:vAlign w:val="center"/>
          </w:tcPr>
          <w:p w14:paraId="2D12CB0F" w14:textId="77777777" w:rsidR="0056094E" w:rsidRPr="005502AE" w:rsidRDefault="00ED353A" w:rsidP="005502AE">
            <w:pPr>
              <w:pStyle w:val="small-content"/>
              <w:jc w:val="center"/>
              <w:rPr>
                <w:sz w:val="19"/>
                <w:szCs w:val="19"/>
              </w:rPr>
            </w:pPr>
            <w:r w:rsidRPr="005502AE">
              <w:rPr>
                <w:sz w:val="19"/>
                <w:szCs w:val="19"/>
              </w:rPr>
              <w:t>439</w:t>
            </w:r>
          </w:p>
        </w:tc>
        <w:tc>
          <w:tcPr>
            <w:tcW w:w="1094" w:type="dxa"/>
            <w:vAlign w:val="center"/>
          </w:tcPr>
          <w:p w14:paraId="4504B838" w14:textId="77777777" w:rsidR="0056094E" w:rsidRPr="005502AE" w:rsidRDefault="00ED353A" w:rsidP="005502AE">
            <w:pPr>
              <w:pStyle w:val="small-content"/>
              <w:jc w:val="center"/>
              <w:rPr>
                <w:sz w:val="19"/>
                <w:szCs w:val="19"/>
              </w:rPr>
            </w:pPr>
            <w:r w:rsidRPr="005502AE">
              <w:rPr>
                <w:sz w:val="19"/>
                <w:szCs w:val="19"/>
              </w:rPr>
              <w:t>14.1</w:t>
            </w:r>
          </w:p>
        </w:tc>
      </w:tr>
      <w:tr w:rsidR="0056094E" w:rsidRPr="005502AE" w14:paraId="68C90583" w14:textId="77777777" w:rsidTr="00243AA7">
        <w:trPr>
          <w:trHeight w:val="300"/>
          <w:jc w:val="center"/>
        </w:trPr>
        <w:tc>
          <w:tcPr>
            <w:tcW w:w="4014" w:type="dxa"/>
            <w:vAlign w:val="center"/>
          </w:tcPr>
          <w:p w14:paraId="0DCDF7C6" w14:textId="77777777" w:rsidR="0056094E" w:rsidRPr="005502AE" w:rsidRDefault="00ED353A" w:rsidP="005502AE">
            <w:pPr>
              <w:pStyle w:val="small-content"/>
              <w:jc w:val="center"/>
              <w:rPr>
                <w:sz w:val="19"/>
                <w:szCs w:val="19"/>
              </w:rPr>
            </w:pPr>
            <w:r w:rsidRPr="005502AE">
              <w:rPr>
                <w:sz w:val="19"/>
                <w:szCs w:val="19"/>
              </w:rPr>
              <w:t>OPEN LAND, HSG A</w:t>
            </w:r>
          </w:p>
        </w:tc>
        <w:tc>
          <w:tcPr>
            <w:tcW w:w="1094" w:type="dxa"/>
            <w:vAlign w:val="center"/>
          </w:tcPr>
          <w:p w14:paraId="31A72E43"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75A6972E" w14:textId="77777777" w:rsidR="0056094E" w:rsidRPr="005502AE" w:rsidRDefault="00ED353A" w:rsidP="005502AE">
            <w:pPr>
              <w:pStyle w:val="small-content"/>
              <w:jc w:val="center"/>
              <w:rPr>
                <w:sz w:val="19"/>
                <w:szCs w:val="19"/>
              </w:rPr>
            </w:pPr>
            <w:r w:rsidRPr="005502AE">
              <w:rPr>
                <w:sz w:val="19"/>
                <w:szCs w:val="19"/>
              </w:rPr>
              <w:t>7.14</w:t>
            </w:r>
          </w:p>
        </w:tc>
        <w:tc>
          <w:tcPr>
            <w:tcW w:w="1094" w:type="dxa"/>
            <w:vAlign w:val="center"/>
          </w:tcPr>
          <w:p w14:paraId="1302AD8F" w14:textId="77777777" w:rsidR="0056094E" w:rsidRPr="005502AE" w:rsidRDefault="00ED353A" w:rsidP="005502AE">
            <w:pPr>
              <w:pStyle w:val="small-content"/>
              <w:jc w:val="center"/>
              <w:rPr>
                <w:sz w:val="19"/>
                <w:szCs w:val="19"/>
              </w:rPr>
            </w:pPr>
            <w:r w:rsidRPr="005502AE">
              <w:rPr>
                <w:sz w:val="19"/>
                <w:szCs w:val="19"/>
              </w:rPr>
              <w:t>0.27</w:t>
            </w:r>
          </w:p>
        </w:tc>
      </w:tr>
      <w:tr w:rsidR="0056094E" w:rsidRPr="005502AE" w14:paraId="38FAFE5E" w14:textId="77777777" w:rsidTr="00243AA7">
        <w:trPr>
          <w:trHeight w:val="300"/>
          <w:jc w:val="center"/>
        </w:trPr>
        <w:tc>
          <w:tcPr>
            <w:tcW w:w="4014" w:type="dxa"/>
            <w:vAlign w:val="center"/>
          </w:tcPr>
          <w:p w14:paraId="02E56622" w14:textId="77777777" w:rsidR="0056094E" w:rsidRPr="005502AE" w:rsidRDefault="00ED353A" w:rsidP="005502AE">
            <w:pPr>
              <w:pStyle w:val="small-content"/>
              <w:jc w:val="center"/>
              <w:rPr>
                <w:sz w:val="19"/>
                <w:szCs w:val="19"/>
              </w:rPr>
            </w:pPr>
            <w:r w:rsidRPr="005502AE">
              <w:rPr>
                <w:sz w:val="19"/>
                <w:szCs w:val="19"/>
              </w:rPr>
              <w:t>OPEN LAND, HSG B</w:t>
            </w:r>
          </w:p>
        </w:tc>
        <w:tc>
          <w:tcPr>
            <w:tcW w:w="1094" w:type="dxa"/>
            <w:vAlign w:val="center"/>
          </w:tcPr>
          <w:p w14:paraId="358BDD46"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51B4A5BD" w14:textId="77777777" w:rsidR="0056094E" w:rsidRPr="005502AE" w:rsidRDefault="00ED353A" w:rsidP="005502AE">
            <w:pPr>
              <w:pStyle w:val="small-content"/>
              <w:jc w:val="center"/>
              <w:rPr>
                <w:sz w:val="19"/>
                <w:szCs w:val="19"/>
              </w:rPr>
            </w:pPr>
            <w:r w:rsidRPr="005502AE">
              <w:rPr>
                <w:sz w:val="19"/>
                <w:szCs w:val="19"/>
              </w:rPr>
              <w:t>29.4</w:t>
            </w:r>
          </w:p>
        </w:tc>
        <w:tc>
          <w:tcPr>
            <w:tcW w:w="1094" w:type="dxa"/>
            <w:vAlign w:val="center"/>
          </w:tcPr>
          <w:p w14:paraId="1A47364E" w14:textId="77777777" w:rsidR="0056094E" w:rsidRPr="005502AE" w:rsidRDefault="00ED353A" w:rsidP="005502AE">
            <w:pPr>
              <w:pStyle w:val="small-content"/>
              <w:jc w:val="center"/>
              <w:rPr>
                <w:sz w:val="19"/>
                <w:szCs w:val="19"/>
              </w:rPr>
            </w:pPr>
            <w:r w:rsidRPr="005502AE">
              <w:rPr>
                <w:sz w:val="19"/>
                <w:szCs w:val="19"/>
              </w:rPr>
              <w:t>1.16</w:t>
            </w:r>
          </w:p>
        </w:tc>
      </w:tr>
      <w:tr w:rsidR="0056094E" w:rsidRPr="005502AE" w14:paraId="7C171C9C" w14:textId="77777777" w:rsidTr="00243AA7">
        <w:trPr>
          <w:trHeight w:val="300"/>
          <w:jc w:val="center"/>
        </w:trPr>
        <w:tc>
          <w:tcPr>
            <w:tcW w:w="4014" w:type="dxa"/>
            <w:vAlign w:val="center"/>
          </w:tcPr>
          <w:p w14:paraId="0FFD2030" w14:textId="77777777" w:rsidR="0056094E" w:rsidRPr="005502AE" w:rsidRDefault="00ED353A" w:rsidP="005502AE">
            <w:pPr>
              <w:pStyle w:val="small-content"/>
              <w:jc w:val="center"/>
              <w:rPr>
                <w:sz w:val="19"/>
                <w:szCs w:val="19"/>
              </w:rPr>
            </w:pPr>
            <w:r w:rsidRPr="005502AE">
              <w:rPr>
                <w:sz w:val="19"/>
                <w:szCs w:val="19"/>
              </w:rPr>
              <w:t>OPEN LAND, HSG C</w:t>
            </w:r>
          </w:p>
        </w:tc>
        <w:tc>
          <w:tcPr>
            <w:tcW w:w="1094" w:type="dxa"/>
            <w:vAlign w:val="center"/>
          </w:tcPr>
          <w:p w14:paraId="7CC88236"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33385B56" w14:textId="77777777" w:rsidR="0056094E" w:rsidRPr="005502AE" w:rsidRDefault="00ED353A" w:rsidP="005502AE">
            <w:pPr>
              <w:pStyle w:val="small-content"/>
              <w:jc w:val="center"/>
              <w:rPr>
                <w:sz w:val="19"/>
                <w:szCs w:val="19"/>
              </w:rPr>
            </w:pPr>
            <w:r w:rsidRPr="005502AE">
              <w:rPr>
                <w:sz w:val="19"/>
                <w:szCs w:val="19"/>
              </w:rPr>
              <w:t>59.8</w:t>
            </w:r>
          </w:p>
        </w:tc>
        <w:tc>
          <w:tcPr>
            <w:tcW w:w="1094" w:type="dxa"/>
            <w:vAlign w:val="center"/>
          </w:tcPr>
          <w:p w14:paraId="1414C6B0" w14:textId="77777777" w:rsidR="0056094E" w:rsidRPr="005502AE" w:rsidRDefault="00ED353A" w:rsidP="005502AE">
            <w:pPr>
              <w:pStyle w:val="small-content"/>
              <w:jc w:val="center"/>
              <w:rPr>
                <w:sz w:val="19"/>
                <w:szCs w:val="19"/>
              </w:rPr>
            </w:pPr>
            <w:r w:rsidRPr="005502AE">
              <w:rPr>
                <w:sz w:val="19"/>
                <w:szCs w:val="19"/>
              </w:rPr>
              <w:t>2.41</w:t>
            </w:r>
          </w:p>
        </w:tc>
      </w:tr>
      <w:tr w:rsidR="0056094E" w:rsidRPr="005502AE" w14:paraId="300B4B61" w14:textId="77777777" w:rsidTr="00243AA7">
        <w:trPr>
          <w:trHeight w:val="300"/>
          <w:jc w:val="center"/>
        </w:trPr>
        <w:tc>
          <w:tcPr>
            <w:tcW w:w="4014" w:type="dxa"/>
            <w:vAlign w:val="center"/>
          </w:tcPr>
          <w:p w14:paraId="1DB1823D" w14:textId="77777777" w:rsidR="0056094E" w:rsidRPr="005502AE" w:rsidRDefault="00ED353A" w:rsidP="005502AE">
            <w:pPr>
              <w:pStyle w:val="small-content"/>
              <w:jc w:val="center"/>
              <w:rPr>
                <w:sz w:val="19"/>
                <w:szCs w:val="19"/>
              </w:rPr>
            </w:pPr>
            <w:r w:rsidRPr="005502AE">
              <w:rPr>
                <w:sz w:val="19"/>
                <w:szCs w:val="19"/>
              </w:rPr>
              <w:t>OPEN LAND, HSG D</w:t>
            </w:r>
          </w:p>
        </w:tc>
        <w:tc>
          <w:tcPr>
            <w:tcW w:w="1094" w:type="dxa"/>
            <w:vAlign w:val="center"/>
          </w:tcPr>
          <w:p w14:paraId="3DDE117D" w14:textId="77777777" w:rsidR="0056094E" w:rsidRPr="005502AE" w:rsidRDefault="00ED353A" w:rsidP="005502AE">
            <w:pPr>
              <w:pStyle w:val="small-content"/>
              <w:jc w:val="center"/>
              <w:rPr>
                <w:sz w:val="19"/>
                <w:szCs w:val="19"/>
              </w:rPr>
            </w:pPr>
            <w:r w:rsidRPr="005502AE">
              <w:rPr>
                <w:sz w:val="19"/>
                <w:szCs w:val="19"/>
              </w:rPr>
              <w:t>0.12</w:t>
            </w:r>
          </w:p>
        </w:tc>
        <w:tc>
          <w:tcPr>
            <w:tcW w:w="1094" w:type="dxa"/>
            <w:vAlign w:val="center"/>
          </w:tcPr>
          <w:p w14:paraId="0B51AC26" w14:textId="77777777" w:rsidR="0056094E" w:rsidRPr="005502AE" w:rsidRDefault="00ED353A" w:rsidP="005502AE">
            <w:pPr>
              <w:pStyle w:val="small-content"/>
              <w:jc w:val="center"/>
              <w:rPr>
                <w:sz w:val="19"/>
                <w:szCs w:val="19"/>
              </w:rPr>
            </w:pPr>
            <w:r w:rsidRPr="005502AE">
              <w:rPr>
                <w:sz w:val="19"/>
                <w:szCs w:val="19"/>
              </w:rPr>
              <w:t>91.0</w:t>
            </w:r>
          </w:p>
        </w:tc>
        <w:tc>
          <w:tcPr>
            <w:tcW w:w="1094" w:type="dxa"/>
            <w:vAlign w:val="center"/>
          </w:tcPr>
          <w:p w14:paraId="5745E912" w14:textId="77777777" w:rsidR="0056094E" w:rsidRPr="005502AE" w:rsidRDefault="00ED353A" w:rsidP="005502AE">
            <w:pPr>
              <w:pStyle w:val="small-content"/>
              <w:jc w:val="center"/>
              <w:rPr>
                <w:sz w:val="19"/>
                <w:szCs w:val="19"/>
              </w:rPr>
            </w:pPr>
            <w:r w:rsidRPr="005502AE">
              <w:rPr>
                <w:sz w:val="19"/>
                <w:szCs w:val="19"/>
              </w:rPr>
              <w:t>3.66</w:t>
            </w:r>
          </w:p>
        </w:tc>
      </w:tr>
      <w:tr w:rsidR="0056094E" w:rsidRPr="005502AE" w14:paraId="63869857" w14:textId="77777777" w:rsidTr="00243AA7">
        <w:trPr>
          <w:trHeight w:val="300"/>
          <w:jc w:val="center"/>
        </w:trPr>
        <w:tc>
          <w:tcPr>
            <w:tcW w:w="4014" w:type="dxa"/>
            <w:vAlign w:val="center"/>
          </w:tcPr>
          <w:p w14:paraId="3C579B09" w14:textId="77777777" w:rsidR="0056094E" w:rsidRPr="005502AE" w:rsidRDefault="00ED353A" w:rsidP="005502AE">
            <w:pPr>
              <w:pStyle w:val="small-content"/>
              <w:jc w:val="center"/>
              <w:rPr>
                <w:sz w:val="19"/>
                <w:szCs w:val="19"/>
              </w:rPr>
            </w:pPr>
            <w:r w:rsidRPr="005502AE">
              <w:rPr>
                <w:sz w:val="19"/>
                <w:szCs w:val="19"/>
              </w:rPr>
              <w:t>OPEN LAND, IMPERVIOUS</w:t>
            </w:r>
          </w:p>
        </w:tc>
        <w:tc>
          <w:tcPr>
            <w:tcW w:w="1094" w:type="dxa"/>
            <w:vAlign w:val="center"/>
          </w:tcPr>
          <w:p w14:paraId="07E37719" w14:textId="77777777" w:rsidR="0056094E" w:rsidRPr="005502AE" w:rsidRDefault="00ED353A" w:rsidP="005502AE">
            <w:pPr>
              <w:pStyle w:val="small-content"/>
              <w:jc w:val="center"/>
              <w:rPr>
                <w:sz w:val="19"/>
                <w:szCs w:val="19"/>
              </w:rPr>
            </w:pPr>
            <w:r w:rsidRPr="005502AE">
              <w:rPr>
                <w:sz w:val="19"/>
                <w:szCs w:val="19"/>
              </w:rPr>
              <w:t>1.52</w:t>
            </w:r>
          </w:p>
        </w:tc>
        <w:tc>
          <w:tcPr>
            <w:tcW w:w="1094" w:type="dxa"/>
            <w:vAlign w:val="center"/>
          </w:tcPr>
          <w:p w14:paraId="3C5CB0DB" w14:textId="77777777" w:rsidR="0056094E" w:rsidRPr="005502AE" w:rsidRDefault="00ED353A" w:rsidP="005502AE">
            <w:pPr>
              <w:pStyle w:val="small-content"/>
              <w:jc w:val="center"/>
              <w:rPr>
                <w:sz w:val="19"/>
                <w:szCs w:val="19"/>
              </w:rPr>
            </w:pPr>
            <w:r w:rsidRPr="005502AE">
              <w:rPr>
                <w:sz w:val="19"/>
                <w:szCs w:val="19"/>
              </w:rPr>
              <w:t>650</w:t>
            </w:r>
          </w:p>
        </w:tc>
        <w:tc>
          <w:tcPr>
            <w:tcW w:w="1094" w:type="dxa"/>
            <w:vAlign w:val="center"/>
          </w:tcPr>
          <w:p w14:paraId="4AF992EE" w14:textId="77777777" w:rsidR="0056094E" w:rsidRPr="005502AE" w:rsidRDefault="00ED353A" w:rsidP="005502AE">
            <w:pPr>
              <w:pStyle w:val="small-content"/>
              <w:jc w:val="center"/>
              <w:rPr>
                <w:sz w:val="19"/>
                <w:szCs w:val="19"/>
              </w:rPr>
            </w:pPr>
            <w:r w:rsidRPr="005502AE">
              <w:rPr>
                <w:sz w:val="19"/>
                <w:szCs w:val="19"/>
              </w:rPr>
              <w:t>11.3</w:t>
            </w:r>
          </w:p>
        </w:tc>
      </w:tr>
      <w:tr w:rsidR="00427E2C" w:rsidRPr="005502AE" w14:paraId="36D78DAE" w14:textId="77777777" w:rsidTr="00243AA7">
        <w:trPr>
          <w:trHeight w:val="300"/>
          <w:jc w:val="center"/>
        </w:trPr>
        <w:tc>
          <w:tcPr>
            <w:tcW w:w="7296" w:type="dxa"/>
            <w:gridSpan w:val="4"/>
            <w:vAlign w:val="center"/>
          </w:tcPr>
          <w:p w14:paraId="3D8F2051" w14:textId="77777777" w:rsidR="0056094E" w:rsidRPr="005502AE" w:rsidRDefault="00ED353A" w:rsidP="005502AE">
            <w:pPr>
              <w:pStyle w:val="col-data-style1"/>
              <w:rPr>
                <w:sz w:val="19"/>
                <w:szCs w:val="19"/>
              </w:rPr>
            </w:pPr>
            <w:r w:rsidRPr="005502AE">
              <w:rPr>
                <w:sz w:val="19"/>
                <w:szCs w:val="19"/>
                <w:vertAlign w:val="superscript"/>
              </w:rPr>
              <w:t>1</w:t>
            </w:r>
            <w:r w:rsidRPr="005502AE">
              <w:rPr>
                <w:sz w:val="19"/>
                <w:szCs w:val="19"/>
              </w:rPr>
              <w:t>HSG = Hydrologic Soil Group</w:t>
            </w:r>
          </w:p>
        </w:tc>
      </w:tr>
      <w:bookmarkEnd w:id="93"/>
    </w:tbl>
    <w:p w14:paraId="091B694D" w14:textId="77777777" w:rsidR="00466228" w:rsidRDefault="00466228" w:rsidP="005502AE">
      <w:pPr>
        <w:sectPr w:rsidR="00466228" w:rsidSect="005502AE">
          <w:type w:val="continuous"/>
          <w:pgSz w:w="12240" w:h="15840"/>
          <w:pgMar w:top="1296" w:right="1296" w:bottom="1296" w:left="1296" w:header="720" w:footer="720" w:gutter="0"/>
          <w:cols w:space="720"/>
          <w:docGrid w:linePitch="360"/>
        </w:sectPr>
      </w:pPr>
    </w:p>
    <w:p w14:paraId="21A95DB7" w14:textId="383719E9" w:rsidR="00466228" w:rsidRDefault="00466228" w:rsidP="00243AA7">
      <w:pPr>
        <w:pStyle w:val="TABLEHEADER"/>
      </w:pPr>
      <w:bookmarkStart w:id="94" w:name="_Toc534285755"/>
      <w:bookmarkStart w:id="95" w:name="_Toc535307583"/>
      <w:r>
        <w:lastRenderedPageBreak/>
        <w:t>Appendix B – Proposed BMPs (Town of Brewster, 2017)</w:t>
      </w:r>
      <w:bookmarkEnd w:id="94"/>
      <w:bookmarkEnd w:id="95"/>
    </w:p>
    <w:p w14:paraId="1A2363B5" w14:textId="02028B37" w:rsidR="0056094E" w:rsidRDefault="00466228" w:rsidP="005502AE">
      <w:pPr>
        <w:spacing w:after="0"/>
        <w:rPr>
          <w:sz w:val="24"/>
          <w:szCs w:val="24"/>
        </w:rPr>
      </w:pPr>
      <w:bookmarkStart w:id="96" w:name="REFAPPDX_CRPHOS_TBL"/>
      <w:bookmarkEnd w:id="96"/>
      <w:r>
        <w:rPr>
          <w:noProof/>
        </w:rPr>
        <w:drawing>
          <wp:inline distT="0" distB="0" distL="0" distR="0" wp14:anchorId="36A37135" wp14:editId="37A2DB80">
            <wp:extent cx="8229600" cy="5419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29600" cy="5419725"/>
                    </a:xfrm>
                    <a:prstGeom prst="rect">
                      <a:avLst/>
                    </a:prstGeom>
                  </pic:spPr>
                </pic:pic>
              </a:graphicData>
            </a:graphic>
          </wp:inline>
        </w:drawing>
      </w:r>
    </w:p>
    <w:p w14:paraId="5AB4D9BD" w14:textId="60F466DE" w:rsidR="0056094E" w:rsidRDefault="00466228" w:rsidP="005502AE">
      <w:pPr>
        <w:spacing w:after="0"/>
        <w:rPr>
          <w:sz w:val="24"/>
          <w:szCs w:val="24"/>
        </w:rPr>
      </w:pPr>
      <w:r>
        <w:rPr>
          <w:noProof/>
        </w:rPr>
        <w:lastRenderedPageBreak/>
        <w:drawing>
          <wp:inline distT="0" distB="0" distL="0" distR="0" wp14:anchorId="1B1B49B6" wp14:editId="0842F5F7">
            <wp:extent cx="8229600" cy="5381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229600" cy="5381625"/>
                    </a:xfrm>
                    <a:prstGeom prst="rect">
                      <a:avLst/>
                    </a:prstGeom>
                  </pic:spPr>
                </pic:pic>
              </a:graphicData>
            </a:graphic>
          </wp:inline>
        </w:drawing>
      </w:r>
    </w:p>
    <w:sectPr w:rsidR="0056094E" w:rsidSect="005502AE">
      <w:pgSz w:w="15840" w:h="12240" w:orient="landscape"/>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67559" w14:textId="77777777" w:rsidR="00175232" w:rsidRDefault="00175232">
      <w:pPr>
        <w:spacing w:after="0" w:line="240" w:lineRule="auto"/>
      </w:pPr>
      <w:r>
        <w:separator/>
      </w:r>
    </w:p>
  </w:endnote>
  <w:endnote w:type="continuationSeparator" w:id="0">
    <w:p w14:paraId="5845FF22" w14:textId="77777777" w:rsidR="00175232" w:rsidRDefault="0017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0A55A" w14:textId="5CEE8EAF" w:rsidR="005502AE" w:rsidRDefault="005502AE" w:rsidP="005502A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A8FF5" w14:textId="5675CD70" w:rsidR="00FF355F" w:rsidRDefault="00FF355F" w:rsidP="005502AE">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5177A" w14:textId="77777777" w:rsidR="00175232" w:rsidRDefault="00175232">
      <w:pPr>
        <w:spacing w:after="0" w:line="240" w:lineRule="auto"/>
      </w:pPr>
      <w:r>
        <w:separator/>
      </w:r>
    </w:p>
  </w:footnote>
  <w:footnote w:type="continuationSeparator" w:id="0">
    <w:p w14:paraId="405F1E38" w14:textId="77777777" w:rsidR="00175232" w:rsidRDefault="00175232">
      <w:pPr>
        <w:spacing w:after="0" w:line="240" w:lineRule="auto"/>
      </w:pPr>
      <w:r>
        <w:continuationSeparator/>
      </w:r>
    </w:p>
  </w:footnote>
  <w:footnote w:id="1">
    <w:p w14:paraId="67ADFCC5" w14:textId="11C1C0D7" w:rsidR="005502AE" w:rsidRPr="0013576B" w:rsidRDefault="005502AE">
      <w:pPr>
        <w:pStyle w:val="FootnoteText"/>
      </w:pPr>
      <w:r>
        <w:rPr>
          <w:rStyle w:val="FootnoteReference"/>
        </w:rPr>
        <w:footnoteRef/>
      </w:r>
      <w:r>
        <w:t xml:space="preserve"> </w:t>
      </w:r>
      <w:r>
        <w:rPr>
          <w:b/>
        </w:rPr>
        <w:t>Interim goal</w:t>
      </w:r>
      <w:r>
        <w:t xml:space="preserve"> has been established as a starting point and is intended to be representative of realistic potential load reductions that can be achieved through ongoing BMP implementation to continue improving water quality. Interim goal is not based on water quality data or calculations of potential concentration-based improvements. </w:t>
      </w:r>
    </w:p>
  </w:footnote>
  <w:footnote w:id="2">
    <w:p w14:paraId="29B9362A" w14:textId="77777777" w:rsidR="005502AE" w:rsidRDefault="005502AE" w:rsidP="004F574B">
      <w:pPr>
        <w:pStyle w:val="FootnoteText"/>
        <w:jc w:val="left"/>
      </w:pPr>
      <w:r>
        <w:rPr>
          <w:rStyle w:val="FootnoteReference"/>
        </w:rPr>
        <w:footnoteRef/>
      </w:r>
      <w:r>
        <w:t xml:space="preserve"> Guidance on funding sources to address nonpoin</w:t>
      </w:r>
      <w:bookmarkStart w:id="79" w:name="_GoBack"/>
      <w:bookmarkEnd w:id="79"/>
      <w:r>
        <w:t xml:space="preserve">t source pollution: </w:t>
      </w:r>
      <w:hyperlink r:id="rId1" w:history="1">
        <w:r w:rsidRPr="00C228A2">
          <w:rPr>
            <w:rStyle w:val="Hyperlink"/>
          </w:rPr>
          <w:t>http://prj.geosyntec.com/prjMADEPWBP_Files/Guide/Element%20D%20-%20Funds%20and%20Resources%20Guide.pdf</w:t>
        </w:r>
      </w:hyperlink>
    </w:p>
  </w:footnote>
  <w:footnote w:id="3">
    <w:p w14:paraId="7343C062" w14:textId="76878A7E" w:rsidR="005502AE" w:rsidRDefault="005502AE">
      <w:pPr>
        <w:pStyle w:val="FootnoteText"/>
      </w:pPr>
      <w:r>
        <w:rPr>
          <w:rStyle w:val="FootnoteReference"/>
        </w:rPr>
        <w:footnoteRef/>
      </w:r>
      <w:r>
        <w:t xml:space="preserve"> Note that goals and milestones of this WBP are intended to be adaptable and flexible. Goals and milestones are not intended to be tied to Municipal Separate Storm Sewer (MS4) permit requirements. Stakeholders will perform tasks contingent on available resources and funding.</w:t>
      </w:r>
    </w:p>
  </w:footnote>
  <w:footnote w:id="4">
    <w:p w14:paraId="5EC021F6" w14:textId="0A0C780F" w:rsidR="005502AE" w:rsidRDefault="005502AE">
      <w:pPr>
        <w:pStyle w:val="FootnoteText"/>
      </w:pPr>
      <w:r>
        <w:rPr>
          <w:rStyle w:val="FootnoteReference"/>
        </w:rPr>
        <w:footnoteRef/>
      </w:r>
      <w:r>
        <w:t xml:space="preserve">Example MassDEP Estuary Data Collection Sheet: </w:t>
      </w:r>
      <w:hyperlink r:id="rId2" w:history="1">
        <w:r w:rsidRPr="00C82F2B">
          <w:rPr>
            <w:rStyle w:val="Hyperlink"/>
          </w:rPr>
          <w:t>https://www.mass.gov/doc/example-field-data-sheets-estuaries-pdf</w:t>
        </w:r>
      </w:hyperlink>
      <w:r>
        <w:t xml:space="preserve"> </w:t>
      </w:r>
    </w:p>
  </w:footnote>
  <w:footnote w:id="5">
    <w:p w14:paraId="1EA47C69" w14:textId="77777777" w:rsidR="005502AE" w:rsidRDefault="005502AE" w:rsidP="00CA4D89">
      <w:pPr>
        <w:pStyle w:val="FootnoteText"/>
      </w:pPr>
      <w:r>
        <w:rPr>
          <w:rStyle w:val="FootnoteReference"/>
        </w:rPr>
        <w:footnoteRef/>
      </w:r>
      <w:r>
        <w:t xml:space="preserve"> Additional guidance is provided at: </w:t>
      </w:r>
      <w:hyperlink r:id="rId3" w:history="1">
        <w:r w:rsidRPr="00F163BB">
          <w:rPr>
            <w:rStyle w:val="Hyperlink"/>
          </w:rPr>
          <w:t>https://www.epa.gov/sites/production/files/2015-06/documents/lakevolman.pdf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71C"/>
    <w:multiLevelType w:val="hybridMultilevel"/>
    <w:tmpl w:val="091CE622"/>
    <w:lvl w:ilvl="0" w:tplc="3B28D872">
      <w:start w:val="61"/>
      <w:numFmt w:val="bullet"/>
      <w:lvlText w:val=""/>
      <w:lvlJc w:val="left"/>
      <w:pPr>
        <w:ind w:left="720" w:hanging="360"/>
      </w:pPr>
      <w:rPr>
        <w:rFonts w:ascii="Wingdings" w:eastAsia="Times New Roman" w:hAnsi="Wingdings" w:cs="Times New Roman" w:hint="default"/>
      </w:rPr>
    </w:lvl>
    <w:lvl w:ilvl="1" w:tplc="3948EDA8">
      <w:start w:val="1"/>
      <w:numFmt w:val="bullet"/>
      <w:lvlText w:val="o"/>
      <w:lvlJc w:val="left"/>
      <w:pPr>
        <w:ind w:left="1440" w:hanging="360"/>
      </w:pPr>
      <w:rPr>
        <w:rFonts w:ascii="Courier New" w:hAnsi="Courier New" w:cs="Courier New" w:hint="default"/>
      </w:rPr>
    </w:lvl>
    <w:lvl w:ilvl="2" w:tplc="0778E472">
      <w:start w:val="1"/>
      <w:numFmt w:val="bullet"/>
      <w:lvlText w:val=""/>
      <w:lvlJc w:val="left"/>
      <w:pPr>
        <w:ind w:left="2160" w:hanging="360"/>
      </w:pPr>
      <w:rPr>
        <w:rFonts w:ascii="Wingdings" w:hAnsi="Wingdings" w:hint="default"/>
      </w:rPr>
    </w:lvl>
    <w:lvl w:ilvl="3" w:tplc="7CEE4492">
      <w:start w:val="1"/>
      <w:numFmt w:val="bullet"/>
      <w:lvlText w:val=""/>
      <w:lvlJc w:val="left"/>
      <w:pPr>
        <w:ind w:left="2880" w:hanging="360"/>
      </w:pPr>
      <w:rPr>
        <w:rFonts w:ascii="Symbol" w:hAnsi="Symbol" w:hint="default"/>
      </w:rPr>
    </w:lvl>
    <w:lvl w:ilvl="4" w:tplc="1A5C9762">
      <w:start w:val="1"/>
      <w:numFmt w:val="bullet"/>
      <w:lvlText w:val="o"/>
      <w:lvlJc w:val="left"/>
      <w:pPr>
        <w:ind w:left="3600" w:hanging="360"/>
      </w:pPr>
      <w:rPr>
        <w:rFonts w:ascii="Courier New" w:hAnsi="Courier New" w:cs="Courier New" w:hint="default"/>
      </w:rPr>
    </w:lvl>
    <w:lvl w:ilvl="5" w:tplc="FD94D87E">
      <w:start w:val="1"/>
      <w:numFmt w:val="bullet"/>
      <w:lvlText w:val=""/>
      <w:lvlJc w:val="left"/>
      <w:pPr>
        <w:ind w:left="4320" w:hanging="360"/>
      </w:pPr>
      <w:rPr>
        <w:rFonts w:ascii="Wingdings" w:hAnsi="Wingdings" w:hint="default"/>
      </w:rPr>
    </w:lvl>
    <w:lvl w:ilvl="6" w:tplc="D4404B12">
      <w:start w:val="1"/>
      <w:numFmt w:val="bullet"/>
      <w:lvlText w:val=""/>
      <w:lvlJc w:val="left"/>
      <w:pPr>
        <w:ind w:left="5040" w:hanging="360"/>
      </w:pPr>
      <w:rPr>
        <w:rFonts w:ascii="Symbol" w:hAnsi="Symbol" w:hint="default"/>
      </w:rPr>
    </w:lvl>
    <w:lvl w:ilvl="7" w:tplc="71962C3E">
      <w:start w:val="1"/>
      <w:numFmt w:val="bullet"/>
      <w:lvlText w:val="o"/>
      <w:lvlJc w:val="left"/>
      <w:pPr>
        <w:ind w:left="5760" w:hanging="360"/>
      </w:pPr>
      <w:rPr>
        <w:rFonts w:ascii="Courier New" w:hAnsi="Courier New" w:cs="Courier New" w:hint="default"/>
      </w:rPr>
    </w:lvl>
    <w:lvl w:ilvl="8" w:tplc="B28E9164">
      <w:start w:val="1"/>
      <w:numFmt w:val="bullet"/>
      <w:lvlText w:val=""/>
      <w:lvlJc w:val="left"/>
      <w:pPr>
        <w:ind w:left="6480" w:hanging="360"/>
      </w:pPr>
      <w:rPr>
        <w:rFonts w:ascii="Wingdings" w:hAnsi="Wingdings" w:hint="default"/>
      </w:rPr>
    </w:lvl>
  </w:abstractNum>
  <w:abstractNum w:abstractNumId="1" w15:restartNumberingAfterBreak="0">
    <w:nsid w:val="0225046E"/>
    <w:multiLevelType w:val="multilevel"/>
    <w:tmpl w:val="2D80CB3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15:restartNumberingAfterBreak="0">
    <w:nsid w:val="14A47C16"/>
    <w:multiLevelType w:val="hybridMultilevel"/>
    <w:tmpl w:val="4A840EEE"/>
    <w:lvl w:ilvl="0" w:tplc="ADAC4152">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F55EE"/>
    <w:multiLevelType w:val="hybridMultilevel"/>
    <w:tmpl w:val="8FDECC54"/>
    <w:lvl w:ilvl="0" w:tplc="64D6FF1E">
      <w:start w:val="61"/>
      <w:numFmt w:val="bullet"/>
      <w:lvlText w:val=""/>
      <w:lvlJc w:val="left"/>
      <w:pPr>
        <w:ind w:left="720" w:hanging="360"/>
      </w:pPr>
      <w:rPr>
        <w:rFonts w:ascii="Wingdings" w:eastAsia="Times New Roman" w:hAnsi="Wingdings" w:cs="Times New Roman" w:hint="default"/>
      </w:rPr>
    </w:lvl>
    <w:lvl w:ilvl="1" w:tplc="CF380D62">
      <w:start w:val="1"/>
      <w:numFmt w:val="bullet"/>
      <w:lvlText w:val="o"/>
      <w:lvlJc w:val="left"/>
      <w:pPr>
        <w:ind w:left="1440" w:hanging="360"/>
      </w:pPr>
      <w:rPr>
        <w:rFonts w:ascii="Courier New" w:hAnsi="Courier New" w:cs="Courier New" w:hint="default"/>
      </w:rPr>
    </w:lvl>
    <w:lvl w:ilvl="2" w:tplc="D72EAC76">
      <w:start w:val="1"/>
      <w:numFmt w:val="bullet"/>
      <w:lvlText w:val=""/>
      <w:lvlJc w:val="left"/>
      <w:pPr>
        <w:ind w:left="2160" w:hanging="360"/>
      </w:pPr>
      <w:rPr>
        <w:rFonts w:ascii="Wingdings" w:hAnsi="Wingdings" w:hint="default"/>
      </w:rPr>
    </w:lvl>
    <w:lvl w:ilvl="3" w:tplc="B53EB6B8">
      <w:start w:val="1"/>
      <w:numFmt w:val="bullet"/>
      <w:lvlText w:val=""/>
      <w:lvlJc w:val="left"/>
      <w:pPr>
        <w:ind w:left="2880" w:hanging="360"/>
      </w:pPr>
      <w:rPr>
        <w:rFonts w:ascii="Symbol" w:hAnsi="Symbol" w:hint="default"/>
      </w:rPr>
    </w:lvl>
    <w:lvl w:ilvl="4" w:tplc="66D8FA3E">
      <w:start w:val="1"/>
      <w:numFmt w:val="bullet"/>
      <w:lvlText w:val="o"/>
      <w:lvlJc w:val="left"/>
      <w:pPr>
        <w:ind w:left="3600" w:hanging="360"/>
      </w:pPr>
      <w:rPr>
        <w:rFonts w:ascii="Courier New" w:hAnsi="Courier New" w:cs="Courier New" w:hint="default"/>
      </w:rPr>
    </w:lvl>
    <w:lvl w:ilvl="5" w:tplc="A8A4194A">
      <w:start w:val="1"/>
      <w:numFmt w:val="bullet"/>
      <w:lvlText w:val=""/>
      <w:lvlJc w:val="left"/>
      <w:pPr>
        <w:ind w:left="4320" w:hanging="360"/>
      </w:pPr>
      <w:rPr>
        <w:rFonts w:ascii="Wingdings" w:hAnsi="Wingdings" w:hint="default"/>
      </w:rPr>
    </w:lvl>
    <w:lvl w:ilvl="6" w:tplc="78861352">
      <w:start w:val="1"/>
      <w:numFmt w:val="bullet"/>
      <w:lvlText w:val=""/>
      <w:lvlJc w:val="left"/>
      <w:pPr>
        <w:ind w:left="5040" w:hanging="360"/>
      </w:pPr>
      <w:rPr>
        <w:rFonts w:ascii="Symbol" w:hAnsi="Symbol" w:hint="default"/>
      </w:rPr>
    </w:lvl>
    <w:lvl w:ilvl="7" w:tplc="98B6E4CA">
      <w:start w:val="1"/>
      <w:numFmt w:val="bullet"/>
      <w:lvlText w:val="o"/>
      <w:lvlJc w:val="left"/>
      <w:pPr>
        <w:ind w:left="5760" w:hanging="360"/>
      </w:pPr>
      <w:rPr>
        <w:rFonts w:ascii="Courier New" w:hAnsi="Courier New" w:cs="Courier New" w:hint="default"/>
      </w:rPr>
    </w:lvl>
    <w:lvl w:ilvl="8" w:tplc="AD4E31B2">
      <w:start w:val="1"/>
      <w:numFmt w:val="bullet"/>
      <w:lvlText w:val=""/>
      <w:lvlJc w:val="left"/>
      <w:pPr>
        <w:ind w:left="6480" w:hanging="360"/>
      </w:pPr>
      <w:rPr>
        <w:rFonts w:ascii="Wingdings" w:hAnsi="Wingdings" w:hint="default"/>
      </w:rPr>
    </w:lvl>
  </w:abstractNum>
  <w:abstractNum w:abstractNumId="5" w15:restartNumberingAfterBreak="0">
    <w:nsid w:val="1B4C7763"/>
    <w:multiLevelType w:val="hybridMultilevel"/>
    <w:tmpl w:val="B4A6F306"/>
    <w:lvl w:ilvl="0" w:tplc="D474F666">
      <w:start w:val="1"/>
      <w:numFmt w:val="bullet"/>
      <w:lvlText w:val=""/>
      <w:lvlJc w:val="left"/>
      <w:pPr>
        <w:ind w:left="360" w:hanging="360"/>
      </w:pPr>
      <w:rPr>
        <w:rFonts w:ascii="Symbol" w:hAnsi="Symbol" w:hint="default"/>
      </w:rPr>
    </w:lvl>
    <w:lvl w:ilvl="1" w:tplc="3890748C">
      <w:start w:val="1"/>
      <w:numFmt w:val="bullet"/>
      <w:lvlText w:val="o"/>
      <w:lvlJc w:val="left"/>
      <w:pPr>
        <w:ind w:left="1080" w:hanging="360"/>
      </w:pPr>
      <w:rPr>
        <w:rFonts w:ascii="Courier New" w:hAnsi="Courier New" w:cs="Courier New" w:hint="default"/>
      </w:rPr>
    </w:lvl>
    <w:lvl w:ilvl="2" w:tplc="8E28128C">
      <w:start w:val="1"/>
      <w:numFmt w:val="bullet"/>
      <w:lvlText w:val=""/>
      <w:lvlJc w:val="left"/>
      <w:pPr>
        <w:ind w:left="1800" w:hanging="360"/>
      </w:pPr>
      <w:rPr>
        <w:rFonts w:ascii="Wingdings" w:hAnsi="Wingdings" w:hint="default"/>
      </w:rPr>
    </w:lvl>
    <w:lvl w:ilvl="3" w:tplc="E9A04A4E">
      <w:start w:val="1"/>
      <w:numFmt w:val="bullet"/>
      <w:lvlText w:val=""/>
      <w:lvlJc w:val="left"/>
      <w:pPr>
        <w:ind w:left="2520" w:hanging="360"/>
      </w:pPr>
      <w:rPr>
        <w:rFonts w:ascii="Symbol" w:hAnsi="Symbol" w:hint="default"/>
      </w:rPr>
    </w:lvl>
    <w:lvl w:ilvl="4" w:tplc="13EEF95A">
      <w:start w:val="1"/>
      <w:numFmt w:val="bullet"/>
      <w:lvlText w:val="o"/>
      <w:lvlJc w:val="left"/>
      <w:pPr>
        <w:ind w:left="3240" w:hanging="360"/>
      </w:pPr>
      <w:rPr>
        <w:rFonts w:ascii="Courier New" w:hAnsi="Courier New" w:cs="Courier New" w:hint="default"/>
      </w:rPr>
    </w:lvl>
    <w:lvl w:ilvl="5" w:tplc="83DAE39A">
      <w:start w:val="1"/>
      <w:numFmt w:val="bullet"/>
      <w:lvlText w:val=""/>
      <w:lvlJc w:val="left"/>
      <w:pPr>
        <w:ind w:left="3960" w:hanging="360"/>
      </w:pPr>
      <w:rPr>
        <w:rFonts w:ascii="Wingdings" w:hAnsi="Wingdings" w:hint="default"/>
      </w:rPr>
    </w:lvl>
    <w:lvl w:ilvl="6" w:tplc="37AE760E">
      <w:start w:val="1"/>
      <w:numFmt w:val="bullet"/>
      <w:lvlText w:val=""/>
      <w:lvlJc w:val="left"/>
      <w:pPr>
        <w:ind w:left="4680" w:hanging="360"/>
      </w:pPr>
      <w:rPr>
        <w:rFonts w:ascii="Symbol" w:hAnsi="Symbol" w:hint="default"/>
      </w:rPr>
    </w:lvl>
    <w:lvl w:ilvl="7" w:tplc="83DE71B2">
      <w:start w:val="1"/>
      <w:numFmt w:val="bullet"/>
      <w:lvlText w:val="o"/>
      <w:lvlJc w:val="left"/>
      <w:pPr>
        <w:ind w:left="5400" w:hanging="360"/>
      </w:pPr>
      <w:rPr>
        <w:rFonts w:ascii="Courier New" w:hAnsi="Courier New" w:cs="Courier New" w:hint="default"/>
      </w:rPr>
    </w:lvl>
    <w:lvl w:ilvl="8" w:tplc="48DEC232">
      <w:start w:val="1"/>
      <w:numFmt w:val="bullet"/>
      <w:lvlText w:val=""/>
      <w:lvlJc w:val="left"/>
      <w:pPr>
        <w:ind w:left="6120" w:hanging="360"/>
      </w:pPr>
      <w:rPr>
        <w:rFonts w:ascii="Wingdings" w:hAnsi="Wingdings" w:hint="default"/>
      </w:rPr>
    </w:lvl>
  </w:abstractNum>
  <w:abstractNum w:abstractNumId="6"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E0FC5"/>
    <w:multiLevelType w:val="hybridMultilevel"/>
    <w:tmpl w:val="81D6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E83C83"/>
    <w:multiLevelType w:val="hybridMultilevel"/>
    <w:tmpl w:val="51BE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7546F"/>
    <w:multiLevelType w:val="hybridMultilevel"/>
    <w:tmpl w:val="C69AB7D0"/>
    <w:lvl w:ilvl="0" w:tplc="1D70BFA8">
      <w:start w:val="1"/>
      <w:numFmt w:val="decimal"/>
      <w:lvlText w:val="%1."/>
      <w:lvlJc w:val="left"/>
      <w:pPr>
        <w:ind w:left="360" w:hanging="360"/>
      </w:pPr>
      <w:rPr>
        <w:rFonts w:hint="default"/>
      </w:rPr>
    </w:lvl>
    <w:lvl w:ilvl="1" w:tplc="2652A2C6">
      <w:start w:val="1"/>
      <w:numFmt w:val="lowerLetter"/>
      <w:lvlText w:val="%2."/>
      <w:lvlJc w:val="left"/>
      <w:pPr>
        <w:ind w:left="1080" w:hanging="360"/>
      </w:pPr>
    </w:lvl>
    <w:lvl w:ilvl="2" w:tplc="1242DC62">
      <w:start w:val="1"/>
      <w:numFmt w:val="lowerRoman"/>
      <w:lvlText w:val="%3."/>
      <w:lvlJc w:val="right"/>
      <w:pPr>
        <w:ind w:left="1800" w:hanging="180"/>
      </w:pPr>
    </w:lvl>
    <w:lvl w:ilvl="3" w:tplc="2AC2DFD2">
      <w:start w:val="1"/>
      <w:numFmt w:val="decimal"/>
      <w:lvlText w:val="%4."/>
      <w:lvlJc w:val="left"/>
      <w:pPr>
        <w:ind w:left="2520" w:hanging="360"/>
      </w:pPr>
    </w:lvl>
    <w:lvl w:ilvl="4" w:tplc="209AFF3A">
      <w:start w:val="1"/>
      <w:numFmt w:val="lowerLetter"/>
      <w:lvlText w:val="%5."/>
      <w:lvlJc w:val="left"/>
      <w:pPr>
        <w:ind w:left="3240" w:hanging="360"/>
      </w:pPr>
    </w:lvl>
    <w:lvl w:ilvl="5" w:tplc="0E0409E4">
      <w:start w:val="1"/>
      <w:numFmt w:val="lowerRoman"/>
      <w:lvlText w:val="%6."/>
      <w:lvlJc w:val="right"/>
      <w:pPr>
        <w:ind w:left="3960" w:hanging="180"/>
      </w:pPr>
    </w:lvl>
    <w:lvl w:ilvl="6" w:tplc="CE2052CE">
      <w:start w:val="1"/>
      <w:numFmt w:val="decimal"/>
      <w:lvlText w:val="%7."/>
      <w:lvlJc w:val="left"/>
      <w:pPr>
        <w:ind w:left="4680" w:hanging="360"/>
      </w:pPr>
    </w:lvl>
    <w:lvl w:ilvl="7" w:tplc="166C7928">
      <w:start w:val="1"/>
      <w:numFmt w:val="lowerLetter"/>
      <w:lvlText w:val="%8."/>
      <w:lvlJc w:val="left"/>
      <w:pPr>
        <w:ind w:left="5400" w:hanging="360"/>
      </w:pPr>
    </w:lvl>
    <w:lvl w:ilvl="8" w:tplc="74AC7E2A">
      <w:start w:val="1"/>
      <w:numFmt w:val="lowerRoman"/>
      <w:lvlText w:val="%9."/>
      <w:lvlJc w:val="right"/>
      <w:pPr>
        <w:ind w:left="6120" w:hanging="180"/>
      </w:pPr>
    </w:lvl>
  </w:abstractNum>
  <w:abstractNum w:abstractNumId="10" w15:restartNumberingAfterBreak="0">
    <w:nsid w:val="31430ECB"/>
    <w:multiLevelType w:val="hybridMultilevel"/>
    <w:tmpl w:val="4ECC6EAC"/>
    <w:lvl w:ilvl="0" w:tplc="4EC2E2BE">
      <w:start w:val="1"/>
      <w:numFmt w:val="bullet"/>
      <w:lvlText w:val=""/>
      <w:lvlJc w:val="left"/>
      <w:pPr>
        <w:ind w:left="1080" w:hanging="360"/>
      </w:pPr>
      <w:rPr>
        <w:rFonts w:ascii="Symbol" w:hAnsi="Symbol" w:hint="default"/>
      </w:rPr>
    </w:lvl>
    <w:lvl w:ilvl="1" w:tplc="2BD6F6CE">
      <w:start w:val="1"/>
      <w:numFmt w:val="bullet"/>
      <w:lvlText w:val="o"/>
      <w:lvlJc w:val="left"/>
      <w:pPr>
        <w:ind w:left="1800" w:hanging="360"/>
      </w:pPr>
      <w:rPr>
        <w:rFonts w:ascii="Courier New" w:hAnsi="Courier New" w:cs="Courier New" w:hint="default"/>
      </w:rPr>
    </w:lvl>
    <w:lvl w:ilvl="2" w:tplc="EA16F52C">
      <w:start w:val="1"/>
      <w:numFmt w:val="bullet"/>
      <w:lvlText w:val=""/>
      <w:lvlJc w:val="left"/>
      <w:pPr>
        <w:ind w:left="2520" w:hanging="360"/>
      </w:pPr>
      <w:rPr>
        <w:rFonts w:ascii="Wingdings" w:hAnsi="Wingdings" w:hint="default"/>
      </w:rPr>
    </w:lvl>
    <w:lvl w:ilvl="3" w:tplc="3202EC9E">
      <w:start w:val="1"/>
      <w:numFmt w:val="bullet"/>
      <w:lvlText w:val=""/>
      <w:lvlJc w:val="left"/>
      <w:pPr>
        <w:ind w:left="3240" w:hanging="360"/>
      </w:pPr>
      <w:rPr>
        <w:rFonts w:ascii="Symbol" w:hAnsi="Symbol" w:hint="default"/>
      </w:rPr>
    </w:lvl>
    <w:lvl w:ilvl="4" w:tplc="1C320AEC">
      <w:start w:val="1"/>
      <w:numFmt w:val="bullet"/>
      <w:lvlText w:val="o"/>
      <w:lvlJc w:val="left"/>
      <w:pPr>
        <w:ind w:left="3960" w:hanging="360"/>
      </w:pPr>
      <w:rPr>
        <w:rFonts w:ascii="Courier New" w:hAnsi="Courier New" w:cs="Courier New" w:hint="default"/>
      </w:rPr>
    </w:lvl>
    <w:lvl w:ilvl="5" w:tplc="42B2FA9C">
      <w:start w:val="1"/>
      <w:numFmt w:val="bullet"/>
      <w:lvlText w:val=""/>
      <w:lvlJc w:val="left"/>
      <w:pPr>
        <w:ind w:left="4680" w:hanging="360"/>
      </w:pPr>
      <w:rPr>
        <w:rFonts w:ascii="Wingdings" w:hAnsi="Wingdings" w:hint="default"/>
      </w:rPr>
    </w:lvl>
    <w:lvl w:ilvl="6" w:tplc="E1D66B70">
      <w:start w:val="1"/>
      <w:numFmt w:val="bullet"/>
      <w:lvlText w:val=""/>
      <w:lvlJc w:val="left"/>
      <w:pPr>
        <w:ind w:left="5400" w:hanging="360"/>
      </w:pPr>
      <w:rPr>
        <w:rFonts w:ascii="Symbol" w:hAnsi="Symbol" w:hint="default"/>
      </w:rPr>
    </w:lvl>
    <w:lvl w:ilvl="7" w:tplc="102814B6">
      <w:start w:val="1"/>
      <w:numFmt w:val="bullet"/>
      <w:lvlText w:val="o"/>
      <w:lvlJc w:val="left"/>
      <w:pPr>
        <w:ind w:left="6120" w:hanging="360"/>
      </w:pPr>
      <w:rPr>
        <w:rFonts w:ascii="Courier New" w:hAnsi="Courier New" w:cs="Courier New" w:hint="default"/>
      </w:rPr>
    </w:lvl>
    <w:lvl w:ilvl="8" w:tplc="FA76434C">
      <w:start w:val="1"/>
      <w:numFmt w:val="bullet"/>
      <w:lvlText w:val=""/>
      <w:lvlJc w:val="left"/>
      <w:pPr>
        <w:ind w:left="6840" w:hanging="360"/>
      </w:pPr>
      <w:rPr>
        <w:rFonts w:ascii="Wingdings" w:hAnsi="Wingdings" w:hint="default"/>
      </w:rPr>
    </w:lvl>
  </w:abstractNum>
  <w:abstractNum w:abstractNumId="11" w15:restartNumberingAfterBreak="0">
    <w:nsid w:val="38EE4A07"/>
    <w:multiLevelType w:val="multilevel"/>
    <w:tmpl w:val="6B36919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2" w15:restartNumberingAfterBreak="0">
    <w:nsid w:val="3EB3204E"/>
    <w:multiLevelType w:val="hybridMultilevel"/>
    <w:tmpl w:val="10E6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B5ACC"/>
    <w:multiLevelType w:val="multilevel"/>
    <w:tmpl w:val="0AE0744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439A326C"/>
    <w:multiLevelType w:val="hybridMultilevel"/>
    <w:tmpl w:val="4FCC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812EF"/>
    <w:multiLevelType w:val="hybridMultilevel"/>
    <w:tmpl w:val="179C26EE"/>
    <w:lvl w:ilvl="0" w:tplc="EC426060">
      <w:start w:val="1"/>
      <w:numFmt w:val="lowerLetter"/>
      <w:lvlText w:val="%1)"/>
      <w:lvlJc w:val="left"/>
      <w:pPr>
        <w:ind w:left="720" w:hanging="360"/>
      </w:pPr>
    </w:lvl>
    <w:lvl w:ilvl="1" w:tplc="D466CEE8">
      <w:start w:val="1"/>
      <w:numFmt w:val="lowerLetter"/>
      <w:lvlText w:val="%2."/>
      <w:lvlJc w:val="left"/>
      <w:pPr>
        <w:ind w:left="1440" w:hanging="360"/>
      </w:pPr>
    </w:lvl>
    <w:lvl w:ilvl="2" w:tplc="0EA6330C">
      <w:start w:val="1"/>
      <w:numFmt w:val="lowerRoman"/>
      <w:lvlText w:val="%3."/>
      <w:lvlJc w:val="right"/>
      <w:pPr>
        <w:ind w:left="2160" w:hanging="180"/>
      </w:pPr>
    </w:lvl>
    <w:lvl w:ilvl="3" w:tplc="B22CE94E">
      <w:start w:val="1"/>
      <w:numFmt w:val="decimal"/>
      <w:lvlText w:val="%4."/>
      <w:lvlJc w:val="left"/>
      <w:pPr>
        <w:ind w:left="2880" w:hanging="360"/>
      </w:pPr>
    </w:lvl>
    <w:lvl w:ilvl="4" w:tplc="1D861342">
      <w:start w:val="1"/>
      <w:numFmt w:val="lowerLetter"/>
      <w:lvlText w:val="%5."/>
      <w:lvlJc w:val="left"/>
      <w:pPr>
        <w:ind w:left="3600" w:hanging="360"/>
      </w:pPr>
    </w:lvl>
    <w:lvl w:ilvl="5" w:tplc="2B2EC970">
      <w:start w:val="1"/>
      <w:numFmt w:val="lowerRoman"/>
      <w:lvlText w:val="%6."/>
      <w:lvlJc w:val="right"/>
      <w:pPr>
        <w:ind w:left="4320" w:hanging="180"/>
      </w:pPr>
    </w:lvl>
    <w:lvl w:ilvl="6" w:tplc="89DAD4D0">
      <w:start w:val="1"/>
      <w:numFmt w:val="decimal"/>
      <w:lvlText w:val="%7."/>
      <w:lvlJc w:val="left"/>
      <w:pPr>
        <w:ind w:left="5040" w:hanging="360"/>
      </w:pPr>
    </w:lvl>
    <w:lvl w:ilvl="7" w:tplc="BAF49B56">
      <w:start w:val="1"/>
      <w:numFmt w:val="lowerLetter"/>
      <w:lvlText w:val="%8."/>
      <w:lvlJc w:val="left"/>
      <w:pPr>
        <w:ind w:left="5760" w:hanging="360"/>
      </w:pPr>
    </w:lvl>
    <w:lvl w:ilvl="8" w:tplc="A5A088CE">
      <w:start w:val="1"/>
      <w:numFmt w:val="lowerRoman"/>
      <w:lvlText w:val="%9."/>
      <w:lvlJc w:val="right"/>
      <w:pPr>
        <w:ind w:left="6480" w:hanging="180"/>
      </w:pPr>
    </w:lvl>
  </w:abstractNum>
  <w:abstractNum w:abstractNumId="16" w15:restartNumberingAfterBreak="0">
    <w:nsid w:val="4925478D"/>
    <w:multiLevelType w:val="hybridMultilevel"/>
    <w:tmpl w:val="8604E530"/>
    <w:lvl w:ilvl="0" w:tplc="F75E5F9A">
      <w:start w:val="1"/>
      <w:numFmt w:val="decimal"/>
      <w:lvlText w:val="%1."/>
      <w:lvlJc w:val="left"/>
      <w:pPr>
        <w:ind w:left="360" w:hanging="360"/>
      </w:pPr>
      <w:rPr>
        <w:rFonts w:hint="default"/>
      </w:rPr>
    </w:lvl>
    <w:lvl w:ilvl="1" w:tplc="22F2190A">
      <w:start w:val="1"/>
      <w:numFmt w:val="lowerLetter"/>
      <w:lvlText w:val="%2."/>
      <w:lvlJc w:val="left"/>
      <w:pPr>
        <w:ind w:left="1080" w:hanging="360"/>
      </w:pPr>
    </w:lvl>
    <w:lvl w:ilvl="2" w:tplc="03A083C8">
      <w:start w:val="1"/>
      <w:numFmt w:val="lowerRoman"/>
      <w:lvlText w:val="%3."/>
      <w:lvlJc w:val="right"/>
      <w:pPr>
        <w:ind w:left="1800" w:hanging="180"/>
      </w:pPr>
    </w:lvl>
    <w:lvl w:ilvl="3" w:tplc="29B2F1F4">
      <w:start w:val="1"/>
      <w:numFmt w:val="decimal"/>
      <w:lvlText w:val="%4."/>
      <w:lvlJc w:val="left"/>
      <w:pPr>
        <w:ind w:left="2520" w:hanging="360"/>
      </w:pPr>
    </w:lvl>
    <w:lvl w:ilvl="4" w:tplc="B91E6D00">
      <w:start w:val="1"/>
      <w:numFmt w:val="lowerLetter"/>
      <w:lvlText w:val="%5."/>
      <w:lvlJc w:val="left"/>
      <w:pPr>
        <w:ind w:left="3240" w:hanging="360"/>
      </w:pPr>
    </w:lvl>
    <w:lvl w:ilvl="5" w:tplc="F76CA400">
      <w:start w:val="1"/>
      <w:numFmt w:val="lowerRoman"/>
      <w:lvlText w:val="%6."/>
      <w:lvlJc w:val="right"/>
      <w:pPr>
        <w:ind w:left="3960" w:hanging="180"/>
      </w:pPr>
    </w:lvl>
    <w:lvl w:ilvl="6" w:tplc="103C0A86">
      <w:start w:val="1"/>
      <w:numFmt w:val="decimal"/>
      <w:lvlText w:val="%7."/>
      <w:lvlJc w:val="left"/>
      <w:pPr>
        <w:ind w:left="4680" w:hanging="360"/>
      </w:pPr>
    </w:lvl>
    <w:lvl w:ilvl="7" w:tplc="35F43D44">
      <w:start w:val="1"/>
      <w:numFmt w:val="lowerLetter"/>
      <w:lvlText w:val="%8."/>
      <w:lvlJc w:val="left"/>
      <w:pPr>
        <w:ind w:left="5400" w:hanging="360"/>
      </w:pPr>
    </w:lvl>
    <w:lvl w:ilvl="8" w:tplc="EEAAB0B6">
      <w:start w:val="1"/>
      <w:numFmt w:val="lowerRoman"/>
      <w:lvlText w:val="%9."/>
      <w:lvlJc w:val="right"/>
      <w:pPr>
        <w:ind w:left="6120" w:hanging="180"/>
      </w:pPr>
    </w:lvl>
  </w:abstractNum>
  <w:abstractNum w:abstractNumId="17" w15:restartNumberingAfterBreak="0">
    <w:nsid w:val="511E335D"/>
    <w:multiLevelType w:val="multilevel"/>
    <w:tmpl w:val="76C0176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19" w15:restartNumberingAfterBreak="0">
    <w:nsid w:val="5C8D62D7"/>
    <w:multiLevelType w:val="hybridMultilevel"/>
    <w:tmpl w:val="81D6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5B0B01"/>
    <w:multiLevelType w:val="multilevel"/>
    <w:tmpl w:val="9A3C7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434438"/>
    <w:multiLevelType w:val="hybridMultilevel"/>
    <w:tmpl w:val="A01A97A0"/>
    <w:lvl w:ilvl="0" w:tplc="4F7EE75C">
      <w:start w:val="1"/>
      <w:numFmt w:val="bullet"/>
      <w:lvlText w:val=""/>
      <w:lvlJc w:val="left"/>
      <w:pPr>
        <w:ind w:left="1080" w:hanging="360"/>
      </w:pPr>
      <w:rPr>
        <w:rFonts w:ascii="Symbol" w:hAnsi="Symbol" w:hint="default"/>
      </w:rPr>
    </w:lvl>
    <w:lvl w:ilvl="1" w:tplc="487E97B6">
      <w:start w:val="1"/>
      <w:numFmt w:val="bullet"/>
      <w:lvlText w:val="o"/>
      <w:lvlJc w:val="left"/>
      <w:pPr>
        <w:ind w:left="1800" w:hanging="360"/>
      </w:pPr>
      <w:rPr>
        <w:rFonts w:ascii="Courier New" w:hAnsi="Courier New" w:cs="Courier New" w:hint="default"/>
      </w:rPr>
    </w:lvl>
    <w:lvl w:ilvl="2" w:tplc="ACCA701E">
      <w:start w:val="1"/>
      <w:numFmt w:val="bullet"/>
      <w:lvlText w:val=""/>
      <w:lvlJc w:val="left"/>
      <w:pPr>
        <w:ind w:left="2520" w:hanging="360"/>
      </w:pPr>
      <w:rPr>
        <w:rFonts w:ascii="Wingdings" w:hAnsi="Wingdings" w:hint="default"/>
      </w:rPr>
    </w:lvl>
    <w:lvl w:ilvl="3" w:tplc="ADAE6624">
      <w:start w:val="1"/>
      <w:numFmt w:val="bullet"/>
      <w:lvlText w:val=""/>
      <w:lvlJc w:val="left"/>
      <w:pPr>
        <w:ind w:left="3240" w:hanging="360"/>
      </w:pPr>
      <w:rPr>
        <w:rFonts w:ascii="Symbol" w:hAnsi="Symbol" w:hint="default"/>
      </w:rPr>
    </w:lvl>
    <w:lvl w:ilvl="4" w:tplc="E4D41670">
      <w:start w:val="1"/>
      <w:numFmt w:val="bullet"/>
      <w:lvlText w:val="o"/>
      <w:lvlJc w:val="left"/>
      <w:pPr>
        <w:ind w:left="3960" w:hanging="360"/>
      </w:pPr>
      <w:rPr>
        <w:rFonts w:ascii="Courier New" w:hAnsi="Courier New" w:cs="Courier New" w:hint="default"/>
      </w:rPr>
    </w:lvl>
    <w:lvl w:ilvl="5" w:tplc="1C2E83DA">
      <w:start w:val="1"/>
      <w:numFmt w:val="bullet"/>
      <w:lvlText w:val=""/>
      <w:lvlJc w:val="left"/>
      <w:pPr>
        <w:ind w:left="4680" w:hanging="360"/>
      </w:pPr>
      <w:rPr>
        <w:rFonts w:ascii="Wingdings" w:hAnsi="Wingdings" w:hint="default"/>
      </w:rPr>
    </w:lvl>
    <w:lvl w:ilvl="6" w:tplc="D3A0228E">
      <w:start w:val="1"/>
      <w:numFmt w:val="bullet"/>
      <w:lvlText w:val=""/>
      <w:lvlJc w:val="left"/>
      <w:pPr>
        <w:ind w:left="5400" w:hanging="360"/>
      </w:pPr>
      <w:rPr>
        <w:rFonts w:ascii="Symbol" w:hAnsi="Symbol" w:hint="default"/>
      </w:rPr>
    </w:lvl>
    <w:lvl w:ilvl="7" w:tplc="13C25CD0">
      <w:start w:val="1"/>
      <w:numFmt w:val="bullet"/>
      <w:lvlText w:val="o"/>
      <w:lvlJc w:val="left"/>
      <w:pPr>
        <w:ind w:left="6120" w:hanging="360"/>
      </w:pPr>
      <w:rPr>
        <w:rFonts w:ascii="Courier New" w:hAnsi="Courier New" w:cs="Courier New" w:hint="default"/>
      </w:rPr>
    </w:lvl>
    <w:lvl w:ilvl="8" w:tplc="1408DE40">
      <w:start w:val="1"/>
      <w:numFmt w:val="bullet"/>
      <w:lvlText w:val=""/>
      <w:lvlJc w:val="left"/>
      <w:pPr>
        <w:ind w:left="6840" w:hanging="360"/>
      </w:pPr>
      <w:rPr>
        <w:rFonts w:ascii="Wingdings" w:hAnsi="Wingdings" w:hint="default"/>
      </w:rPr>
    </w:lvl>
  </w:abstractNum>
  <w:abstractNum w:abstractNumId="22"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5C1138"/>
    <w:multiLevelType w:val="multilevel"/>
    <w:tmpl w:val="7A70790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CB2CE3"/>
    <w:multiLevelType w:val="hybridMultilevel"/>
    <w:tmpl w:val="1B54B086"/>
    <w:lvl w:ilvl="0" w:tplc="7DD2644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775BDC"/>
    <w:multiLevelType w:val="multilevel"/>
    <w:tmpl w:val="C466255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11"/>
  </w:num>
  <w:num w:numId="3">
    <w:abstractNumId w:val="4"/>
  </w:num>
  <w:num w:numId="4">
    <w:abstractNumId w:val="23"/>
  </w:num>
  <w:num w:numId="5">
    <w:abstractNumId w:val="13"/>
  </w:num>
  <w:num w:numId="6">
    <w:abstractNumId w:val="20"/>
  </w:num>
  <w:num w:numId="7">
    <w:abstractNumId w:val="10"/>
  </w:num>
  <w:num w:numId="8">
    <w:abstractNumId w:val="5"/>
  </w:num>
  <w:num w:numId="9">
    <w:abstractNumId w:val="16"/>
  </w:num>
  <w:num w:numId="10">
    <w:abstractNumId w:val="17"/>
  </w:num>
  <w:num w:numId="11">
    <w:abstractNumId w:val="21"/>
  </w:num>
  <w:num w:numId="12">
    <w:abstractNumId w:val="27"/>
  </w:num>
  <w:num w:numId="13">
    <w:abstractNumId w:val="0"/>
  </w:num>
  <w:num w:numId="14">
    <w:abstractNumId w:val="9"/>
  </w:num>
  <w:num w:numId="15">
    <w:abstractNumId w:val="1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9"/>
  </w:num>
  <w:num w:numId="19">
    <w:abstractNumId w:val="18"/>
  </w:num>
  <w:num w:numId="20">
    <w:abstractNumId w:val="7"/>
  </w:num>
  <w:num w:numId="21">
    <w:abstractNumId w:val="2"/>
  </w:num>
  <w:num w:numId="22">
    <w:abstractNumId w:val="24"/>
  </w:num>
  <w:num w:numId="23">
    <w:abstractNumId w:val="3"/>
  </w:num>
  <w:num w:numId="24">
    <w:abstractNumId w:val="25"/>
  </w:num>
  <w:num w:numId="25">
    <w:abstractNumId w:val="6"/>
  </w:num>
  <w:num w:numId="26">
    <w:abstractNumId w:val="26"/>
  </w:num>
  <w:num w:numId="27">
    <w:abstractNumId w:val="12"/>
  </w:num>
  <w:num w:numId="28">
    <w:abstractNumId w:val="1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94E"/>
    <w:rsid w:val="000154BF"/>
    <w:rsid w:val="00022FA4"/>
    <w:rsid w:val="00027FD3"/>
    <w:rsid w:val="0003436F"/>
    <w:rsid w:val="00034FED"/>
    <w:rsid w:val="00047F47"/>
    <w:rsid w:val="00070639"/>
    <w:rsid w:val="00083F86"/>
    <w:rsid w:val="00091C4C"/>
    <w:rsid w:val="000A4A60"/>
    <w:rsid w:val="000B4223"/>
    <w:rsid w:val="000C3383"/>
    <w:rsid w:val="000F5F55"/>
    <w:rsid w:val="0013576B"/>
    <w:rsid w:val="00160E3B"/>
    <w:rsid w:val="00175232"/>
    <w:rsid w:val="00181D0A"/>
    <w:rsid w:val="001A4A61"/>
    <w:rsid w:val="001B24A1"/>
    <w:rsid w:val="001C780C"/>
    <w:rsid w:val="001E355B"/>
    <w:rsid w:val="00210919"/>
    <w:rsid w:val="00243AA7"/>
    <w:rsid w:val="002529D7"/>
    <w:rsid w:val="0026637B"/>
    <w:rsid w:val="00280A36"/>
    <w:rsid w:val="00282315"/>
    <w:rsid w:val="002B6F2C"/>
    <w:rsid w:val="002D2A30"/>
    <w:rsid w:val="002D5F3B"/>
    <w:rsid w:val="0030144F"/>
    <w:rsid w:val="003120A5"/>
    <w:rsid w:val="003223D0"/>
    <w:rsid w:val="003811F0"/>
    <w:rsid w:val="0038206F"/>
    <w:rsid w:val="00395D35"/>
    <w:rsid w:val="00397E6A"/>
    <w:rsid w:val="003D6653"/>
    <w:rsid w:val="0040560E"/>
    <w:rsid w:val="00422718"/>
    <w:rsid w:val="00425C85"/>
    <w:rsid w:val="00427E2C"/>
    <w:rsid w:val="00466228"/>
    <w:rsid w:val="004C4DC7"/>
    <w:rsid w:val="004D4738"/>
    <w:rsid w:val="004F574B"/>
    <w:rsid w:val="00501375"/>
    <w:rsid w:val="005436F3"/>
    <w:rsid w:val="00543D4C"/>
    <w:rsid w:val="005448AD"/>
    <w:rsid w:val="005502AE"/>
    <w:rsid w:val="0056094E"/>
    <w:rsid w:val="005A6C1B"/>
    <w:rsid w:val="005B07CF"/>
    <w:rsid w:val="005B1298"/>
    <w:rsid w:val="005C5AB9"/>
    <w:rsid w:val="00604D6E"/>
    <w:rsid w:val="00613E66"/>
    <w:rsid w:val="00616A73"/>
    <w:rsid w:val="00630CAD"/>
    <w:rsid w:val="006373AB"/>
    <w:rsid w:val="00650E40"/>
    <w:rsid w:val="00656E3F"/>
    <w:rsid w:val="006618B1"/>
    <w:rsid w:val="00661D4D"/>
    <w:rsid w:val="00676087"/>
    <w:rsid w:val="006A43CF"/>
    <w:rsid w:val="006B0BC5"/>
    <w:rsid w:val="006B5A9B"/>
    <w:rsid w:val="006E28F3"/>
    <w:rsid w:val="006E3403"/>
    <w:rsid w:val="006E6E4E"/>
    <w:rsid w:val="0071191F"/>
    <w:rsid w:val="007350C6"/>
    <w:rsid w:val="00736866"/>
    <w:rsid w:val="00761008"/>
    <w:rsid w:val="007620BA"/>
    <w:rsid w:val="007A018A"/>
    <w:rsid w:val="007A1843"/>
    <w:rsid w:val="007B6224"/>
    <w:rsid w:val="007C10D0"/>
    <w:rsid w:val="007D578F"/>
    <w:rsid w:val="007F1D90"/>
    <w:rsid w:val="00805E97"/>
    <w:rsid w:val="008179D6"/>
    <w:rsid w:val="00822DFF"/>
    <w:rsid w:val="0087104C"/>
    <w:rsid w:val="008754AD"/>
    <w:rsid w:val="00887089"/>
    <w:rsid w:val="008F7840"/>
    <w:rsid w:val="00904AB1"/>
    <w:rsid w:val="00904DCE"/>
    <w:rsid w:val="00921C53"/>
    <w:rsid w:val="009302E1"/>
    <w:rsid w:val="0096372D"/>
    <w:rsid w:val="00977741"/>
    <w:rsid w:val="009D1B7D"/>
    <w:rsid w:val="009D4198"/>
    <w:rsid w:val="009E427E"/>
    <w:rsid w:val="009F59F4"/>
    <w:rsid w:val="00A40240"/>
    <w:rsid w:val="00A52C23"/>
    <w:rsid w:val="00A75264"/>
    <w:rsid w:val="00A93782"/>
    <w:rsid w:val="00AA7E09"/>
    <w:rsid w:val="00AB7122"/>
    <w:rsid w:val="00AD41E0"/>
    <w:rsid w:val="00AD59F2"/>
    <w:rsid w:val="00B04AD7"/>
    <w:rsid w:val="00B9102B"/>
    <w:rsid w:val="00BB4B40"/>
    <w:rsid w:val="00BE0720"/>
    <w:rsid w:val="00BF1B9A"/>
    <w:rsid w:val="00C34477"/>
    <w:rsid w:val="00C43672"/>
    <w:rsid w:val="00C62515"/>
    <w:rsid w:val="00C66582"/>
    <w:rsid w:val="00C75571"/>
    <w:rsid w:val="00C806F9"/>
    <w:rsid w:val="00C87B3D"/>
    <w:rsid w:val="00CA4D89"/>
    <w:rsid w:val="00CD5895"/>
    <w:rsid w:val="00CE040F"/>
    <w:rsid w:val="00CF5970"/>
    <w:rsid w:val="00D12C7A"/>
    <w:rsid w:val="00D711C6"/>
    <w:rsid w:val="00D9006B"/>
    <w:rsid w:val="00D96935"/>
    <w:rsid w:val="00DC4376"/>
    <w:rsid w:val="00DE19CC"/>
    <w:rsid w:val="00E1105C"/>
    <w:rsid w:val="00E70E8D"/>
    <w:rsid w:val="00EC39D4"/>
    <w:rsid w:val="00ED353A"/>
    <w:rsid w:val="00EE41AE"/>
    <w:rsid w:val="00F1330C"/>
    <w:rsid w:val="00F54871"/>
    <w:rsid w:val="00F60C60"/>
    <w:rsid w:val="00F84214"/>
    <w:rsid w:val="00F87362"/>
    <w:rsid w:val="00FE0ACA"/>
    <w:rsid w:val="00FE46B3"/>
    <w:rsid w:val="00FF3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FD630D0"/>
  <w15:docId w15:val="{03B1DD08-CED0-438B-9C27-D0B967EB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2AE"/>
    <w:pPr>
      <w:spacing w:line="252" w:lineRule="auto"/>
      <w:jc w:val="both"/>
    </w:pPr>
  </w:style>
  <w:style w:type="paragraph" w:styleId="Heading1">
    <w:name w:val="heading 1"/>
    <w:basedOn w:val="Normal"/>
    <w:next w:val="Normal"/>
    <w:link w:val="Heading1Char"/>
    <w:uiPriority w:val="9"/>
    <w:qFormat/>
    <w:rsid w:val="005502AE"/>
    <w:pPr>
      <w:keepNext/>
      <w:keepLines/>
      <w:spacing w:before="12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D353A"/>
    <w:pPr>
      <w:keepNext/>
      <w:keepLines/>
      <w:shd w:val="clear" w:color="auto" w:fill="FFFFFF"/>
      <w:spacing w:before="40" w:after="120"/>
      <w:ind w:left="360" w:hanging="360"/>
      <w:outlineLvl w:val="1"/>
    </w:pPr>
    <w:rPr>
      <w:rFonts w:eastAsiaTheme="majorEastAsia" w:cstheme="majorBidi"/>
      <w:b/>
      <w:color w:val="006686"/>
      <w:sz w:val="24"/>
      <w:szCs w:val="26"/>
    </w:rPr>
  </w:style>
  <w:style w:type="paragraph" w:styleId="Heading3">
    <w:name w:val="heading 3"/>
    <w:basedOn w:val="Normal"/>
    <w:next w:val="Normal"/>
    <w:link w:val="Heading3Char"/>
    <w:uiPriority w:val="9"/>
    <w:unhideWhenUsed/>
    <w:qFormat/>
    <w:rsid w:val="005502AE"/>
    <w:pPr>
      <w:keepNext/>
      <w:keepLines/>
      <w:spacing w:after="120"/>
      <w:outlineLvl w:val="2"/>
    </w:pPr>
    <w:rPr>
      <w:rFonts w:eastAsiaTheme="majorEastAsia" w:cstheme="majorBidi"/>
      <w:b/>
      <w:color w:val="78B8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sid w:val="00243AA7"/>
    <w:pPr>
      <w:spacing w:after="12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5502AE"/>
    <w:rPr>
      <w:rFonts w:eastAsiaTheme="majorEastAsia" w:cstheme="majorBidi"/>
      <w:b/>
      <w:sz w:val="32"/>
      <w:szCs w:val="32"/>
    </w:rPr>
  </w:style>
  <w:style w:type="paragraph" w:styleId="TOCHeading">
    <w:name w:val="TOC Heading"/>
    <w:basedOn w:val="Heading1"/>
    <w:next w:val="Normal"/>
    <w:uiPriority w:val="39"/>
    <w:unhideWhenUsed/>
    <w:qFormat/>
    <w:rsid w:val="00ED353A"/>
    <w:pPr>
      <w:spacing w:line="259" w:lineRule="auto"/>
      <w:outlineLvl w:val="9"/>
    </w:pPr>
  </w:style>
  <w:style w:type="character" w:styleId="CommentReference">
    <w:name w:val="annotation reference"/>
    <w:basedOn w:val="DefaultParagraphFont"/>
    <w:uiPriority w:val="99"/>
    <w:semiHidden/>
    <w:unhideWhenUsed/>
    <w:rsid w:val="00ED353A"/>
    <w:rPr>
      <w:sz w:val="16"/>
      <w:szCs w:val="16"/>
    </w:rPr>
  </w:style>
  <w:style w:type="paragraph" w:styleId="CommentText">
    <w:name w:val="annotation text"/>
    <w:basedOn w:val="Normal"/>
    <w:link w:val="CommentTextChar"/>
    <w:uiPriority w:val="99"/>
    <w:unhideWhenUsed/>
    <w:rsid w:val="00ED353A"/>
    <w:pPr>
      <w:spacing w:line="240" w:lineRule="auto"/>
    </w:pPr>
    <w:rPr>
      <w:sz w:val="20"/>
      <w:szCs w:val="20"/>
    </w:rPr>
  </w:style>
  <w:style w:type="character" w:customStyle="1" w:styleId="CommentTextChar">
    <w:name w:val="Comment Text Char"/>
    <w:basedOn w:val="DefaultParagraphFont"/>
    <w:link w:val="CommentText"/>
    <w:uiPriority w:val="99"/>
    <w:rsid w:val="00ED353A"/>
    <w:rPr>
      <w:sz w:val="20"/>
      <w:szCs w:val="20"/>
    </w:rPr>
  </w:style>
  <w:style w:type="paragraph" w:styleId="CommentSubject">
    <w:name w:val="annotation subject"/>
    <w:basedOn w:val="CommentText"/>
    <w:next w:val="CommentText"/>
    <w:link w:val="CommentSubjectChar"/>
    <w:uiPriority w:val="99"/>
    <w:semiHidden/>
    <w:unhideWhenUsed/>
    <w:rsid w:val="00ED353A"/>
    <w:rPr>
      <w:b/>
      <w:bCs/>
    </w:rPr>
  </w:style>
  <w:style w:type="character" w:customStyle="1" w:styleId="CommentSubjectChar">
    <w:name w:val="Comment Subject Char"/>
    <w:basedOn w:val="CommentTextChar"/>
    <w:link w:val="CommentSubject"/>
    <w:uiPriority w:val="99"/>
    <w:semiHidden/>
    <w:rsid w:val="00ED353A"/>
    <w:rPr>
      <w:b/>
      <w:bCs/>
      <w:sz w:val="20"/>
      <w:szCs w:val="20"/>
    </w:rPr>
  </w:style>
  <w:style w:type="character" w:customStyle="1" w:styleId="Heading2Char">
    <w:name w:val="Heading 2 Char"/>
    <w:basedOn w:val="DefaultParagraphFont"/>
    <w:link w:val="Heading2"/>
    <w:uiPriority w:val="9"/>
    <w:rsid w:val="00ED353A"/>
    <w:rPr>
      <w:rFonts w:eastAsiaTheme="majorEastAsia" w:cstheme="majorBidi"/>
      <w:b/>
      <w:color w:val="006686"/>
      <w:sz w:val="24"/>
      <w:szCs w:val="26"/>
      <w:shd w:val="clear" w:color="auto" w:fill="FFFFFF"/>
    </w:rPr>
  </w:style>
  <w:style w:type="character" w:styleId="UnresolvedMention">
    <w:name w:val="Unresolved Mention"/>
    <w:basedOn w:val="DefaultParagraphFont"/>
    <w:uiPriority w:val="99"/>
    <w:semiHidden/>
    <w:unhideWhenUsed/>
    <w:rsid w:val="006B0BC5"/>
    <w:rPr>
      <w:color w:val="605E5C"/>
      <w:shd w:val="clear" w:color="auto" w:fill="E1DFDD"/>
    </w:rPr>
  </w:style>
  <w:style w:type="paragraph" w:styleId="FootnoteText">
    <w:name w:val="footnote text"/>
    <w:basedOn w:val="Normal"/>
    <w:link w:val="FootnoteTextChar"/>
    <w:uiPriority w:val="99"/>
    <w:semiHidden/>
    <w:unhideWhenUsed/>
    <w:rsid w:val="006B0B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0BC5"/>
    <w:rPr>
      <w:sz w:val="20"/>
      <w:szCs w:val="20"/>
    </w:rPr>
  </w:style>
  <w:style w:type="character" w:styleId="FootnoteReference">
    <w:name w:val="footnote reference"/>
    <w:basedOn w:val="DefaultParagraphFont"/>
    <w:uiPriority w:val="99"/>
    <w:semiHidden/>
    <w:unhideWhenUsed/>
    <w:rsid w:val="006B0BC5"/>
    <w:rPr>
      <w:vertAlign w:val="superscript"/>
    </w:rPr>
  </w:style>
  <w:style w:type="paragraph" w:styleId="TOC1">
    <w:name w:val="toc 1"/>
    <w:basedOn w:val="Normal"/>
    <w:next w:val="Normal"/>
    <w:autoRedefine/>
    <w:uiPriority w:val="39"/>
    <w:unhideWhenUsed/>
    <w:rsid w:val="005502AE"/>
    <w:pPr>
      <w:tabs>
        <w:tab w:val="right" w:leader="dot" w:pos="10070"/>
      </w:tabs>
      <w:spacing w:before="120" w:after="0"/>
    </w:pPr>
  </w:style>
  <w:style w:type="paragraph" w:styleId="TOC2">
    <w:name w:val="toc 2"/>
    <w:basedOn w:val="Normal"/>
    <w:next w:val="Normal"/>
    <w:autoRedefine/>
    <w:uiPriority w:val="39"/>
    <w:unhideWhenUsed/>
    <w:rsid w:val="005502AE"/>
    <w:pPr>
      <w:tabs>
        <w:tab w:val="right" w:leader="dot" w:pos="10070"/>
      </w:tabs>
      <w:spacing w:after="0"/>
      <w:ind w:left="216"/>
    </w:pPr>
  </w:style>
  <w:style w:type="character" w:customStyle="1" w:styleId="Heading3Char">
    <w:name w:val="Heading 3 Char"/>
    <w:basedOn w:val="DefaultParagraphFont"/>
    <w:link w:val="Heading3"/>
    <w:uiPriority w:val="9"/>
    <w:rsid w:val="005502AE"/>
    <w:rPr>
      <w:rFonts w:eastAsiaTheme="majorEastAsia" w:cstheme="majorBidi"/>
      <w:b/>
      <w:color w:val="78B832"/>
      <w:szCs w:val="24"/>
    </w:rPr>
  </w:style>
  <w:style w:type="paragraph" w:customStyle="1" w:styleId="TABLEHEADER">
    <w:name w:val="TABLE HEADER"/>
    <w:basedOn w:val="Normal"/>
    <w:qFormat/>
    <w:rsid w:val="005502AE"/>
    <w:pPr>
      <w:spacing w:after="120"/>
      <w:jc w:val="center"/>
    </w:pPr>
    <w:rPr>
      <w:rFonts w:ascii="Calibri" w:hAnsi="Calibri"/>
      <w:b/>
      <w:bCs/>
      <w:color w:val="000000"/>
      <w:shd w:val="clear" w:color="auto" w:fill="FFFFFF"/>
    </w:rPr>
  </w:style>
  <w:style w:type="paragraph" w:styleId="TOC3">
    <w:name w:val="toc 3"/>
    <w:basedOn w:val="Normal"/>
    <w:next w:val="Normal"/>
    <w:autoRedefine/>
    <w:uiPriority w:val="39"/>
    <w:unhideWhenUsed/>
    <w:rsid w:val="00243AA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j.geosyntec.com/prjMADEPWBP_Files/Doc/Cape%20Cod.pdf" TargetMode="External"/><Relationship Id="rId21"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hyperlink" Target="http://www.wisenh.net/Documents/Integrated%20Plan%20Appendices/Appendix%20B%20Final.pdf" TargetMode="External"/><Relationship Id="rId68" Type="http://schemas.openxmlformats.org/officeDocument/2006/relationships/hyperlink" Target="http://prj.geosyntec.com/npsmanual/" TargetMode="External"/><Relationship Id="rId84" Type="http://schemas.openxmlformats.org/officeDocument/2006/relationships/theme" Target="theme/theme1.xml"/><Relationship Id="rId16" Type="http://schemas.openxmlformats.org/officeDocument/2006/relationships/hyperlink" Target="http://www.mass.gov/eea/agencies/massdep/water/grants/watersheds-water-quality.html" TargetMode="External"/><Relationship Id="rId11" Type="http://schemas.openxmlformats.org/officeDocument/2006/relationships/image" Target="media/image4.jpeg"/><Relationship Id="rId32" Type="http://schemas.openxmlformats.org/officeDocument/2006/relationships/hyperlink" Target="http://nptwaterresources.org/wp-content/uploads/2014/01/1986-goldbook.pdf" TargetMode="External"/><Relationship Id="rId37" Type="http://schemas.openxmlformats.org/officeDocument/2006/relationships/hyperlink" Target="http://prj.geosyntec.com/prjMADEPWBP_Files/MapImages/IMP/Impervious_MWBP_99038.jpg" TargetMode="External"/><Relationship Id="rId53" Type="http://schemas.openxmlformats.org/officeDocument/2006/relationships/image" Target="media/image27.png"/><Relationship Id="rId58" Type="http://schemas.openxmlformats.org/officeDocument/2006/relationships/hyperlink" Target="http://www.wastormwatercenter.org/files/library/can-stormwater-bmps-remove-bacteria.pdf" TargetMode="External"/><Relationship Id="rId74" Type="http://schemas.openxmlformats.org/officeDocument/2006/relationships/hyperlink" Target="http://www.mass.gov/anf/research-and-tech/it-serv-and-support/application-serv/office-of-geographic-information-massgis/datalayers/lus2005.html" TargetMode="External"/><Relationship Id="rId79" Type="http://schemas.openxmlformats.org/officeDocument/2006/relationships/hyperlink" Target="http://www.mass.gov/anf/research-and-tech/it-serv-and-support/application-serv/office-of-geographic-information-massgis/datalayers/soi.html" TargetMode="External"/><Relationship Id="rId5" Type="http://schemas.openxmlformats.org/officeDocument/2006/relationships/webSettings" Target="webSettings.xml"/><Relationship Id="rId61" Type="http://schemas.openxmlformats.org/officeDocument/2006/relationships/hyperlink" Target="http://lshs.tamu.edu/docs/lshs/end-notes/removal%20of%20pathogens%20in%20stormwater-4279108379/removal%20of%20pathogens%20in%20stormwater.pdf" TargetMode="External"/><Relationship Id="rId82" Type="http://schemas.openxmlformats.org/officeDocument/2006/relationships/image" Target="media/image30.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hyperlink" Target="http://prj.geosyntec.com/prjMADEPWBP_Files/MapImages/Watershed/Watershed_MWBP_99038.jpg" TargetMode="External"/><Relationship Id="rId27" Type="http://schemas.openxmlformats.org/officeDocument/2006/relationships/hyperlink" Target="http://prj.geosyntec.com/prjMADEPWBP_Files/DocAddl/TMDL/capecod1.pdf" TargetMode="External"/><Relationship Id="rId30" Type="http://schemas.openxmlformats.org/officeDocument/2006/relationships/hyperlink" Target="http://www.mass.gov/eea/docs/dep/service/regulations/314cmr04.pdf" TargetMode="External"/><Relationship Id="rId35" Type="http://schemas.openxmlformats.org/officeDocument/2006/relationships/hyperlink" Target="http://prj.geosyntec.com/prjMADEPWBP_Files/MapImages/LandUse/Landuse_MWBP_99038.jpg" TargetMode="Externa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hyperlink" Target="http://www.mass.gov/eea/docs/dep/service/regulations/314cmr04.pdf" TargetMode="External"/><Relationship Id="rId64" Type="http://schemas.openxmlformats.org/officeDocument/2006/relationships/hyperlink" Target="https://www.mass.gov/files/documents/2018/05/24/2017-freshwater-beach-data.pdf" TargetMode="External"/><Relationship Id="rId69" Type="http://schemas.openxmlformats.org/officeDocument/2006/relationships/hyperlink" Target="http://www.mass.gov/eea/agencies/massdep/water/regulations/massachusetts-stormwater-handbook.html" TargetMode="External"/><Relationship Id="rId77" Type="http://schemas.openxmlformats.org/officeDocument/2006/relationships/hyperlink" Target="ftp://rockyftp.cr.usgs.gov/vdelivery/Datasets/Staged/Hydrography/NHD/State/HighResolution/Shape/" TargetMode="Externa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hyperlink" Target="http://www.mass.gov/anf/research-and-tech/it-serv-and-support/application-serv/office-of-geographic-information-massgis/datalayers/subbas.html" TargetMode="External"/><Relationship Id="rId80" Type="http://schemas.openxmlformats.org/officeDocument/2006/relationships/hyperlink" Target="http://prj.geosyntec.com/prjMADEPWBP_Files/Doc/Cape%20Cod.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rj.geosyntec.com/MassDEPWBP" TargetMode="External"/><Relationship Id="rId25" Type="http://schemas.openxmlformats.org/officeDocument/2006/relationships/image" Target="media/image12.png"/><Relationship Id="rId33" Type="http://schemas.openxmlformats.org/officeDocument/2006/relationships/hyperlink" Target="http://www.mass.gov/eea/docs/dep/service/regulations/314cmr04.pdf" TargetMode="External"/><Relationship Id="rId38" Type="http://schemas.openxmlformats.org/officeDocument/2006/relationships/image" Target="media/image14.jpeg"/><Relationship Id="rId46" Type="http://schemas.openxmlformats.org/officeDocument/2006/relationships/image" Target="media/image20.jpeg"/><Relationship Id="rId59" Type="http://schemas.openxmlformats.org/officeDocument/2006/relationships/hyperlink" Target="http://water.usgs.gov/GIS/metadata/usgswrd/XML/ofr96395_eva.xml" TargetMode="External"/><Relationship Id="rId67" Type="http://schemas.openxmlformats.org/officeDocument/2006/relationships/hyperlink" Target="http://www.mass.gov/eea/docs/dep/water/resources/07v5/12list2.pdf" TargetMode="External"/><Relationship Id="rId20" Type="http://schemas.openxmlformats.org/officeDocument/2006/relationships/image" Target="media/image8.jpeg"/><Relationship Id="rId41" Type="http://schemas.openxmlformats.org/officeDocument/2006/relationships/hyperlink" Target="http://prj.geosyntec.com/prjMADEPWBP_Files/DocAddl/TMDL/capecod1.pdf" TargetMode="External"/><Relationship Id="rId54" Type="http://schemas.openxmlformats.org/officeDocument/2006/relationships/image" Target="media/image28.png"/><Relationship Id="rId62" Type="http://schemas.openxmlformats.org/officeDocument/2006/relationships/hyperlink" Target="https://horsleywitten.com/brewsterIWRMP/reports/130128_Final%20IWRMP%20Report_Brewster.pdf" TargetMode="External"/><Relationship Id="rId70" Type="http://schemas.openxmlformats.org/officeDocument/2006/relationships/hyperlink" Target="http://www.mass.gov/anf/research-and-tech/it-serv-and-support/application-serv/office-of-geographic-information-massgis/datalayers/watrshed.html" TargetMode="External"/><Relationship Id="rId75" Type="http://schemas.openxmlformats.org/officeDocument/2006/relationships/hyperlink" Target="http://www.mass.gov/anf/research-and-tech/it-serv-and-support/application-serv/office-of-geographic-information-massgis/datalayers/wbs2012.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www.mass.gov/eea/agencies/massdep/water/watersheds/tmdls-another-step-to-cleaner-waters.html" TargetMode="External"/><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hyperlink" Target="http://www.capecodcommission.org/resources/208/watershedreports/2017_Watershed_Report_LC_Namskaket_Creek.pdf" TargetMode="External"/><Relationship Id="rId10" Type="http://schemas.openxmlformats.org/officeDocument/2006/relationships/image" Target="media/image3.jpeg"/><Relationship Id="rId31" Type="http://schemas.openxmlformats.org/officeDocument/2006/relationships/hyperlink" Target="http://www.mass.gov/eea/docs/dep/service/regulations/314cmr04.pdf" TargetMode="External"/><Relationship Id="rId44" Type="http://schemas.openxmlformats.org/officeDocument/2006/relationships/hyperlink" Target="https://www3.epa.gov/region1/npdes/stormwater/ma/epa-ne-bacterial-source-tracking-protocol.pdf" TargetMode="External"/><Relationship Id="rId52" Type="http://schemas.openxmlformats.org/officeDocument/2006/relationships/image" Target="media/image26.jpeg"/><Relationship Id="rId60" Type="http://schemas.openxmlformats.org/officeDocument/2006/relationships/hyperlink" Target="http://www.capecodcommission.org/resources/waterresources/BREPondsGMIdraft.pdf" TargetMode="External"/><Relationship Id="rId65" Type="http://schemas.openxmlformats.org/officeDocument/2006/relationships/hyperlink" Target="https://www.mass.gov/files/documents/2018/04/09/EDA2.0_revised_august2017_FINAL.pdf" TargetMode="External"/><Relationship Id="rId73" Type="http://schemas.openxmlformats.org/officeDocument/2006/relationships/hyperlink" Target="http://www.mass.gov/anf/research-and-tech/it-serv-and-support/application-serv/office-of-geographic-information-massgis/datalayers/impervioussurface.html" TargetMode="External"/><Relationship Id="rId78" Type="http://schemas.openxmlformats.org/officeDocument/2006/relationships/hyperlink" Target="http://www.mastep.net/library.cfm" TargetMode="External"/><Relationship Id="rId81"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prj.geosyntec.com/MassDEPWBP" TargetMode="External"/><Relationship Id="rId39" Type="http://schemas.openxmlformats.org/officeDocument/2006/relationships/image" Target="media/image15.jpeg"/><Relationship Id="rId34" Type="http://schemas.openxmlformats.org/officeDocument/2006/relationships/hyperlink" Target="http://www.mass.gov/eea/docs/dep/service/regulations/314cmr04.pdf" TargetMode="External"/><Relationship Id="rId50" Type="http://schemas.openxmlformats.org/officeDocument/2006/relationships/image" Target="media/image24.jpeg"/><Relationship Id="rId55" Type="http://schemas.openxmlformats.org/officeDocument/2006/relationships/hyperlink" Target="https://www.mass.gov/guides/water-quality-monitoring-for-volunteers" TargetMode="External"/><Relationship Id="rId76" Type="http://schemas.openxmlformats.org/officeDocument/2006/relationships/hyperlink" Target="https://www.bls.gov/cpi/" TargetMode="External"/><Relationship Id="rId7" Type="http://schemas.openxmlformats.org/officeDocument/2006/relationships/endnotes" Target="endnotes.xml"/><Relationship Id="rId71" Type="http://schemas.openxmlformats.org/officeDocument/2006/relationships/hyperlink" Target="http://www.mass.gov/anf/research-and-tech/it-serv-and-support/application-serv/office-of-geographic-information-massgis/datalayers/imquad.html" TargetMode="External"/><Relationship Id="rId2" Type="http://schemas.openxmlformats.org/officeDocument/2006/relationships/numbering" Target="numbering.xml"/><Relationship Id="rId29"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24" Type="http://schemas.openxmlformats.org/officeDocument/2006/relationships/image" Target="media/image11.png"/><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hyperlink" Target="https://www.mass.gov/files/documents/2016/08/sf/capecod1.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lakevolman.pdf" TargetMode="External"/><Relationship Id="rId2" Type="http://schemas.openxmlformats.org/officeDocument/2006/relationships/hyperlink" Target="https://www.mass.gov/doc/example-field-data-sheets-estuaries-pdf" TargetMode="External"/><Relationship Id="rId1" Type="http://schemas.openxmlformats.org/officeDocument/2006/relationships/hyperlink" Target="http://prj.geosyntec.com/prjMADEPWBP_Files/Guide/Element%20D%20-%20Funds%20and%20Resources%20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D7AD3-D6C3-48BB-A08D-7193326D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11015</Words>
  <Characters>62788</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David Roman</cp:lastModifiedBy>
  <cp:revision>3</cp:revision>
  <dcterms:created xsi:type="dcterms:W3CDTF">2019-03-22T14:01:00Z</dcterms:created>
  <dcterms:modified xsi:type="dcterms:W3CDTF">2019-03-22T14:02:00Z</dcterms:modified>
</cp:coreProperties>
</file>