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24DEA9F" w14:textId="77777777" w:rsidR="006D6420" w:rsidRDefault="004F7D70" w:rsidP="009A0B0A">
      <w:pPr>
        <w:rPr>
          <w:rFonts w:ascii="Calibri" w:eastAsia="Times New Roman" w:hAnsi="Calibri" w:cs="Times New Roman"/>
          <w:b/>
          <w:bCs/>
          <w:sz w:val="32"/>
          <w:szCs w:val="32"/>
        </w:rPr>
      </w:pPr>
      <w:r>
        <w:rPr>
          <w:noProof/>
        </w:rPr>
        <w:pict w14:anchorId="5109FF4A">
          <v:group id="_x0000_s1026" style="position:absolute;left:0;text-align:left;margin-left:5.05pt;margin-top:5.1pt;width:220.05pt;height:85.5pt;z-index:-251658240;mso-width-relative:margin;mso-height-relative:margin" coordsize="50995,1989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top:1260;width:50995;height:18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DFnTCAAAA2gAAAA8AAABkcnMvZG93bnJldi54bWxEj8FqwzAQRO+B/oPYQi+hlmNIMW6U0ARC&#10;22OcQK5ba2uLWisjKY7791Ug0OMwM2+Y1WayvRjJB+NYwSLLQRA3ThtuFZyO++cSRIjIGnvHpOCX&#10;AmzWD7MVVtpd+UBjHVuRIBwqVNDFOFRShqYjiyFzA3Hyvp23GJP0rdQerwlue1nk+Yu0aDgtdDjQ&#10;rqPmp75YBeUXbue70TRFTctPMvV7K/OzUk+P09sriEhT/A/f2x9aQQG3K+kGyPU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AxZ0wgAAANoAAAAPAAAAAAAAAAAAAAAAAJ8C&#10;AABkcnMvZG93bnJldi54bWxQSwUGAAAAAAQABAD3AAAAjgMAAAAA&#10;">
              <v:imagedata r:id="rId8" o:title="" croptop="5999f" cropbottom="5211f"/>
              <v:path arrowok="t"/>
            </v:shape>
            <v:shape id="Picture 3" o:spid="_x0000_s1028" type="#_x0000_t75" style="position:absolute;width:14904;height:198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CPlnCAAAA2gAAAA8AAABkcnMvZG93bnJldi54bWxEj0FrAjEUhO+F/ofwCt5qokJpV6MspYK2&#10;J7Xo9bl57i5uXpYk6uqvN4WCx2FmvmEms8424kw+1I41DPoKBHHhTM2lht/N/PUdRIjIBhvHpOFK&#10;AWbT56cJZsZdeEXndSxFgnDIUEMVY5tJGYqKLIa+a4mTd3DeYkzSl9J4vCS4beRQqTdpsea0UGFL&#10;nxUVx/XJatjmubdSmdVXt9vffg7fbVQfS617L10+BhGpi4/wf3thNIzg70q6AXJ6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Xwj5ZwgAAANoAAAAPAAAAAAAAAAAAAAAAAJ8C&#10;AABkcnMvZG93bnJldi54bWxQSwUGAAAAAAQABAD3AAAAjgMAAAAA&#10;">
              <v:imagedata r:id="rId9" o:title=""/>
              <v:path arrowok="t"/>
            </v:shape>
          </v:group>
        </w:pict>
      </w:r>
    </w:p>
    <w:p w14:paraId="022E8771" w14:textId="77777777" w:rsidR="006D6420" w:rsidRDefault="006D6420" w:rsidP="009A0B0A">
      <w:pPr>
        <w:rPr>
          <w:rFonts w:ascii="Calibri" w:eastAsia="Times New Roman" w:hAnsi="Calibri" w:cs="Times New Roman"/>
          <w:b/>
          <w:bCs/>
          <w:sz w:val="32"/>
          <w:szCs w:val="32"/>
        </w:rPr>
      </w:pPr>
    </w:p>
    <w:p w14:paraId="4E0EBDF0" w14:textId="77777777" w:rsidR="006D6420" w:rsidRDefault="006D6420" w:rsidP="009A0B0A">
      <w:pPr>
        <w:rPr>
          <w:rFonts w:ascii="Calibri" w:eastAsia="Times New Roman" w:hAnsi="Calibri" w:cs="Times New Roman"/>
          <w:b/>
          <w:bCs/>
          <w:sz w:val="32"/>
          <w:szCs w:val="32"/>
        </w:rPr>
      </w:pPr>
    </w:p>
    <w:p w14:paraId="26998065" w14:textId="77777777" w:rsidR="006D6420" w:rsidRDefault="006D6420" w:rsidP="009A0B0A">
      <w:pPr>
        <w:rPr>
          <w:rFonts w:ascii="Calibri" w:eastAsia="Times New Roman" w:hAnsi="Calibri" w:cs="Times New Roman"/>
          <w:b/>
          <w:bCs/>
          <w:sz w:val="32"/>
          <w:szCs w:val="32"/>
        </w:rPr>
      </w:pPr>
    </w:p>
    <w:p w14:paraId="69DF5737" w14:textId="77777777" w:rsidR="006D6420" w:rsidRDefault="006D6420" w:rsidP="009A0B0A">
      <w:pPr>
        <w:rPr>
          <w:rFonts w:ascii="Calibri" w:eastAsia="Times New Roman" w:hAnsi="Calibri" w:cs="Times New Roman"/>
          <w:b/>
          <w:bCs/>
          <w:sz w:val="32"/>
          <w:szCs w:val="32"/>
        </w:rPr>
      </w:pPr>
    </w:p>
    <w:tbl>
      <w:tblPr>
        <w:tblStyle w:val="TableGrid"/>
        <w:tblW w:w="5000" w:type="pct"/>
        <w:jc w:val="center"/>
        <w:tblBorders>
          <w:top w:val="single" w:sz="2" w:space="0" w:color="FFFFFF"/>
          <w:left w:val="single" w:sz="2" w:space="0" w:color="FFFFFF"/>
          <w:bottom w:val="single" w:sz="2" w:space="0" w:color="FFFFFF"/>
          <w:right w:val="single" w:sz="2" w:space="0" w:color="FFFFFF"/>
          <w:insideH w:val="single" w:sz="2" w:space="0" w:color="FFFFFF"/>
          <w:insideV w:val="single" w:sz="2" w:space="0" w:color="FFFFFF"/>
        </w:tblBorders>
        <w:tblLook w:val="04A0" w:firstRow="1" w:lastRow="0" w:firstColumn="1" w:lastColumn="0" w:noHBand="0" w:noVBand="1"/>
        <w:tblDescription w:val=""/>
      </w:tblPr>
      <w:tblGrid>
        <w:gridCol w:w="4932"/>
        <w:gridCol w:w="4932"/>
      </w:tblGrid>
      <w:tr w:rsidR="006D6420" w14:paraId="1A78E548" w14:textId="77777777">
        <w:trPr>
          <w:trHeight w:val="2061"/>
          <w:jc w:val="center"/>
        </w:trPr>
        <w:tc>
          <w:tcPr>
            <w:tcW w:w="2500" w:type="pct"/>
            <w:vAlign w:val="bottom"/>
          </w:tcPr>
          <w:p w14:paraId="3821BF7C" w14:textId="77777777" w:rsidR="006D6420" w:rsidRDefault="00BD353C" w:rsidP="009A0B0A">
            <w:pPr>
              <w:rPr>
                <w:rFonts w:ascii="Calibri" w:eastAsia="Times New Roman" w:hAnsi="Calibri" w:cs="Times New Roman"/>
                <w:b/>
                <w:bCs/>
                <w:sz w:val="32"/>
                <w:szCs w:val="32"/>
              </w:rPr>
            </w:pPr>
            <w:r>
              <w:rPr>
                <w:rFonts w:ascii="Arial Narrow" w:hAnsi="Arial Narrow" w:cs="Arial"/>
                <w:color w:val="007DA3"/>
                <w:sz w:val="40"/>
                <w:szCs w:val="40"/>
              </w:rPr>
              <w:t>WATERSHED-BASED PLAN</w:t>
            </w:r>
          </w:p>
        </w:tc>
        <w:tc>
          <w:tcPr>
            <w:tcW w:w="2500" w:type="pct"/>
            <w:vMerge w:val="restart"/>
          </w:tcPr>
          <w:p w14:paraId="01BBBE1C" w14:textId="77777777" w:rsidR="006D6420" w:rsidRDefault="00BD353C" w:rsidP="009A0B0A">
            <w:pPr>
              <w:jc w:val="center"/>
              <w:rPr>
                <w:rFonts w:ascii="Calibri" w:eastAsia="Times New Roman" w:hAnsi="Calibri" w:cs="Times New Roman"/>
                <w:b/>
                <w:bCs/>
                <w:sz w:val="32"/>
                <w:szCs w:val="32"/>
              </w:rPr>
            </w:pPr>
            <w:r>
              <w:rPr>
                <w:rFonts w:ascii="Calibri" w:eastAsia="Times New Roman" w:hAnsi="Calibri" w:cs="Times New Roman"/>
                <w:b/>
                <w:bCs/>
                <w:noProof/>
                <w:sz w:val="32"/>
                <w:szCs w:val="32"/>
              </w:rPr>
              <w:drawing>
                <wp:inline distT="0" distB="0" distL="0" distR="0" wp14:anchorId="07938F01" wp14:editId="79F4E6DA">
                  <wp:extent cx="2688590" cy="3432174"/>
                  <wp:effectExtent l="0" t="0" r="0" b="0"/>
                  <wp:docPr id="1" name="Picture 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0"/>
                          <a:stretch>
                            <a:fillRect/>
                          </a:stretch>
                        </pic:blipFill>
                        <pic:spPr bwMode="auto">
                          <a:xfrm>
                            <a:off x="0" y="0"/>
                            <a:ext cx="2688590" cy="3432174"/>
                          </a:xfrm>
                          <a:prstGeom prst="rect">
                            <a:avLst/>
                          </a:prstGeom>
                        </pic:spPr>
                      </pic:pic>
                    </a:graphicData>
                  </a:graphic>
                </wp:inline>
              </w:drawing>
            </w:r>
          </w:p>
        </w:tc>
      </w:tr>
      <w:tr w:rsidR="006D6420" w14:paraId="67BFFCE2" w14:textId="77777777">
        <w:trPr>
          <w:trHeight w:val="630"/>
          <w:jc w:val="center"/>
        </w:trPr>
        <w:tc>
          <w:tcPr>
            <w:tcW w:w="2500" w:type="pct"/>
            <w:vAlign w:val="center"/>
          </w:tcPr>
          <w:p w14:paraId="2B00BBF9" w14:textId="77777777" w:rsidR="006D6420" w:rsidRDefault="006D6420" w:rsidP="00335D17">
            <w:pPr>
              <w:jc w:val="left"/>
              <w:rPr>
                <w:rFonts w:eastAsia="Times New Roman" w:cs="Times New Roman"/>
                <w:bCs/>
                <w:sz w:val="24"/>
                <w:szCs w:val="24"/>
              </w:rPr>
            </w:pPr>
            <w:bookmarkStart w:id="0" w:name="COVER_WATERSHEDNAME"/>
          </w:p>
          <w:p w14:paraId="56380E81" w14:textId="476EA5FB" w:rsidR="006D6420" w:rsidRDefault="009A0B0A" w:rsidP="00335D17">
            <w:pPr>
              <w:pStyle w:val="cover-content-large"/>
              <w:jc w:val="left"/>
            </w:pPr>
            <w:r>
              <w:t>FRANKLIN</w:t>
            </w:r>
          </w:p>
          <w:bookmarkEnd w:id="0"/>
          <w:p w14:paraId="3F915CE8" w14:textId="07807141" w:rsidR="006D6420" w:rsidRPr="00C94D55" w:rsidRDefault="00486853" w:rsidP="00335D17">
            <w:pPr>
              <w:pStyle w:val="cover-content-large"/>
              <w:jc w:val="left"/>
              <w:rPr>
                <w:szCs w:val="34"/>
              </w:rPr>
            </w:pPr>
            <w:r w:rsidRPr="00C94D55">
              <w:rPr>
                <w:rFonts w:eastAsiaTheme="minorHAnsi" w:cs="Arial"/>
                <w:color w:val="007DA3"/>
                <w:szCs w:val="34"/>
              </w:rPr>
              <w:t xml:space="preserve">Mill River Watershed within </w:t>
            </w:r>
            <w:r w:rsidR="009A0B0A" w:rsidRPr="00C94D55">
              <w:rPr>
                <w:rFonts w:eastAsiaTheme="minorHAnsi" w:cs="Arial"/>
                <w:color w:val="007DA3"/>
                <w:szCs w:val="34"/>
              </w:rPr>
              <w:br/>
            </w:r>
            <w:r w:rsidRPr="00C94D55">
              <w:rPr>
                <w:rFonts w:eastAsiaTheme="minorHAnsi" w:cs="Arial"/>
                <w:color w:val="007DA3"/>
                <w:szCs w:val="34"/>
              </w:rPr>
              <w:t>the Town of Franklin</w:t>
            </w:r>
          </w:p>
        </w:tc>
        <w:tc>
          <w:tcPr>
            <w:tcW w:w="2500" w:type="pct"/>
            <w:vMerge/>
          </w:tcPr>
          <w:p w14:paraId="46A5F54A" w14:textId="77777777" w:rsidR="006D6420" w:rsidRDefault="006D6420" w:rsidP="00335D17">
            <w:pPr>
              <w:jc w:val="left"/>
              <w:rPr>
                <w:rFonts w:ascii="Calibri" w:eastAsia="Times New Roman" w:hAnsi="Calibri" w:cs="Times New Roman"/>
                <w:b/>
                <w:bCs/>
                <w:sz w:val="32"/>
                <w:szCs w:val="32"/>
              </w:rPr>
            </w:pPr>
          </w:p>
        </w:tc>
      </w:tr>
      <w:tr w:rsidR="006D6420" w14:paraId="24AB2A6D" w14:textId="77777777">
        <w:trPr>
          <w:trHeight w:val="360"/>
          <w:jc w:val="center"/>
        </w:trPr>
        <w:tc>
          <w:tcPr>
            <w:tcW w:w="2500" w:type="pct"/>
            <w:vAlign w:val="center"/>
          </w:tcPr>
          <w:p w14:paraId="4B55649C" w14:textId="77777777" w:rsidR="006D6420" w:rsidRDefault="00BD353C" w:rsidP="00335D17">
            <w:pPr>
              <w:jc w:val="left"/>
              <w:rPr>
                <w:rFonts w:ascii="Calibri" w:eastAsia="Times New Roman" w:hAnsi="Calibri" w:cs="Times New Roman"/>
                <w:bCs/>
                <w:sz w:val="16"/>
                <w:szCs w:val="16"/>
              </w:rPr>
            </w:pPr>
            <w:r>
              <w:rPr>
                <w:rFonts w:ascii="Calibri" w:eastAsia="Times New Roman" w:hAnsi="Calibri" w:cs="Times New Roman"/>
                <w:bCs/>
                <w:noProof/>
                <w:sz w:val="16"/>
                <w:szCs w:val="16"/>
              </w:rPr>
              <w:drawing>
                <wp:inline distT="0" distB="0" distL="0" distR="0" wp14:anchorId="6D760F03" wp14:editId="43491F66">
                  <wp:extent cx="2749550" cy="54610"/>
                  <wp:effectExtent l="0" t="0" r="0" b="2540"/>
                  <wp:docPr id="2" name="Picture 2"/>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1"/>
                          <a:stretch>
                            <a:fillRect/>
                          </a:stretch>
                        </pic:blipFill>
                        <pic:spPr bwMode="auto">
                          <a:xfrm>
                            <a:off x="0" y="0"/>
                            <a:ext cx="2749550" cy="54610"/>
                          </a:xfrm>
                          <a:prstGeom prst="rect">
                            <a:avLst/>
                          </a:prstGeom>
                        </pic:spPr>
                      </pic:pic>
                    </a:graphicData>
                  </a:graphic>
                </wp:inline>
              </w:drawing>
            </w:r>
          </w:p>
        </w:tc>
        <w:tc>
          <w:tcPr>
            <w:tcW w:w="2500" w:type="pct"/>
            <w:vMerge/>
          </w:tcPr>
          <w:p w14:paraId="26018DD7" w14:textId="77777777" w:rsidR="006D6420" w:rsidRDefault="006D6420" w:rsidP="00335D17">
            <w:pPr>
              <w:jc w:val="left"/>
              <w:rPr>
                <w:rFonts w:ascii="Calibri" w:eastAsia="Times New Roman" w:hAnsi="Calibri" w:cs="Times New Roman"/>
                <w:b/>
                <w:bCs/>
                <w:sz w:val="32"/>
                <w:szCs w:val="32"/>
              </w:rPr>
            </w:pPr>
          </w:p>
        </w:tc>
      </w:tr>
      <w:tr w:rsidR="006D6420" w14:paraId="4018A1A6" w14:textId="77777777">
        <w:trPr>
          <w:jc w:val="center"/>
        </w:trPr>
        <w:tc>
          <w:tcPr>
            <w:tcW w:w="2500" w:type="pct"/>
          </w:tcPr>
          <w:p w14:paraId="55876FB6" w14:textId="77777777" w:rsidR="006D6420" w:rsidRDefault="006D6420" w:rsidP="00335D17">
            <w:pPr>
              <w:jc w:val="left"/>
              <w:rPr>
                <w:rFonts w:eastAsia="Times New Roman" w:cs="Times New Roman"/>
                <w:bCs/>
                <w:sz w:val="24"/>
                <w:szCs w:val="24"/>
              </w:rPr>
            </w:pPr>
            <w:bookmarkStart w:id="1" w:name="COVER_CREATEDATE"/>
          </w:p>
          <w:p w14:paraId="47D58A55" w14:textId="1CA16968" w:rsidR="006D6420" w:rsidRDefault="00F84316" w:rsidP="00335D17">
            <w:pPr>
              <w:pStyle w:val="cover-content-small"/>
              <w:jc w:val="left"/>
            </w:pPr>
            <w:r>
              <w:t>February</w:t>
            </w:r>
            <w:r w:rsidR="00AF5123">
              <w:t xml:space="preserve"> </w:t>
            </w:r>
            <w:r>
              <w:t>2</w:t>
            </w:r>
            <w:r w:rsidR="008861FF">
              <w:t>8</w:t>
            </w:r>
            <w:bookmarkStart w:id="2" w:name="_GoBack"/>
            <w:bookmarkEnd w:id="2"/>
            <w:r w:rsidR="00BD353C" w:rsidRPr="00BB4B95">
              <w:t>, 201</w:t>
            </w:r>
            <w:r w:rsidR="00861E9E">
              <w:t>9</w:t>
            </w:r>
          </w:p>
          <w:bookmarkEnd w:id="1"/>
          <w:p w14:paraId="6628CA53" w14:textId="77777777" w:rsidR="006D6420" w:rsidRDefault="006D6420" w:rsidP="00335D17">
            <w:pPr>
              <w:jc w:val="left"/>
            </w:pPr>
          </w:p>
        </w:tc>
        <w:tc>
          <w:tcPr>
            <w:tcW w:w="2500" w:type="pct"/>
            <w:vMerge/>
          </w:tcPr>
          <w:p w14:paraId="45E6BE20" w14:textId="77777777" w:rsidR="006D6420" w:rsidRDefault="006D6420" w:rsidP="00335D17">
            <w:pPr>
              <w:jc w:val="left"/>
              <w:rPr>
                <w:rFonts w:ascii="Calibri" w:eastAsia="Times New Roman" w:hAnsi="Calibri" w:cs="Times New Roman"/>
                <w:b/>
                <w:bCs/>
                <w:sz w:val="32"/>
                <w:szCs w:val="32"/>
              </w:rPr>
            </w:pPr>
          </w:p>
        </w:tc>
      </w:tr>
    </w:tbl>
    <w:p w14:paraId="0BFE36D9" w14:textId="7B8C1D03" w:rsidR="006D6420" w:rsidRPr="00BD353C" w:rsidRDefault="006D6420" w:rsidP="00335D17">
      <w:pPr>
        <w:spacing w:after="0"/>
        <w:jc w:val="left"/>
        <w:rPr>
          <w:rFonts w:ascii="Arial Narrow" w:eastAsia="Times New Roman" w:hAnsi="Arial Narrow" w:cs="Times New Roman"/>
          <w:b/>
          <w:bCs/>
          <w:color w:val="FF0000"/>
          <w:sz w:val="24"/>
          <w:szCs w:val="24"/>
        </w:rPr>
      </w:pPr>
    </w:p>
    <w:p w14:paraId="328AD8A2" w14:textId="77777777" w:rsidR="006D6420" w:rsidRDefault="006D6420" w:rsidP="00335D17">
      <w:pPr>
        <w:spacing w:after="80"/>
        <w:jc w:val="left"/>
        <w:rPr>
          <w:rFonts w:ascii="Arial Narrow" w:hAnsi="Arial Narrow" w:cs="Arial"/>
          <w:b/>
          <w:color w:val="595959" w:themeColor="text1" w:themeTint="A6"/>
          <w:sz w:val="24"/>
          <w:szCs w:val="24"/>
        </w:rPr>
      </w:pPr>
    </w:p>
    <w:p w14:paraId="13A5825D" w14:textId="77777777" w:rsidR="006D6420" w:rsidRDefault="00BD353C" w:rsidP="00335D17">
      <w:pPr>
        <w:spacing w:after="120"/>
        <w:jc w:val="left"/>
        <w:rPr>
          <w:rFonts w:ascii="Arial Narrow" w:hAnsi="Arial Narrow" w:cs="Arial"/>
          <w:b/>
          <w:color w:val="595959" w:themeColor="text1" w:themeTint="A6"/>
          <w:sz w:val="24"/>
          <w:szCs w:val="24"/>
        </w:rPr>
      </w:pPr>
      <w:r>
        <w:rPr>
          <w:rFonts w:ascii="Arial Narrow" w:hAnsi="Arial Narrow" w:cs="Arial"/>
          <w:b/>
          <w:color w:val="595959" w:themeColor="text1" w:themeTint="A6"/>
          <w:sz w:val="24"/>
          <w:szCs w:val="24"/>
        </w:rPr>
        <w:t>Prepared By:</w:t>
      </w:r>
    </w:p>
    <w:p w14:paraId="4F86F683" w14:textId="2037DC05" w:rsidR="006D6420" w:rsidRDefault="00AD5A4F" w:rsidP="00335D17">
      <w:pPr>
        <w:spacing w:after="0"/>
        <w:jc w:val="left"/>
        <w:rPr>
          <w:rFonts w:ascii="Arial Narrow" w:hAnsi="Arial Narrow" w:cs="Arial"/>
          <w:color w:val="595959" w:themeColor="text1" w:themeTint="A6"/>
          <w:sz w:val="24"/>
          <w:szCs w:val="24"/>
        </w:rPr>
      </w:pPr>
      <w:r w:rsidRPr="00AD5A4F">
        <w:rPr>
          <w:rFonts w:ascii="Arial Narrow" w:hAnsi="Arial Narrow" w:cs="Arial"/>
          <w:color w:val="595959" w:themeColor="text1" w:themeTint="A6"/>
          <w:sz w:val="24"/>
          <w:szCs w:val="24"/>
        </w:rPr>
        <w:t>Town of Franklin Department of Public Works</w:t>
      </w:r>
    </w:p>
    <w:p w14:paraId="07ABD96F" w14:textId="77777777" w:rsidR="006D6420" w:rsidRDefault="00BD353C" w:rsidP="00335D17">
      <w:pPr>
        <w:spacing w:after="0"/>
        <w:jc w:val="left"/>
        <w:rPr>
          <w:rFonts w:ascii="Arial Narrow" w:eastAsia="Times New Roman" w:hAnsi="Arial Narrow" w:cs="Times New Roman"/>
          <w:bCs/>
          <w:sz w:val="24"/>
          <w:szCs w:val="24"/>
        </w:rPr>
      </w:pPr>
      <w:r>
        <w:rPr>
          <w:rFonts w:ascii="Arial Narrow" w:hAnsi="Arial Narrow" w:cs="Arial"/>
          <w:color w:val="595959" w:themeColor="text1" w:themeTint="A6"/>
          <w:sz w:val="24"/>
          <w:szCs w:val="24"/>
        </w:rPr>
        <w:t>Geosyntec Consultants, Inc.</w:t>
      </w:r>
    </w:p>
    <w:p w14:paraId="66C122A1" w14:textId="77777777" w:rsidR="006D6420" w:rsidRDefault="006D6420" w:rsidP="00335D17">
      <w:pPr>
        <w:spacing w:after="0"/>
        <w:jc w:val="left"/>
        <w:rPr>
          <w:rFonts w:ascii="Arial Narrow" w:eastAsia="Times New Roman" w:hAnsi="Arial Narrow" w:cs="Times New Roman"/>
          <w:bCs/>
          <w:sz w:val="24"/>
          <w:szCs w:val="24"/>
        </w:rPr>
      </w:pPr>
    </w:p>
    <w:p w14:paraId="1A5A7A3E" w14:textId="77777777" w:rsidR="006D6420" w:rsidRDefault="00BD353C" w:rsidP="00335D17">
      <w:pPr>
        <w:spacing w:after="120"/>
        <w:jc w:val="left"/>
        <w:rPr>
          <w:rFonts w:ascii="Arial Narrow" w:hAnsi="Arial Narrow" w:cs="Arial"/>
          <w:b/>
          <w:color w:val="595959" w:themeColor="text1" w:themeTint="A6"/>
          <w:sz w:val="24"/>
          <w:szCs w:val="24"/>
        </w:rPr>
      </w:pPr>
      <w:r>
        <w:rPr>
          <w:rFonts w:ascii="Arial Narrow" w:hAnsi="Arial Narrow" w:cs="Arial"/>
          <w:b/>
          <w:color w:val="595959" w:themeColor="text1" w:themeTint="A6"/>
          <w:sz w:val="24"/>
          <w:szCs w:val="24"/>
        </w:rPr>
        <w:t>Prepared For:</w:t>
      </w:r>
    </w:p>
    <w:p w14:paraId="1C106AC0" w14:textId="77777777" w:rsidR="006D6420" w:rsidRDefault="00BD353C" w:rsidP="00335D17">
      <w:pPr>
        <w:spacing w:after="0"/>
        <w:jc w:val="left"/>
        <w:rPr>
          <w:rFonts w:ascii="Arial Narrow" w:eastAsia="Times New Roman" w:hAnsi="Arial Narrow" w:cs="Times New Roman"/>
          <w:bCs/>
          <w:sz w:val="24"/>
          <w:szCs w:val="24"/>
        </w:rPr>
      </w:pPr>
      <w:r>
        <w:rPr>
          <w:rFonts w:ascii="Arial Narrow" w:eastAsia="Times New Roman" w:hAnsi="Arial Narrow" w:cs="Times New Roman"/>
          <w:bCs/>
          <w:noProof/>
          <w:sz w:val="24"/>
          <w:szCs w:val="24"/>
        </w:rPr>
        <w:drawing>
          <wp:inline distT="0" distB="0" distL="0" distR="0" wp14:anchorId="3A4A5790" wp14:editId="67465C9A">
            <wp:extent cx="1554480" cy="384175"/>
            <wp:effectExtent l="0" t="0" r="7620" b="0"/>
            <wp:docPr id="3" name="Picture 3"/>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2"/>
                    <a:stretch>
                      <a:fillRect/>
                    </a:stretch>
                  </pic:blipFill>
                  <pic:spPr bwMode="auto">
                    <a:xfrm>
                      <a:off x="0" y="0"/>
                      <a:ext cx="1554480" cy="384175"/>
                    </a:xfrm>
                    <a:prstGeom prst="rect">
                      <a:avLst/>
                    </a:prstGeom>
                  </pic:spPr>
                </pic:pic>
              </a:graphicData>
            </a:graphic>
          </wp:inline>
        </w:drawing>
      </w:r>
    </w:p>
    <w:p w14:paraId="296D4CAB" w14:textId="77777777" w:rsidR="009A0B0A" w:rsidRDefault="009A0B0A" w:rsidP="00335D17">
      <w:pPr>
        <w:jc w:val="left"/>
        <w:rPr>
          <w:rFonts w:ascii="Calibri" w:eastAsia="Times New Roman" w:hAnsi="Calibri" w:cs="Times New Roman"/>
          <w:b/>
          <w:bCs/>
          <w:sz w:val="32"/>
          <w:szCs w:val="32"/>
        </w:rPr>
        <w:sectPr w:rsidR="009A0B0A" w:rsidSect="00541856">
          <w:footerReference w:type="default" r:id="rId13"/>
          <w:footerReference w:type="first" r:id="rId14"/>
          <w:pgSz w:w="12240" w:h="15840"/>
          <w:pgMar w:top="1296" w:right="1296" w:bottom="1296" w:left="1296" w:header="720" w:footer="720" w:gutter="0"/>
          <w:pgNumType w:start="1"/>
          <w:cols w:space="720"/>
          <w:titlePg/>
          <w:docGrid w:linePitch="360"/>
        </w:sectPr>
      </w:pPr>
    </w:p>
    <w:p w14:paraId="5821F56E" w14:textId="77777777" w:rsidR="006D6420" w:rsidRDefault="00BD353C" w:rsidP="009A0B0A">
      <w:pPr>
        <w:spacing w:before="120" w:after="240"/>
        <w:rPr>
          <w:rFonts w:cs="Arial"/>
          <w:b/>
          <w:color w:val="007DA3"/>
          <w:sz w:val="32"/>
          <w:szCs w:val="32"/>
        </w:rPr>
      </w:pPr>
      <w:r>
        <w:rPr>
          <w:rFonts w:cs="Arial"/>
          <w:b/>
          <w:color w:val="007DA3"/>
          <w:sz w:val="32"/>
          <w:szCs w:val="32"/>
        </w:rPr>
        <w:lastRenderedPageBreak/>
        <w:t>Contents</w:t>
      </w:r>
    </w:p>
    <w:sdt>
      <w:sdtPr>
        <w:rPr>
          <w:rFonts w:eastAsiaTheme="majorEastAsia" w:cstheme="majorBidi"/>
          <w:b/>
          <w:sz w:val="32"/>
          <w:szCs w:val="32"/>
        </w:rPr>
        <w:id w:val="-839084491"/>
        <w:docPartObj>
          <w:docPartGallery w:val="Table of Contents"/>
          <w:docPartUnique/>
        </w:docPartObj>
      </w:sdtPr>
      <w:sdtEndPr>
        <w:rPr>
          <w:rFonts w:eastAsiaTheme="minorHAnsi" w:cstheme="minorBidi"/>
          <w:b w:val="0"/>
          <w:bCs/>
          <w:noProof/>
          <w:sz w:val="22"/>
          <w:szCs w:val="22"/>
        </w:rPr>
      </w:sdtEndPr>
      <w:sdtContent>
        <w:p w14:paraId="3F18D1D1" w14:textId="562528F6" w:rsidR="003848FB" w:rsidRDefault="00335D17">
          <w:pPr>
            <w:pStyle w:val="TOC1"/>
            <w:rPr>
              <w:rFonts w:eastAsiaTheme="minorEastAsia"/>
              <w:noProof/>
            </w:rPr>
          </w:pPr>
          <w:r>
            <w:rPr>
              <w:b/>
              <w:bCs/>
              <w:noProof/>
            </w:rPr>
            <w:fldChar w:fldCharType="begin"/>
          </w:r>
          <w:r>
            <w:rPr>
              <w:b/>
              <w:bCs/>
              <w:noProof/>
            </w:rPr>
            <w:instrText xml:space="preserve"> TOC \o "1-2" \h \z \u </w:instrText>
          </w:r>
          <w:r>
            <w:rPr>
              <w:b/>
              <w:bCs/>
              <w:noProof/>
            </w:rPr>
            <w:fldChar w:fldCharType="separate"/>
          </w:r>
          <w:hyperlink w:anchor="_Toc2174996" w:history="1">
            <w:r w:rsidR="003848FB" w:rsidRPr="00B747EF">
              <w:rPr>
                <w:rStyle w:val="Hyperlink"/>
                <w:noProof/>
              </w:rPr>
              <w:t>Executive Summary</w:t>
            </w:r>
            <w:r w:rsidR="003848FB">
              <w:rPr>
                <w:noProof/>
                <w:webHidden/>
              </w:rPr>
              <w:tab/>
            </w:r>
            <w:r w:rsidR="003848FB">
              <w:rPr>
                <w:noProof/>
                <w:webHidden/>
              </w:rPr>
              <w:fldChar w:fldCharType="begin"/>
            </w:r>
            <w:r w:rsidR="003848FB">
              <w:rPr>
                <w:noProof/>
                <w:webHidden/>
              </w:rPr>
              <w:instrText xml:space="preserve"> PAGEREF _Toc2174996 \h </w:instrText>
            </w:r>
            <w:r w:rsidR="003848FB">
              <w:rPr>
                <w:noProof/>
                <w:webHidden/>
              </w:rPr>
            </w:r>
            <w:r w:rsidR="003848FB">
              <w:rPr>
                <w:noProof/>
                <w:webHidden/>
              </w:rPr>
              <w:fldChar w:fldCharType="separate"/>
            </w:r>
            <w:r w:rsidR="003848FB">
              <w:rPr>
                <w:noProof/>
                <w:webHidden/>
              </w:rPr>
              <w:t>i</w:t>
            </w:r>
            <w:r w:rsidR="003848FB">
              <w:rPr>
                <w:noProof/>
                <w:webHidden/>
              </w:rPr>
              <w:fldChar w:fldCharType="end"/>
            </w:r>
          </w:hyperlink>
        </w:p>
        <w:p w14:paraId="36360CED" w14:textId="28AB70E4" w:rsidR="003848FB" w:rsidRDefault="004F7D70">
          <w:pPr>
            <w:pStyle w:val="TOC1"/>
            <w:rPr>
              <w:rFonts w:eastAsiaTheme="minorEastAsia"/>
              <w:noProof/>
            </w:rPr>
          </w:pPr>
          <w:hyperlink w:anchor="_Toc2174997" w:history="1">
            <w:r w:rsidR="003848FB" w:rsidRPr="00B747EF">
              <w:rPr>
                <w:rStyle w:val="Hyperlink"/>
                <w:noProof/>
              </w:rPr>
              <w:t>Introduction</w:t>
            </w:r>
            <w:r w:rsidR="003848FB">
              <w:rPr>
                <w:noProof/>
                <w:webHidden/>
              </w:rPr>
              <w:tab/>
            </w:r>
            <w:r w:rsidR="003848FB">
              <w:rPr>
                <w:noProof/>
                <w:webHidden/>
              </w:rPr>
              <w:fldChar w:fldCharType="begin"/>
            </w:r>
            <w:r w:rsidR="003848FB">
              <w:rPr>
                <w:noProof/>
                <w:webHidden/>
              </w:rPr>
              <w:instrText xml:space="preserve"> PAGEREF _Toc2174997 \h </w:instrText>
            </w:r>
            <w:r w:rsidR="003848FB">
              <w:rPr>
                <w:noProof/>
                <w:webHidden/>
              </w:rPr>
            </w:r>
            <w:r w:rsidR="003848FB">
              <w:rPr>
                <w:noProof/>
                <w:webHidden/>
              </w:rPr>
              <w:fldChar w:fldCharType="separate"/>
            </w:r>
            <w:r w:rsidR="003848FB">
              <w:rPr>
                <w:noProof/>
                <w:webHidden/>
              </w:rPr>
              <w:t>1</w:t>
            </w:r>
            <w:r w:rsidR="003848FB">
              <w:rPr>
                <w:noProof/>
                <w:webHidden/>
              </w:rPr>
              <w:fldChar w:fldCharType="end"/>
            </w:r>
          </w:hyperlink>
        </w:p>
        <w:p w14:paraId="529ABD4F" w14:textId="6419F673" w:rsidR="003848FB" w:rsidRDefault="004F7D70">
          <w:pPr>
            <w:pStyle w:val="TOC2"/>
            <w:rPr>
              <w:rFonts w:eastAsiaTheme="minorEastAsia"/>
              <w:noProof/>
            </w:rPr>
          </w:pPr>
          <w:hyperlink w:anchor="_Toc2174998" w:history="1">
            <w:r w:rsidR="003848FB" w:rsidRPr="00B747EF">
              <w:rPr>
                <w:rStyle w:val="Hyperlink"/>
                <w:noProof/>
              </w:rPr>
              <w:t>Purpose &amp; Need</w:t>
            </w:r>
            <w:r w:rsidR="003848FB">
              <w:rPr>
                <w:noProof/>
                <w:webHidden/>
              </w:rPr>
              <w:tab/>
            </w:r>
            <w:r w:rsidR="003848FB">
              <w:rPr>
                <w:noProof/>
                <w:webHidden/>
              </w:rPr>
              <w:fldChar w:fldCharType="begin"/>
            </w:r>
            <w:r w:rsidR="003848FB">
              <w:rPr>
                <w:noProof/>
                <w:webHidden/>
              </w:rPr>
              <w:instrText xml:space="preserve"> PAGEREF _Toc2174998 \h </w:instrText>
            </w:r>
            <w:r w:rsidR="003848FB">
              <w:rPr>
                <w:noProof/>
                <w:webHidden/>
              </w:rPr>
            </w:r>
            <w:r w:rsidR="003848FB">
              <w:rPr>
                <w:noProof/>
                <w:webHidden/>
              </w:rPr>
              <w:fldChar w:fldCharType="separate"/>
            </w:r>
            <w:r w:rsidR="003848FB">
              <w:rPr>
                <w:noProof/>
                <w:webHidden/>
              </w:rPr>
              <w:t>1</w:t>
            </w:r>
            <w:r w:rsidR="003848FB">
              <w:rPr>
                <w:noProof/>
                <w:webHidden/>
              </w:rPr>
              <w:fldChar w:fldCharType="end"/>
            </w:r>
          </w:hyperlink>
        </w:p>
        <w:p w14:paraId="155D580B" w14:textId="5E43976E" w:rsidR="003848FB" w:rsidRDefault="004F7D70">
          <w:pPr>
            <w:pStyle w:val="TOC2"/>
            <w:rPr>
              <w:rFonts w:eastAsiaTheme="minorEastAsia"/>
              <w:noProof/>
            </w:rPr>
          </w:pPr>
          <w:hyperlink w:anchor="_Toc2174999" w:history="1">
            <w:r w:rsidR="003848FB" w:rsidRPr="00B747EF">
              <w:rPr>
                <w:rStyle w:val="Hyperlink"/>
                <w:noProof/>
                <w:shd w:val="clear" w:color="auto" w:fill="FFFFFF"/>
              </w:rPr>
              <w:t>Watershed-Based Plan Outline</w:t>
            </w:r>
            <w:r w:rsidR="003848FB">
              <w:rPr>
                <w:noProof/>
                <w:webHidden/>
              </w:rPr>
              <w:tab/>
            </w:r>
            <w:r w:rsidR="003848FB">
              <w:rPr>
                <w:noProof/>
                <w:webHidden/>
              </w:rPr>
              <w:fldChar w:fldCharType="begin"/>
            </w:r>
            <w:r w:rsidR="003848FB">
              <w:rPr>
                <w:noProof/>
                <w:webHidden/>
              </w:rPr>
              <w:instrText xml:space="preserve"> PAGEREF _Toc2174999 \h </w:instrText>
            </w:r>
            <w:r w:rsidR="003848FB">
              <w:rPr>
                <w:noProof/>
                <w:webHidden/>
              </w:rPr>
            </w:r>
            <w:r w:rsidR="003848FB">
              <w:rPr>
                <w:noProof/>
                <w:webHidden/>
              </w:rPr>
              <w:fldChar w:fldCharType="separate"/>
            </w:r>
            <w:r w:rsidR="003848FB">
              <w:rPr>
                <w:noProof/>
                <w:webHidden/>
              </w:rPr>
              <w:t>1</w:t>
            </w:r>
            <w:r w:rsidR="003848FB">
              <w:rPr>
                <w:noProof/>
                <w:webHidden/>
              </w:rPr>
              <w:fldChar w:fldCharType="end"/>
            </w:r>
          </w:hyperlink>
        </w:p>
        <w:p w14:paraId="39075764" w14:textId="08EAEB95" w:rsidR="003848FB" w:rsidRDefault="004F7D70">
          <w:pPr>
            <w:pStyle w:val="TOC2"/>
            <w:rPr>
              <w:rFonts w:eastAsiaTheme="minorEastAsia"/>
              <w:noProof/>
            </w:rPr>
          </w:pPr>
          <w:hyperlink w:anchor="_Toc2175000" w:history="1">
            <w:r w:rsidR="003848FB" w:rsidRPr="00B747EF">
              <w:rPr>
                <w:rStyle w:val="Hyperlink"/>
                <w:noProof/>
                <w:shd w:val="clear" w:color="auto" w:fill="FFFFFF"/>
              </w:rPr>
              <w:t>Project Partners and Stakeholder Input</w:t>
            </w:r>
            <w:r w:rsidR="003848FB">
              <w:rPr>
                <w:noProof/>
                <w:webHidden/>
              </w:rPr>
              <w:tab/>
            </w:r>
            <w:r w:rsidR="003848FB">
              <w:rPr>
                <w:noProof/>
                <w:webHidden/>
              </w:rPr>
              <w:fldChar w:fldCharType="begin"/>
            </w:r>
            <w:r w:rsidR="003848FB">
              <w:rPr>
                <w:noProof/>
                <w:webHidden/>
              </w:rPr>
              <w:instrText xml:space="preserve"> PAGEREF _Toc2175000 \h </w:instrText>
            </w:r>
            <w:r w:rsidR="003848FB">
              <w:rPr>
                <w:noProof/>
                <w:webHidden/>
              </w:rPr>
            </w:r>
            <w:r w:rsidR="003848FB">
              <w:rPr>
                <w:noProof/>
                <w:webHidden/>
              </w:rPr>
              <w:fldChar w:fldCharType="separate"/>
            </w:r>
            <w:r w:rsidR="003848FB">
              <w:rPr>
                <w:noProof/>
                <w:webHidden/>
              </w:rPr>
              <w:t>2</w:t>
            </w:r>
            <w:r w:rsidR="003848FB">
              <w:rPr>
                <w:noProof/>
                <w:webHidden/>
              </w:rPr>
              <w:fldChar w:fldCharType="end"/>
            </w:r>
          </w:hyperlink>
        </w:p>
        <w:p w14:paraId="69B07669" w14:textId="29601B84" w:rsidR="003848FB" w:rsidRDefault="004F7D70">
          <w:pPr>
            <w:pStyle w:val="TOC2"/>
            <w:rPr>
              <w:rFonts w:eastAsiaTheme="minorEastAsia"/>
              <w:noProof/>
            </w:rPr>
          </w:pPr>
          <w:hyperlink w:anchor="_Toc2175001" w:history="1">
            <w:r w:rsidR="003848FB" w:rsidRPr="00B747EF">
              <w:rPr>
                <w:rStyle w:val="Hyperlink"/>
                <w:noProof/>
                <w:shd w:val="clear" w:color="auto" w:fill="FFFFFF"/>
              </w:rPr>
              <w:t>Data Sources</w:t>
            </w:r>
            <w:r w:rsidR="003848FB">
              <w:rPr>
                <w:noProof/>
                <w:webHidden/>
              </w:rPr>
              <w:tab/>
            </w:r>
            <w:r w:rsidR="003848FB">
              <w:rPr>
                <w:noProof/>
                <w:webHidden/>
              </w:rPr>
              <w:fldChar w:fldCharType="begin"/>
            </w:r>
            <w:r w:rsidR="003848FB">
              <w:rPr>
                <w:noProof/>
                <w:webHidden/>
              </w:rPr>
              <w:instrText xml:space="preserve"> PAGEREF _Toc2175001 \h </w:instrText>
            </w:r>
            <w:r w:rsidR="003848FB">
              <w:rPr>
                <w:noProof/>
                <w:webHidden/>
              </w:rPr>
            </w:r>
            <w:r w:rsidR="003848FB">
              <w:rPr>
                <w:noProof/>
                <w:webHidden/>
              </w:rPr>
              <w:fldChar w:fldCharType="separate"/>
            </w:r>
            <w:r w:rsidR="003848FB">
              <w:rPr>
                <w:noProof/>
                <w:webHidden/>
              </w:rPr>
              <w:t>2</w:t>
            </w:r>
            <w:r w:rsidR="003848FB">
              <w:rPr>
                <w:noProof/>
                <w:webHidden/>
              </w:rPr>
              <w:fldChar w:fldCharType="end"/>
            </w:r>
          </w:hyperlink>
        </w:p>
        <w:p w14:paraId="31BB873E" w14:textId="0DF28A17" w:rsidR="003848FB" w:rsidRDefault="004F7D70">
          <w:pPr>
            <w:pStyle w:val="TOC2"/>
            <w:rPr>
              <w:rFonts w:eastAsiaTheme="minorEastAsia"/>
              <w:noProof/>
            </w:rPr>
          </w:pPr>
          <w:hyperlink w:anchor="_Toc2175002" w:history="1">
            <w:r w:rsidR="003848FB" w:rsidRPr="00B747EF">
              <w:rPr>
                <w:rStyle w:val="Hyperlink"/>
                <w:noProof/>
                <w:shd w:val="clear" w:color="auto" w:fill="FFFFFF"/>
              </w:rPr>
              <w:t>Summary of Past and Ongoing Work</w:t>
            </w:r>
            <w:r w:rsidR="003848FB">
              <w:rPr>
                <w:noProof/>
                <w:webHidden/>
              </w:rPr>
              <w:tab/>
            </w:r>
            <w:r w:rsidR="003848FB">
              <w:rPr>
                <w:noProof/>
                <w:webHidden/>
              </w:rPr>
              <w:fldChar w:fldCharType="begin"/>
            </w:r>
            <w:r w:rsidR="003848FB">
              <w:rPr>
                <w:noProof/>
                <w:webHidden/>
              </w:rPr>
              <w:instrText xml:space="preserve"> PAGEREF _Toc2175002 \h </w:instrText>
            </w:r>
            <w:r w:rsidR="003848FB">
              <w:rPr>
                <w:noProof/>
                <w:webHidden/>
              </w:rPr>
            </w:r>
            <w:r w:rsidR="003848FB">
              <w:rPr>
                <w:noProof/>
                <w:webHidden/>
              </w:rPr>
              <w:fldChar w:fldCharType="separate"/>
            </w:r>
            <w:r w:rsidR="003848FB">
              <w:rPr>
                <w:noProof/>
                <w:webHidden/>
              </w:rPr>
              <w:t>2</w:t>
            </w:r>
            <w:r w:rsidR="003848FB">
              <w:rPr>
                <w:noProof/>
                <w:webHidden/>
              </w:rPr>
              <w:fldChar w:fldCharType="end"/>
            </w:r>
          </w:hyperlink>
        </w:p>
        <w:p w14:paraId="02401AFC" w14:textId="01BBC7FD" w:rsidR="003848FB" w:rsidRDefault="004F7D70">
          <w:pPr>
            <w:pStyle w:val="TOC1"/>
            <w:rPr>
              <w:rFonts w:eastAsiaTheme="minorEastAsia"/>
              <w:noProof/>
            </w:rPr>
          </w:pPr>
          <w:hyperlink w:anchor="_Toc2175003" w:history="1">
            <w:r w:rsidR="003848FB" w:rsidRPr="00B747EF">
              <w:rPr>
                <w:rStyle w:val="Hyperlink"/>
                <w:noProof/>
              </w:rPr>
              <w:t>Element A: Identify Causes of Impairment &amp; Pollution Sources</w:t>
            </w:r>
            <w:r w:rsidR="003848FB">
              <w:rPr>
                <w:noProof/>
                <w:webHidden/>
              </w:rPr>
              <w:tab/>
            </w:r>
            <w:r w:rsidR="003848FB">
              <w:rPr>
                <w:noProof/>
                <w:webHidden/>
              </w:rPr>
              <w:fldChar w:fldCharType="begin"/>
            </w:r>
            <w:r w:rsidR="003848FB">
              <w:rPr>
                <w:noProof/>
                <w:webHidden/>
              </w:rPr>
              <w:instrText xml:space="preserve"> PAGEREF _Toc2175003 \h </w:instrText>
            </w:r>
            <w:r w:rsidR="003848FB">
              <w:rPr>
                <w:noProof/>
                <w:webHidden/>
              </w:rPr>
            </w:r>
            <w:r w:rsidR="003848FB">
              <w:rPr>
                <w:noProof/>
                <w:webHidden/>
              </w:rPr>
              <w:fldChar w:fldCharType="separate"/>
            </w:r>
            <w:r w:rsidR="003848FB">
              <w:rPr>
                <w:noProof/>
                <w:webHidden/>
              </w:rPr>
              <w:t>5</w:t>
            </w:r>
            <w:r w:rsidR="003848FB">
              <w:rPr>
                <w:noProof/>
                <w:webHidden/>
              </w:rPr>
              <w:fldChar w:fldCharType="end"/>
            </w:r>
          </w:hyperlink>
        </w:p>
        <w:p w14:paraId="7057F7A2" w14:textId="30553F6E" w:rsidR="003848FB" w:rsidRDefault="004F7D70">
          <w:pPr>
            <w:pStyle w:val="TOC2"/>
            <w:rPr>
              <w:rFonts w:eastAsiaTheme="minorEastAsia"/>
              <w:noProof/>
            </w:rPr>
          </w:pPr>
          <w:hyperlink w:anchor="_Toc2175004" w:history="1">
            <w:r w:rsidR="003848FB" w:rsidRPr="00B747EF">
              <w:rPr>
                <w:rStyle w:val="Hyperlink"/>
                <w:noProof/>
              </w:rPr>
              <w:t>General Watershed Information</w:t>
            </w:r>
            <w:r w:rsidR="003848FB">
              <w:rPr>
                <w:noProof/>
                <w:webHidden/>
              </w:rPr>
              <w:tab/>
            </w:r>
            <w:r w:rsidR="003848FB">
              <w:rPr>
                <w:noProof/>
                <w:webHidden/>
              </w:rPr>
              <w:fldChar w:fldCharType="begin"/>
            </w:r>
            <w:r w:rsidR="003848FB">
              <w:rPr>
                <w:noProof/>
                <w:webHidden/>
              </w:rPr>
              <w:instrText xml:space="preserve"> PAGEREF _Toc2175004 \h </w:instrText>
            </w:r>
            <w:r w:rsidR="003848FB">
              <w:rPr>
                <w:noProof/>
                <w:webHidden/>
              </w:rPr>
            </w:r>
            <w:r w:rsidR="003848FB">
              <w:rPr>
                <w:noProof/>
                <w:webHidden/>
              </w:rPr>
              <w:fldChar w:fldCharType="separate"/>
            </w:r>
            <w:r w:rsidR="003848FB">
              <w:rPr>
                <w:noProof/>
                <w:webHidden/>
              </w:rPr>
              <w:t>5</w:t>
            </w:r>
            <w:r w:rsidR="003848FB">
              <w:rPr>
                <w:noProof/>
                <w:webHidden/>
              </w:rPr>
              <w:fldChar w:fldCharType="end"/>
            </w:r>
          </w:hyperlink>
        </w:p>
        <w:p w14:paraId="79C3E3A2" w14:textId="0855BDE5" w:rsidR="003848FB" w:rsidRDefault="004F7D70">
          <w:pPr>
            <w:pStyle w:val="TOC2"/>
            <w:rPr>
              <w:rFonts w:eastAsiaTheme="minorEastAsia"/>
              <w:noProof/>
            </w:rPr>
          </w:pPr>
          <w:hyperlink w:anchor="_Toc2175005" w:history="1">
            <w:r w:rsidR="003848FB" w:rsidRPr="00B747EF">
              <w:rPr>
                <w:rStyle w:val="Hyperlink"/>
                <w:noProof/>
                <w:shd w:val="clear" w:color="auto" w:fill="FFFFFF"/>
              </w:rPr>
              <w:t>MassDEP Water Quality Assessment Report and TMDL Review</w:t>
            </w:r>
            <w:r w:rsidR="003848FB">
              <w:rPr>
                <w:noProof/>
                <w:webHidden/>
              </w:rPr>
              <w:tab/>
            </w:r>
            <w:r w:rsidR="003848FB">
              <w:rPr>
                <w:noProof/>
                <w:webHidden/>
              </w:rPr>
              <w:fldChar w:fldCharType="begin"/>
            </w:r>
            <w:r w:rsidR="003848FB">
              <w:rPr>
                <w:noProof/>
                <w:webHidden/>
              </w:rPr>
              <w:instrText xml:space="preserve"> PAGEREF _Toc2175005 \h </w:instrText>
            </w:r>
            <w:r w:rsidR="003848FB">
              <w:rPr>
                <w:noProof/>
                <w:webHidden/>
              </w:rPr>
            </w:r>
            <w:r w:rsidR="003848FB">
              <w:rPr>
                <w:noProof/>
                <w:webHidden/>
              </w:rPr>
              <w:fldChar w:fldCharType="separate"/>
            </w:r>
            <w:r w:rsidR="003848FB">
              <w:rPr>
                <w:noProof/>
                <w:webHidden/>
              </w:rPr>
              <w:t>7</w:t>
            </w:r>
            <w:r w:rsidR="003848FB">
              <w:rPr>
                <w:noProof/>
                <w:webHidden/>
              </w:rPr>
              <w:fldChar w:fldCharType="end"/>
            </w:r>
          </w:hyperlink>
        </w:p>
        <w:p w14:paraId="6B00B044" w14:textId="5193E050" w:rsidR="003848FB" w:rsidRDefault="004F7D70">
          <w:pPr>
            <w:pStyle w:val="TOC2"/>
            <w:rPr>
              <w:rFonts w:eastAsiaTheme="minorEastAsia"/>
              <w:noProof/>
            </w:rPr>
          </w:pPr>
          <w:hyperlink w:anchor="_Toc2175006" w:history="1">
            <w:r w:rsidR="003848FB" w:rsidRPr="00B747EF">
              <w:rPr>
                <w:rStyle w:val="Hyperlink"/>
                <w:noProof/>
                <w:shd w:val="clear" w:color="auto" w:fill="FFFFFF"/>
              </w:rPr>
              <w:t>Water Quality Impairments</w:t>
            </w:r>
            <w:r w:rsidR="003848FB">
              <w:rPr>
                <w:noProof/>
                <w:webHidden/>
              </w:rPr>
              <w:tab/>
            </w:r>
            <w:r w:rsidR="003848FB">
              <w:rPr>
                <w:noProof/>
                <w:webHidden/>
              </w:rPr>
              <w:fldChar w:fldCharType="begin"/>
            </w:r>
            <w:r w:rsidR="003848FB">
              <w:rPr>
                <w:noProof/>
                <w:webHidden/>
              </w:rPr>
              <w:instrText xml:space="preserve"> PAGEREF _Toc2175006 \h </w:instrText>
            </w:r>
            <w:r w:rsidR="003848FB">
              <w:rPr>
                <w:noProof/>
                <w:webHidden/>
              </w:rPr>
            </w:r>
            <w:r w:rsidR="003848FB">
              <w:rPr>
                <w:noProof/>
                <w:webHidden/>
              </w:rPr>
              <w:fldChar w:fldCharType="separate"/>
            </w:r>
            <w:r w:rsidR="003848FB">
              <w:rPr>
                <w:noProof/>
                <w:webHidden/>
              </w:rPr>
              <w:t>10</w:t>
            </w:r>
            <w:r w:rsidR="003848FB">
              <w:rPr>
                <w:noProof/>
                <w:webHidden/>
              </w:rPr>
              <w:fldChar w:fldCharType="end"/>
            </w:r>
          </w:hyperlink>
        </w:p>
        <w:p w14:paraId="147708A2" w14:textId="5456B613" w:rsidR="003848FB" w:rsidRDefault="004F7D70">
          <w:pPr>
            <w:pStyle w:val="TOC2"/>
            <w:rPr>
              <w:rFonts w:eastAsiaTheme="minorEastAsia"/>
              <w:noProof/>
            </w:rPr>
          </w:pPr>
          <w:hyperlink w:anchor="_Toc2175007" w:history="1">
            <w:r w:rsidR="003848FB" w:rsidRPr="00B747EF">
              <w:rPr>
                <w:rStyle w:val="Hyperlink"/>
                <w:noProof/>
                <w:shd w:val="clear" w:color="auto" w:fill="FFFFFF"/>
              </w:rPr>
              <w:t>Water Quality Goals</w:t>
            </w:r>
            <w:r w:rsidR="003848FB">
              <w:rPr>
                <w:noProof/>
                <w:webHidden/>
              </w:rPr>
              <w:tab/>
            </w:r>
            <w:r w:rsidR="003848FB">
              <w:rPr>
                <w:noProof/>
                <w:webHidden/>
              </w:rPr>
              <w:fldChar w:fldCharType="begin"/>
            </w:r>
            <w:r w:rsidR="003848FB">
              <w:rPr>
                <w:noProof/>
                <w:webHidden/>
              </w:rPr>
              <w:instrText xml:space="preserve"> PAGEREF _Toc2175007 \h </w:instrText>
            </w:r>
            <w:r w:rsidR="003848FB">
              <w:rPr>
                <w:noProof/>
                <w:webHidden/>
              </w:rPr>
            </w:r>
            <w:r w:rsidR="003848FB">
              <w:rPr>
                <w:noProof/>
                <w:webHidden/>
              </w:rPr>
              <w:fldChar w:fldCharType="separate"/>
            </w:r>
            <w:r w:rsidR="003848FB">
              <w:rPr>
                <w:noProof/>
                <w:webHidden/>
              </w:rPr>
              <w:t>12</w:t>
            </w:r>
            <w:r w:rsidR="003848FB">
              <w:rPr>
                <w:noProof/>
                <w:webHidden/>
              </w:rPr>
              <w:fldChar w:fldCharType="end"/>
            </w:r>
          </w:hyperlink>
        </w:p>
        <w:p w14:paraId="3592DFEE" w14:textId="67FC5D2A" w:rsidR="003848FB" w:rsidRDefault="004F7D70">
          <w:pPr>
            <w:pStyle w:val="TOC2"/>
            <w:rPr>
              <w:rFonts w:eastAsiaTheme="minorEastAsia"/>
              <w:noProof/>
            </w:rPr>
          </w:pPr>
          <w:hyperlink w:anchor="_Toc2175008" w:history="1">
            <w:r w:rsidR="003848FB" w:rsidRPr="00B747EF">
              <w:rPr>
                <w:rStyle w:val="Hyperlink"/>
                <w:noProof/>
                <w:shd w:val="clear" w:color="auto" w:fill="FFFFFF"/>
              </w:rPr>
              <w:t>Land Use Information</w:t>
            </w:r>
            <w:r w:rsidR="003848FB">
              <w:rPr>
                <w:noProof/>
                <w:webHidden/>
              </w:rPr>
              <w:tab/>
            </w:r>
            <w:r w:rsidR="003848FB">
              <w:rPr>
                <w:noProof/>
                <w:webHidden/>
              </w:rPr>
              <w:fldChar w:fldCharType="begin"/>
            </w:r>
            <w:r w:rsidR="003848FB">
              <w:rPr>
                <w:noProof/>
                <w:webHidden/>
              </w:rPr>
              <w:instrText xml:space="preserve"> PAGEREF _Toc2175008 \h </w:instrText>
            </w:r>
            <w:r w:rsidR="003848FB">
              <w:rPr>
                <w:noProof/>
                <w:webHidden/>
              </w:rPr>
            </w:r>
            <w:r w:rsidR="003848FB">
              <w:rPr>
                <w:noProof/>
                <w:webHidden/>
              </w:rPr>
              <w:fldChar w:fldCharType="separate"/>
            </w:r>
            <w:r w:rsidR="003848FB">
              <w:rPr>
                <w:noProof/>
                <w:webHidden/>
              </w:rPr>
              <w:t>17</w:t>
            </w:r>
            <w:r w:rsidR="003848FB">
              <w:rPr>
                <w:noProof/>
                <w:webHidden/>
              </w:rPr>
              <w:fldChar w:fldCharType="end"/>
            </w:r>
          </w:hyperlink>
        </w:p>
        <w:p w14:paraId="5EA58653" w14:textId="3AAFE0C3" w:rsidR="003848FB" w:rsidRDefault="004F7D70">
          <w:pPr>
            <w:pStyle w:val="TOC2"/>
            <w:rPr>
              <w:rFonts w:eastAsiaTheme="minorEastAsia"/>
              <w:noProof/>
            </w:rPr>
          </w:pPr>
          <w:hyperlink w:anchor="_Toc2175009" w:history="1">
            <w:r w:rsidR="003848FB" w:rsidRPr="00B747EF">
              <w:rPr>
                <w:rStyle w:val="Hyperlink"/>
                <w:noProof/>
                <w:shd w:val="clear" w:color="auto" w:fill="FFFFFF"/>
              </w:rPr>
              <w:t>Pollutant Loading</w:t>
            </w:r>
            <w:r w:rsidR="003848FB">
              <w:rPr>
                <w:noProof/>
                <w:webHidden/>
              </w:rPr>
              <w:tab/>
            </w:r>
            <w:r w:rsidR="003848FB">
              <w:rPr>
                <w:noProof/>
                <w:webHidden/>
              </w:rPr>
              <w:fldChar w:fldCharType="begin"/>
            </w:r>
            <w:r w:rsidR="003848FB">
              <w:rPr>
                <w:noProof/>
                <w:webHidden/>
              </w:rPr>
              <w:instrText xml:space="preserve"> PAGEREF _Toc2175009 \h </w:instrText>
            </w:r>
            <w:r w:rsidR="003848FB">
              <w:rPr>
                <w:noProof/>
                <w:webHidden/>
              </w:rPr>
            </w:r>
            <w:r w:rsidR="003848FB">
              <w:rPr>
                <w:noProof/>
                <w:webHidden/>
              </w:rPr>
              <w:fldChar w:fldCharType="separate"/>
            </w:r>
            <w:r w:rsidR="003848FB">
              <w:rPr>
                <w:noProof/>
                <w:webHidden/>
              </w:rPr>
              <w:t>22</w:t>
            </w:r>
            <w:r w:rsidR="003848FB">
              <w:rPr>
                <w:noProof/>
                <w:webHidden/>
              </w:rPr>
              <w:fldChar w:fldCharType="end"/>
            </w:r>
          </w:hyperlink>
        </w:p>
        <w:p w14:paraId="0F1F0854" w14:textId="59DEFC79" w:rsidR="003848FB" w:rsidRDefault="004F7D70">
          <w:pPr>
            <w:pStyle w:val="TOC1"/>
            <w:rPr>
              <w:rFonts w:eastAsiaTheme="minorEastAsia"/>
              <w:noProof/>
            </w:rPr>
          </w:pPr>
          <w:hyperlink w:anchor="_Toc2175010" w:history="1">
            <w:r w:rsidR="003848FB" w:rsidRPr="00B747EF">
              <w:rPr>
                <w:rStyle w:val="Hyperlink"/>
                <w:rFonts w:eastAsia="Times New Roman" w:cs="Times New Roman"/>
                <w:noProof/>
              </w:rPr>
              <w:t xml:space="preserve">Element B: </w:t>
            </w:r>
            <w:r w:rsidR="003848FB" w:rsidRPr="00B747EF">
              <w:rPr>
                <w:rStyle w:val="Hyperlink"/>
                <w:noProof/>
                <w:shd w:val="clear" w:color="auto" w:fill="FFFFFF"/>
              </w:rPr>
              <w:t>Determine Pollutant Load Reductions Needed to Achieve Water Quality Goals</w:t>
            </w:r>
            <w:r w:rsidR="003848FB">
              <w:rPr>
                <w:noProof/>
                <w:webHidden/>
              </w:rPr>
              <w:tab/>
            </w:r>
            <w:r w:rsidR="003848FB">
              <w:rPr>
                <w:noProof/>
                <w:webHidden/>
              </w:rPr>
              <w:fldChar w:fldCharType="begin"/>
            </w:r>
            <w:r w:rsidR="003848FB">
              <w:rPr>
                <w:noProof/>
                <w:webHidden/>
              </w:rPr>
              <w:instrText xml:space="preserve"> PAGEREF _Toc2175010 \h </w:instrText>
            </w:r>
            <w:r w:rsidR="003848FB">
              <w:rPr>
                <w:noProof/>
                <w:webHidden/>
              </w:rPr>
            </w:r>
            <w:r w:rsidR="003848FB">
              <w:rPr>
                <w:noProof/>
                <w:webHidden/>
              </w:rPr>
              <w:fldChar w:fldCharType="separate"/>
            </w:r>
            <w:r w:rsidR="003848FB">
              <w:rPr>
                <w:noProof/>
                <w:webHidden/>
              </w:rPr>
              <w:t>24</w:t>
            </w:r>
            <w:r w:rsidR="003848FB">
              <w:rPr>
                <w:noProof/>
                <w:webHidden/>
              </w:rPr>
              <w:fldChar w:fldCharType="end"/>
            </w:r>
          </w:hyperlink>
        </w:p>
        <w:p w14:paraId="348F40C1" w14:textId="3616A1F5" w:rsidR="003848FB" w:rsidRDefault="004F7D70">
          <w:pPr>
            <w:pStyle w:val="TOC2"/>
            <w:rPr>
              <w:rFonts w:eastAsiaTheme="minorEastAsia"/>
              <w:noProof/>
            </w:rPr>
          </w:pPr>
          <w:hyperlink w:anchor="_Toc2175011" w:history="1">
            <w:r w:rsidR="003848FB" w:rsidRPr="00B747EF">
              <w:rPr>
                <w:rStyle w:val="Hyperlink"/>
                <w:noProof/>
              </w:rPr>
              <w:t>Estimated Pollutant Loads</w:t>
            </w:r>
            <w:r w:rsidR="003848FB">
              <w:rPr>
                <w:noProof/>
                <w:webHidden/>
              </w:rPr>
              <w:tab/>
            </w:r>
            <w:r w:rsidR="003848FB">
              <w:rPr>
                <w:noProof/>
                <w:webHidden/>
              </w:rPr>
              <w:fldChar w:fldCharType="begin"/>
            </w:r>
            <w:r w:rsidR="003848FB">
              <w:rPr>
                <w:noProof/>
                <w:webHidden/>
              </w:rPr>
              <w:instrText xml:space="preserve"> PAGEREF _Toc2175011 \h </w:instrText>
            </w:r>
            <w:r w:rsidR="003848FB">
              <w:rPr>
                <w:noProof/>
                <w:webHidden/>
              </w:rPr>
            </w:r>
            <w:r w:rsidR="003848FB">
              <w:rPr>
                <w:noProof/>
                <w:webHidden/>
              </w:rPr>
              <w:fldChar w:fldCharType="separate"/>
            </w:r>
            <w:r w:rsidR="003848FB">
              <w:rPr>
                <w:noProof/>
                <w:webHidden/>
              </w:rPr>
              <w:t>24</w:t>
            </w:r>
            <w:r w:rsidR="003848FB">
              <w:rPr>
                <w:noProof/>
                <w:webHidden/>
              </w:rPr>
              <w:fldChar w:fldCharType="end"/>
            </w:r>
          </w:hyperlink>
        </w:p>
        <w:p w14:paraId="76B3F577" w14:textId="47641A1B" w:rsidR="003848FB" w:rsidRDefault="004F7D70">
          <w:pPr>
            <w:pStyle w:val="TOC2"/>
            <w:rPr>
              <w:rFonts w:eastAsiaTheme="minorEastAsia"/>
              <w:noProof/>
            </w:rPr>
          </w:pPr>
          <w:hyperlink w:anchor="_Toc2175012" w:history="1">
            <w:r w:rsidR="003848FB" w:rsidRPr="00B747EF">
              <w:rPr>
                <w:rStyle w:val="Hyperlink"/>
                <w:noProof/>
              </w:rPr>
              <w:t>Water Quality Goals</w:t>
            </w:r>
            <w:r w:rsidR="003848FB">
              <w:rPr>
                <w:noProof/>
                <w:webHidden/>
              </w:rPr>
              <w:tab/>
            </w:r>
            <w:r w:rsidR="003848FB">
              <w:rPr>
                <w:noProof/>
                <w:webHidden/>
              </w:rPr>
              <w:fldChar w:fldCharType="begin"/>
            </w:r>
            <w:r w:rsidR="003848FB">
              <w:rPr>
                <w:noProof/>
                <w:webHidden/>
              </w:rPr>
              <w:instrText xml:space="preserve"> PAGEREF _Toc2175012 \h </w:instrText>
            </w:r>
            <w:r w:rsidR="003848FB">
              <w:rPr>
                <w:noProof/>
                <w:webHidden/>
              </w:rPr>
            </w:r>
            <w:r w:rsidR="003848FB">
              <w:rPr>
                <w:noProof/>
                <w:webHidden/>
              </w:rPr>
              <w:fldChar w:fldCharType="separate"/>
            </w:r>
            <w:r w:rsidR="003848FB">
              <w:rPr>
                <w:noProof/>
                <w:webHidden/>
              </w:rPr>
              <w:t>24</w:t>
            </w:r>
            <w:r w:rsidR="003848FB">
              <w:rPr>
                <w:noProof/>
                <w:webHidden/>
              </w:rPr>
              <w:fldChar w:fldCharType="end"/>
            </w:r>
          </w:hyperlink>
        </w:p>
        <w:p w14:paraId="70DCCFC3" w14:textId="5F080870" w:rsidR="003848FB" w:rsidRDefault="004F7D70">
          <w:pPr>
            <w:pStyle w:val="TOC2"/>
            <w:rPr>
              <w:rFonts w:eastAsiaTheme="minorEastAsia"/>
              <w:noProof/>
            </w:rPr>
          </w:pPr>
          <w:hyperlink w:anchor="_Toc2175013" w:history="1">
            <w:r w:rsidR="003848FB" w:rsidRPr="00B747EF">
              <w:rPr>
                <w:rStyle w:val="Hyperlink"/>
                <w:noProof/>
              </w:rPr>
              <w:t>Recommended Load Reduction</w:t>
            </w:r>
            <w:r w:rsidR="003848FB">
              <w:rPr>
                <w:noProof/>
                <w:webHidden/>
              </w:rPr>
              <w:tab/>
            </w:r>
            <w:r w:rsidR="003848FB">
              <w:rPr>
                <w:noProof/>
                <w:webHidden/>
              </w:rPr>
              <w:fldChar w:fldCharType="begin"/>
            </w:r>
            <w:r w:rsidR="003848FB">
              <w:rPr>
                <w:noProof/>
                <w:webHidden/>
              </w:rPr>
              <w:instrText xml:space="preserve"> PAGEREF _Toc2175013 \h </w:instrText>
            </w:r>
            <w:r w:rsidR="003848FB">
              <w:rPr>
                <w:noProof/>
                <w:webHidden/>
              </w:rPr>
            </w:r>
            <w:r w:rsidR="003848FB">
              <w:rPr>
                <w:noProof/>
                <w:webHidden/>
              </w:rPr>
              <w:fldChar w:fldCharType="separate"/>
            </w:r>
            <w:r w:rsidR="003848FB">
              <w:rPr>
                <w:noProof/>
                <w:webHidden/>
              </w:rPr>
              <w:t>25</w:t>
            </w:r>
            <w:r w:rsidR="003848FB">
              <w:rPr>
                <w:noProof/>
                <w:webHidden/>
              </w:rPr>
              <w:fldChar w:fldCharType="end"/>
            </w:r>
          </w:hyperlink>
        </w:p>
        <w:p w14:paraId="621B5DA7" w14:textId="54C03B04" w:rsidR="003848FB" w:rsidRDefault="004F7D70">
          <w:pPr>
            <w:pStyle w:val="TOC1"/>
            <w:rPr>
              <w:rFonts w:eastAsiaTheme="minorEastAsia"/>
              <w:noProof/>
            </w:rPr>
          </w:pPr>
          <w:hyperlink w:anchor="_Toc2175014" w:history="1">
            <w:r w:rsidR="003848FB" w:rsidRPr="00B747EF">
              <w:rPr>
                <w:rStyle w:val="Hyperlink"/>
                <w:noProof/>
              </w:rPr>
              <w:t>Element C: Describe management measures that will be implemented to achieve water quality goals</w:t>
            </w:r>
            <w:r w:rsidR="003848FB">
              <w:rPr>
                <w:noProof/>
                <w:webHidden/>
              </w:rPr>
              <w:tab/>
            </w:r>
            <w:r w:rsidR="003848FB">
              <w:rPr>
                <w:noProof/>
                <w:webHidden/>
              </w:rPr>
              <w:fldChar w:fldCharType="begin"/>
            </w:r>
            <w:r w:rsidR="003848FB">
              <w:rPr>
                <w:noProof/>
                <w:webHidden/>
              </w:rPr>
              <w:instrText xml:space="preserve"> PAGEREF _Toc2175014 \h </w:instrText>
            </w:r>
            <w:r w:rsidR="003848FB">
              <w:rPr>
                <w:noProof/>
                <w:webHidden/>
              </w:rPr>
            </w:r>
            <w:r w:rsidR="003848FB">
              <w:rPr>
                <w:noProof/>
                <w:webHidden/>
              </w:rPr>
              <w:fldChar w:fldCharType="separate"/>
            </w:r>
            <w:r w:rsidR="003848FB">
              <w:rPr>
                <w:noProof/>
                <w:webHidden/>
              </w:rPr>
              <w:t>26</w:t>
            </w:r>
            <w:r w:rsidR="003848FB">
              <w:rPr>
                <w:noProof/>
                <w:webHidden/>
              </w:rPr>
              <w:fldChar w:fldCharType="end"/>
            </w:r>
          </w:hyperlink>
        </w:p>
        <w:p w14:paraId="4EE4CC93" w14:textId="1D91449F" w:rsidR="003848FB" w:rsidRDefault="004F7D70">
          <w:pPr>
            <w:pStyle w:val="TOC2"/>
            <w:rPr>
              <w:rFonts w:eastAsiaTheme="minorEastAsia"/>
              <w:noProof/>
            </w:rPr>
          </w:pPr>
          <w:hyperlink w:anchor="_Toc2175015" w:history="1">
            <w:r w:rsidR="003848FB" w:rsidRPr="00B747EF">
              <w:rPr>
                <w:rStyle w:val="Hyperlink"/>
                <w:noProof/>
                <w:shd w:val="clear" w:color="auto" w:fill="FFFFFF"/>
              </w:rPr>
              <w:t>Existing Management Measures</w:t>
            </w:r>
            <w:r w:rsidR="003848FB">
              <w:rPr>
                <w:noProof/>
                <w:webHidden/>
              </w:rPr>
              <w:tab/>
            </w:r>
            <w:r w:rsidR="003848FB">
              <w:rPr>
                <w:noProof/>
                <w:webHidden/>
              </w:rPr>
              <w:fldChar w:fldCharType="begin"/>
            </w:r>
            <w:r w:rsidR="003848FB">
              <w:rPr>
                <w:noProof/>
                <w:webHidden/>
              </w:rPr>
              <w:instrText xml:space="preserve"> PAGEREF _Toc2175015 \h </w:instrText>
            </w:r>
            <w:r w:rsidR="003848FB">
              <w:rPr>
                <w:noProof/>
                <w:webHidden/>
              </w:rPr>
            </w:r>
            <w:r w:rsidR="003848FB">
              <w:rPr>
                <w:noProof/>
                <w:webHidden/>
              </w:rPr>
              <w:fldChar w:fldCharType="separate"/>
            </w:r>
            <w:r w:rsidR="003848FB">
              <w:rPr>
                <w:noProof/>
                <w:webHidden/>
              </w:rPr>
              <w:t>26</w:t>
            </w:r>
            <w:r w:rsidR="003848FB">
              <w:rPr>
                <w:noProof/>
                <w:webHidden/>
              </w:rPr>
              <w:fldChar w:fldCharType="end"/>
            </w:r>
          </w:hyperlink>
        </w:p>
        <w:p w14:paraId="3A88F560" w14:textId="57C7F5AF" w:rsidR="003848FB" w:rsidRDefault="004F7D70">
          <w:pPr>
            <w:pStyle w:val="TOC2"/>
            <w:rPr>
              <w:rFonts w:eastAsiaTheme="minorEastAsia"/>
              <w:noProof/>
            </w:rPr>
          </w:pPr>
          <w:hyperlink w:anchor="_Toc2175016" w:history="1">
            <w:r w:rsidR="003848FB" w:rsidRPr="00B747EF">
              <w:rPr>
                <w:rStyle w:val="Hyperlink"/>
                <w:noProof/>
                <w:shd w:val="clear" w:color="auto" w:fill="FFFFFF"/>
              </w:rPr>
              <w:t>Ongoing Management Measures</w:t>
            </w:r>
            <w:r w:rsidR="003848FB">
              <w:rPr>
                <w:noProof/>
                <w:webHidden/>
              </w:rPr>
              <w:tab/>
            </w:r>
            <w:r w:rsidR="003848FB">
              <w:rPr>
                <w:noProof/>
                <w:webHidden/>
              </w:rPr>
              <w:fldChar w:fldCharType="begin"/>
            </w:r>
            <w:r w:rsidR="003848FB">
              <w:rPr>
                <w:noProof/>
                <w:webHidden/>
              </w:rPr>
              <w:instrText xml:space="preserve"> PAGEREF _Toc2175016 \h </w:instrText>
            </w:r>
            <w:r w:rsidR="003848FB">
              <w:rPr>
                <w:noProof/>
                <w:webHidden/>
              </w:rPr>
            </w:r>
            <w:r w:rsidR="003848FB">
              <w:rPr>
                <w:noProof/>
                <w:webHidden/>
              </w:rPr>
              <w:fldChar w:fldCharType="separate"/>
            </w:r>
            <w:r w:rsidR="003848FB">
              <w:rPr>
                <w:noProof/>
                <w:webHidden/>
              </w:rPr>
              <w:t>27</w:t>
            </w:r>
            <w:r w:rsidR="003848FB">
              <w:rPr>
                <w:noProof/>
                <w:webHidden/>
              </w:rPr>
              <w:fldChar w:fldCharType="end"/>
            </w:r>
          </w:hyperlink>
        </w:p>
        <w:p w14:paraId="333A32C7" w14:textId="2506D98E" w:rsidR="003848FB" w:rsidRDefault="004F7D70">
          <w:pPr>
            <w:pStyle w:val="TOC2"/>
            <w:rPr>
              <w:rFonts w:eastAsiaTheme="minorEastAsia"/>
              <w:noProof/>
            </w:rPr>
          </w:pPr>
          <w:hyperlink w:anchor="_Toc2175017" w:history="1">
            <w:r w:rsidR="003848FB" w:rsidRPr="00B747EF">
              <w:rPr>
                <w:rStyle w:val="Hyperlink"/>
                <w:noProof/>
              </w:rPr>
              <w:t>Future Management Measures</w:t>
            </w:r>
            <w:r w:rsidR="003848FB">
              <w:rPr>
                <w:noProof/>
                <w:webHidden/>
              </w:rPr>
              <w:tab/>
            </w:r>
            <w:r w:rsidR="003848FB">
              <w:rPr>
                <w:noProof/>
                <w:webHidden/>
              </w:rPr>
              <w:fldChar w:fldCharType="begin"/>
            </w:r>
            <w:r w:rsidR="003848FB">
              <w:rPr>
                <w:noProof/>
                <w:webHidden/>
              </w:rPr>
              <w:instrText xml:space="preserve"> PAGEREF _Toc2175017 \h </w:instrText>
            </w:r>
            <w:r w:rsidR="003848FB">
              <w:rPr>
                <w:noProof/>
                <w:webHidden/>
              </w:rPr>
            </w:r>
            <w:r w:rsidR="003848FB">
              <w:rPr>
                <w:noProof/>
                <w:webHidden/>
              </w:rPr>
              <w:fldChar w:fldCharType="separate"/>
            </w:r>
            <w:r w:rsidR="003848FB">
              <w:rPr>
                <w:noProof/>
                <w:webHidden/>
              </w:rPr>
              <w:t>27</w:t>
            </w:r>
            <w:r w:rsidR="003848FB">
              <w:rPr>
                <w:noProof/>
                <w:webHidden/>
              </w:rPr>
              <w:fldChar w:fldCharType="end"/>
            </w:r>
          </w:hyperlink>
        </w:p>
        <w:p w14:paraId="5ABABA08" w14:textId="65E0F97B" w:rsidR="003848FB" w:rsidRDefault="004F7D70">
          <w:pPr>
            <w:pStyle w:val="TOC1"/>
            <w:rPr>
              <w:rFonts w:eastAsiaTheme="minorEastAsia"/>
              <w:noProof/>
            </w:rPr>
          </w:pPr>
          <w:hyperlink w:anchor="_Toc2175018" w:history="1">
            <w:r w:rsidR="003848FB" w:rsidRPr="00B747EF">
              <w:rPr>
                <w:rStyle w:val="Hyperlink"/>
                <w:rFonts w:eastAsia="Times New Roman" w:cs="Times New Roman"/>
                <w:noProof/>
              </w:rPr>
              <w:t xml:space="preserve">Element </w:t>
            </w:r>
            <w:r w:rsidR="003848FB" w:rsidRPr="00B747EF">
              <w:rPr>
                <w:rStyle w:val="Hyperlink"/>
                <w:noProof/>
                <w:shd w:val="clear" w:color="auto" w:fill="FFFFFF"/>
              </w:rPr>
              <w:t>D: Identify Technical and Financial Assistance Needed to Implement Plan</w:t>
            </w:r>
            <w:r w:rsidR="003848FB">
              <w:rPr>
                <w:noProof/>
                <w:webHidden/>
              </w:rPr>
              <w:tab/>
            </w:r>
            <w:r w:rsidR="003848FB">
              <w:rPr>
                <w:noProof/>
                <w:webHidden/>
              </w:rPr>
              <w:fldChar w:fldCharType="begin"/>
            </w:r>
            <w:r w:rsidR="003848FB">
              <w:rPr>
                <w:noProof/>
                <w:webHidden/>
              </w:rPr>
              <w:instrText xml:space="preserve"> PAGEREF _Toc2175018 \h </w:instrText>
            </w:r>
            <w:r w:rsidR="003848FB">
              <w:rPr>
                <w:noProof/>
                <w:webHidden/>
              </w:rPr>
            </w:r>
            <w:r w:rsidR="003848FB">
              <w:rPr>
                <w:noProof/>
                <w:webHidden/>
              </w:rPr>
              <w:fldChar w:fldCharType="separate"/>
            </w:r>
            <w:r w:rsidR="003848FB">
              <w:rPr>
                <w:noProof/>
                <w:webHidden/>
              </w:rPr>
              <w:t>30</w:t>
            </w:r>
            <w:r w:rsidR="003848FB">
              <w:rPr>
                <w:noProof/>
                <w:webHidden/>
              </w:rPr>
              <w:fldChar w:fldCharType="end"/>
            </w:r>
          </w:hyperlink>
        </w:p>
        <w:p w14:paraId="487FB885" w14:textId="2E3A68A4" w:rsidR="003848FB" w:rsidRDefault="004F7D70">
          <w:pPr>
            <w:pStyle w:val="TOC2"/>
            <w:rPr>
              <w:rFonts w:eastAsiaTheme="minorEastAsia"/>
              <w:noProof/>
            </w:rPr>
          </w:pPr>
          <w:hyperlink w:anchor="_Toc2175019" w:history="1">
            <w:r w:rsidR="003848FB" w:rsidRPr="00B747EF">
              <w:rPr>
                <w:rStyle w:val="Hyperlink"/>
                <w:noProof/>
                <w:shd w:val="clear" w:color="auto" w:fill="FFFFFF"/>
              </w:rPr>
              <w:t>Current and Ongoing Management Measures</w:t>
            </w:r>
            <w:r w:rsidR="003848FB">
              <w:rPr>
                <w:noProof/>
                <w:webHidden/>
              </w:rPr>
              <w:tab/>
            </w:r>
            <w:r w:rsidR="003848FB">
              <w:rPr>
                <w:noProof/>
                <w:webHidden/>
              </w:rPr>
              <w:fldChar w:fldCharType="begin"/>
            </w:r>
            <w:r w:rsidR="003848FB">
              <w:rPr>
                <w:noProof/>
                <w:webHidden/>
              </w:rPr>
              <w:instrText xml:space="preserve"> PAGEREF _Toc2175019 \h </w:instrText>
            </w:r>
            <w:r w:rsidR="003848FB">
              <w:rPr>
                <w:noProof/>
                <w:webHidden/>
              </w:rPr>
            </w:r>
            <w:r w:rsidR="003848FB">
              <w:rPr>
                <w:noProof/>
                <w:webHidden/>
              </w:rPr>
              <w:fldChar w:fldCharType="separate"/>
            </w:r>
            <w:r w:rsidR="003848FB">
              <w:rPr>
                <w:noProof/>
                <w:webHidden/>
              </w:rPr>
              <w:t>30</w:t>
            </w:r>
            <w:r w:rsidR="003848FB">
              <w:rPr>
                <w:noProof/>
                <w:webHidden/>
              </w:rPr>
              <w:fldChar w:fldCharType="end"/>
            </w:r>
          </w:hyperlink>
        </w:p>
        <w:p w14:paraId="66D6AA92" w14:textId="67FEA54F" w:rsidR="003848FB" w:rsidRDefault="004F7D70">
          <w:pPr>
            <w:pStyle w:val="TOC2"/>
            <w:rPr>
              <w:rFonts w:eastAsiaTheme="minorEastAsia"/>
              <w:noProof/>
            </w:rPr>
          </w:pPr>
          <w:hyperlink w:anchor="_Toc2175020" w:history="1">
            <w:r w:rsidR="003848FB" w:rsidRPr="00B747EF">
              <w:rPr>
                <w:rStyle w:val="Hyperlink"/>
                <w:noProof/>
                <w:shd w:val="clear" w:color="auto" w:fill="FFFFFF"/>
              </w:rPr>
              <w:t>Future Management Measures</w:t>
            </w:r>
            <w:r w:rsidR="003848FB">
              <w:rPr>
                <w:noProof/>
                <w:webHidden/>
              </w:rPr>
              <w:tab/>
            </w:r>
            <w:r w:rsidR="003848FB">
              <w:rPr>
                <w:noProof/>
                <w:webHidden/>
              </w:rPr>
              <w:fldChar w:fldCharType="begin"/>
            </w:r>
            <w:r w:rsidR="003848FB">
              <w:rPr>
                <w:noProof/>
                <w:webHidden/>
              </w:rPr>
              <w:instrText xml:space="preserve"> PAGEREF _Toc2175020 \h </w:instrText>
            </w:r>
            <w:r w:rsidR="003848FB">
              <w:rPr>
                <w:noProof/>
                <w:webHidden/>
              </w:rPr>
            </w:r>
            <w:r w:rsidR="003848FB">
              <w:rPr>
                <w:noProof/>
                <w:webHidden/>
              </w:rPr>
              <w:fldChar w:fldCharType="separate"/>
            </w:r>
            <w:r w:rsidR="003848FB">
              <w:rPr>
                <w:noProof/>
                <w:webHidden/>
              </w:rPr>
              <w:t>30</w:t>
            </w:r>
            <w:r w:rsidR="003848FB">
              <w:rPr>
                <w:noProof/>
                <w:webHidden/>
              </w:rPr>
              <w:fldChar w:fldCharType="end"/>
            </w:r>
          </w:hyperlink>
        </w:p>
        <w:p w14:paraId="545A7E3A" w14:textId="3B0D9F2B" w:rsidR="003848FB" w:rsidRDefault="004F7D70">
          <w:pPr>
            <w:pStyle w:val="TOC1"/>
            <w:rPr>
              <w:rFonts w:eastAsiaTheme="minorEastAsia"/>
              <w:noProof/>
            </w:rPr>
          </w:pPr>
          <w:hyperlink w:anchor="_Toc2175021" w:history="1">
            <w:r w:rsidR="003848FB" w:rsidRPr="00B747EF">
              <w:rPr>
                <w:rStyle w:val="Hyperlink"/>
                <w:rFonts w:eastAsia="Times New Roman" w:cs="Times New Roman"/>
                <w:noProof/>
              </w:rPr>
              <w:t xml:space="preserve">Element E: </w:t>
            </w:r>
            <w:r w:rsidR="003848FB" w:rsidRPr="00B747EF">
              <w:rPr>
                <w:rStyle w:val="Hyperlink"/>
                <w:noProof/>
                <w:shd w:val="clear" w:color="auto" w:fill="FFFFFF"/>
              </w:rPr>
              <w:t>Public Information and Education</w:t>
            </w:r>
            <w:r w:rsidR="003848FB">
              <w:rPr>
                <w:noProof/>
                <w:webHidden/>
              </w:rPr>
              <w:tab/>
            </w:r>
            <w:r w:rsidR="003848FB">
              <w:rPr>
                <w:noProof/>
                <w:webHidden/>
              </w:rPr>
              <w:fldChar w:fldCharType="begin"/>
            </w:r>
            <w:r w:rsidR="003848FB">
              <w:rPr>
                <w:noProof/>
                <w:webHidden/>
              </w:rPr>
              <w:instrText xml:space="preserve"> PAGEREF _Toc2175021 \h </w:instrText>
            </w:r>
            <w:r w:rsidR="003848FB">
              <w:rPr>
                <w:noProof/>
                <w:webHidden/>
              </w:rPr>
            </w:r>
            <w:r w:rsidR="003848FB">
              <w:rPr>
                <w:noProof/>
                <w:webHidden/>
              </w:rPr>
              <w:fldChar w:fldCharType="separate"/>
            </w:r>
            <w:r w:rsidR="003848FB">
              <w:rPr>
                <w:noProof/>
                <w:webHidden/>
              </w:rPr>
              <w:t>31</w:t>
            </w:r>
            <w:r w:rsidR="003848FB">
              <w:rPr>
                <w:noProof/>
                <w:webHidden/>
              </w:rPr>
              <w:fldChar w:fldCharType="end"/>
            </w:r>
          </w:hyperlink>
        </w:p>
        <w:p w14:paraId="2EA95315" w14:textId="10A4291C" w:rsidR="003848FB" w:rsidRDefault="004F7D70">
          <w:pPr>
            <w:pStyle w:val="TOC1"/>
            <w:rPr>
              <w:rFonts w:eastAsiaTheme="minorEastAsia"/>
              <w:noProof/>
            </w:rPr>
          </w:pPr>
          <w:hyperlink w:anchor="_Toc2175022" w:history="1">
            <w:r w:rsidR="003848FB" w:rsidRPr="00B747EF">
              <w:rPr>
                <w:rStyle w:val="Hyperlink"/>
                <w:noProof/>
              </w:rPr>
              <w:t>Elements F &amp; G: Implementation Schedule and Measurable Milestones</w:t>
            </w:r>
            <w:r w:rsidR="003848FB">
              <w:rPr>
                <w:noProof/>
                <w:webHidden/>
              </w:rPr>
              <w:tab/>
            </w:r>
            <w:r w:rsidR="003848FB">
              <w:rPr>
                <w:noProof/>
                <w:webHidden/>
              </w:rPr>
              <w:fldChar w:fldCharType="begin"/>
            </w:r>
            <w:r w:rsidR="003848FB">
              <w:rPr>
                <w:noProof/>
                <w:webHidden/>
              </w:rPr>
              <w:instrText xml:space="preserve"> PAGEREF _Toc2175022 \h </w:instrText>
            </w:r>
            <w:r w:rsidR="003848FB">
              <w:rPr>
                <w:noProof/>
                <w:webHidden/>
              </w:rPr>
            </w:r>
            <w:r w:rsidR="003848FB">
              <w:rPr>
                <w:noProof/>
                <w:webHidden/>
              </w:rPr>
              <w:fldChar w:fldCharType="separate"/>
            </w:r>
            <w:r w:rsidR="003848FB">
              <w:rPr>
                <w:noProof/>
                <w:webHidden/>
              </w:rPr>
              <w:t>32</w:t>
            </w:r>
            <w:r w:rsidR="003848FB">
              <w:rPr>
                <w:noProof/>
                <w:webHidden/>
              </w:rPr>
              <w:fldChar w:fldCharType="end"/>
            </w:r>
          </w:hyperlink>
        </w:p>
        <w:p w14:paraId="30E52891" w14:textId="7610529E" w:rsidR="003848FB" w:rsidRDefault="004F7D70">
          <w:pPr>
            <w:pStyle w:val="TOC1"/>
            <w:rPr>
              <w:rFonts w:eastAsiaTheme="minorEastAsia"/>
              <w:noProof/>
            </w:rPr>
          </w:pPr>
          <w:hyperlink w:anchor="_Toc2175023" w:history="1">
            <w:r w:rsidR="003848FB" w:rsidRPr="00B747EF">
              <w:rPr>
                <w:rStyle w:val="Hyperlink"/>
                <w:rFonts w:eastAsia="Times New Roman" w:cs="Times New Roman"/>
                <w:noProof/>
              </w:rPr>
              <w:t xml:space="preserve">Elements H &amp; I: </w:t>
            </w:r>
            <w:r w:rsidR="003848FB" w:rsidRPr="00B747EF">
              <w:rPr>
                <w:rStyle w:val="Hyperlink"/>
                <w:noProof/>
                <w:shd w:val="clear" w:color="auto" w:fill="FFFFFF"/>
              </w:rPr>
              <w:t>Progress Evaluation Criteria and Monitoring</w:t>
            </w:r>
            <w:r w:rsidR="003848FB">
              <w:rPr>
                <w:noProof/>
                <w:webHidden/>
              </w:rPr>
              <w:tab/>
            </w:r>
            <w:r w:rsidR="003848FB">
              <w:rPr>
                <w:noProof/>
                <w:webHidden/>
              </w:rPr>
              <w:fldChar w:fldCharType="begin"/>
            </w:r>
            <w:r w:rsidR="003848FB">
              <w:rPr>
                <w:noProof/>
                <w:webHidden/>
              </w:rPr>
              <w:instrText xml:space="preserve"> PAGEREF _Toc2175023 \h </w:instrText>
            </w:r>
            <w:r w:rsidR="003848FB">
              <w:rPr>
                <w:noProof/>
                <w:webHidden/>
              </w:rPr>
            </w:r>
            <w:r w:rsidR="003848FB">
              <w:rPr>
                <w:noProof/>
                <w:webHidden/>
              </w:rPr>
              <w:fldChar w:fldCharType="separate"/>
            </w:r>
            <w:r w:rsidR="003848FB">
              <w:rPr>
                <w:noProof/>
                <w:webHidden/>
              </w:rPr>
              <w:t>34</w:t>
            </w:r>
            <w:r w:rsidR="003848FB">
              <w:rPr>
                <w:noProof/>
                <w:webHidden/>
              </w:rPr>
              <w:fldChar w:fldCharType="end"/>
            </w:r>
          </w:hyperlink>
        </w:p>
        <w:p w14:paraId="625217A5" w14:textId="03A75A3D" w:rsidR="003848FB" w:rsidRDefault="004F7D70">
          <w:pPr>
            <w:pStyle w:val="TOC2"/>
            <w:rPr>
              <w:rFonts w:eastAsiaTheme="minorEastAsia"/>
              <w:noProof/>
            </w:rPr>
          </w:pPr>
          <w:hyperlink w:anchor="_Toc2175024" w:history="1">
            <w:r w:rsidR="003848FB" w:rsidRPr="00B747EF">
              <w:rPr>
                <w:rStyle w:val="Hyperlink"/>
                <w:noProof/>
                <w:shd w:val="clear" w:color="auto" w:fill="FFFFFF"/>
              </w:rPr>
              <w:t>Indirect Indicators of Load Reduction</w:t>
            </w:r>
            <w:r w:rsidR="003848FB">
              <w:rPr>
                <w:noProof/>
                <w:webHidden/>
              </w:rPr>
              <w:tab/>
            </w:r>
            <w:r w:rsidR="003848FB">
              <w:rPr>
                <w:noProof/>
                <w:webHidden/>
              </w:rPr>
              <w:fldChar w:fldCharType="begin"/>
            </w:r>
            <w:r w:rsidR="003848FB">
              <w:rPr>
                <w:noProof/>
                <w:webHidden/>
              </w:rPr>
              <w:instrText xml:space="preserve"> PAGEREF _Toc2175024 \h </w:instrText>
            </w:r>
            <w:r w:rsidR="003848FB">
              <w:rPr>
                <w:noProof/>
                <w:webHidden/>
              </w:rPr>
            </w:r>
            <w:r w:rsidR="003848FB">
              <w:rPr>
                <w:noProof/>
                <w:webHidden/>
              </w:rPr>
              <w:fldChar w:fldCharType="separate"/>
            </w:r>
            <w:r w:rsidR="003848FB">
              <w:rPr>
                <w:noProof/>
                <w:webHidden/>
              </w:rPr>
              <w:t>34</w:t>
            </w:r>
            <w:r w:rsidR="003848FB">
              <w:rPr>
                <w:noProof/>
                <w:webHidden/>
              </w:rPr>
              <w:fldChar w:fldCharType="end"/>
            </w:r>
          </w:hyperlink>
        </w:p>
        <w:p w14:paraId="0261EE09" w14:textId="22E4D3D9" w:rsidR="003848FB" w:rsidRDefault="004F7D70">
          <w:pPr>
            <w:pStyle w:val="TOC2"/>
            <w:rPr>
              <w:rFonts w:eastAsiaTheme="minorEastAsia"/>
              <w:noProof/>
            </w:rPr>
          </w:pPr>
          <w:hyperlink w:anchor="_Toc2175025" w:history="1">
            <w:r w:rsidR="003848FB" w:rsidRPr="00B747EF">
              <w:rPr>
                <w:rStyle w:val="Hyperlink"/>
                <w:noProof/>
                <w:shd w:val="clear" w:color="auto" w:fill="FFFFFF"/>
              </w:rPr>
              <w:t>Project-Specific Indicators</w:t>
            </w:r>
            <w:r w:rsidR="003848FB">
              <w:rPr>
                <w:noProof/>
                <w:webHidden/>
              </w:rPr>
              <w:tab/>
            </w:r>
            <w:r w:rsidR="003848FB">
              <w:rPr>
                <w:noProof/>
                <w:webHidden/>
              </w:rPr>
              <w:fldChar w:fldCharType="begin"/>
            </w:r>
            <w:r w:rsidR="003848FB">
              <w:rPr>
                <w:noProof/>
                <w:webHidden/>
              </w:rPr>
              <w:instrText xml:space="preserve"> PAGEREF _Toc2175025 \h </w:instrText>
            </w:r>
            <w:r w:rsidR="003848FB">
              <w:rPr>
                <w:noProof/>
                <w:webHidden/>
              </w:rPr>
            </w:r>
            <w:r w:rsidR="003848FB">
              <w:rPr>
                <w:noProof/>
                <w:webHidden/>
              </w:rPr>
              <w:fldChar w:fldCharType="separate"/>
            </w:r>
            <w:r w:rsidR="003848FB">
              <w:rPr>
                <w:noProof/>
                <w:webHidden/>
              </w:rPr>
              <w:t>36</w:t>
            </w:r>
            <w:r w:rsidR="003848FB">
              <w:rPr>
                <w:noProof/>
                <w:webHidden/>
              </w:rPr>
              <w:fldChar w:fldCharType="end"/>
            </w:r>
          </w:hyperlink>
        </w:p>
        <w:p w14:paraId="01F581A0" w14:textId="62CCEF55" w:rsidR="003848FB" w:rsidRDefault="004F7D70">
          <w:pPr>
            <w:pStyle w:val="TOC2"/>
            <w:rPr>
              <w:rFonts w:eastAsiaTheme="minorEastAsia"/>
              <w:noProof/>
            </w:rPr>
          </w:pPr>
          <w:hyperlink w:anchor="_Toc2175026" w:history="1">
            <w:r w:rsidR="003848FB" w:rsidRPr="00B747EF">
              <w:rPr>
                <w:rStyle w:val="Hyperlink"/>
                <w:noProof/>
                <w:shd w:val="clear" w:color="auto" w:fill="FFFFFF"/>
              </w:rPr>
              <w:t>TMDL Criteria</w:t>
            </w:r>
            <w:r w:rsidR="003848FB">
              <w:rPr>
                <w:noProof/>
                <w:webHidden/>
              </w:rPr>
              <w:tab/>
            </w:r>
            <w:r w:rsidR="003848FB">
              <w:rPr>
                <w:noProof/>
                <w:webHidden/>
              </w:rPr>
              <w:fldChar w:fldCharType="begin"/>
            </w:r>
            <w:r w:rsidR="003848FB">
              <w:rPr>
                <w:noProof/>
                <w:webHidden/>
              </w:rPr>
              <w:instrText xml:space="preserve"> PAGEREF _Toc2175026 \h </w:instrText>
            </w:r>
            <w:r w:rsidR="003848FB">
              <w:rPr>
                <w:noProof/>
                <w:webHidden/>
              </w:rPr>
            </w:r>
            <w:r w:rsidR="003848FB">
              <w:rPr>
                <w:noProof/>
                <w:webHidden/>
              </w:rPr>
              <w:fldChar w:fldCharType="separate"/>
            </w:r>
            <w:r w:rsidR="003848FB">
              <w:rPr>
                <w:noProof/>
                <w:webHidden/>
              </w:rPr>
              <w:t>36</w:t>
            </w:r>
            <w:r w:rsidR="003848FB">
              <w:rPr>
                <w:noProof/>
                <w:webHidden/>
              </w:rPr>
              <w:fldChar w:fldCharType="end"/>
            </w:r>
          </w:hyperlink>
        </w:p>
        <w:p w14:paraId="427A8D00" w14:textId="4BDEF15C" w:rsidR="003848FB" w:rsidRDefault="004F7D70">
          <w:pPr>
            <w:pStyle w:val="TOC2"/>
            <w:rPr>
              <w:rFonts w:eastAsiaTheme="minorEastAsia"/>
              <w:noProof/>
            </w:rPr>
          </w:pPr>
          <w:hyperlink w:anchor="_Toc2175027" w:history="1">
            <w:r w:rsidR="003848FB" w:rsidRPr="00B747EF">
              <w:rPr>
                <w:rStyle w:val="Hyperlink"/>
                <w:noProof/>
                <w:shd w:val="clear" w:color="auto" w:fill="FFFFFF"/>
              </w:rPr>
              <w:t>Direct Measurements</w:t>
            </w:r>
            <w:r w:rsidR="003848FB">
              <w:rPr>
                <w:noProof/>
                <w:webHidden/>
              </w:rPr>
              <w:tab/>
            </w:r>
            <w:r w:rsidR="003848FB">
              <w:rPr>
                <w:noProof/>
                <w:webHidden/>
              </w:rPr>
              <w:fldChar w:fldCharType="begin"/>
            </w:r>
            <w:r w:rsidR="003848FB">
              <w:rPr>
                <w:noProof/>
                <w:webHidden/>
              </w:rPr>
              <w:instrText xml:space="preserve"> PAGEREF _Toc2175027 \h </w:instrText>
            </w:r>
            <w:r w:rsidR="003848FB">
              <w:rPr>
                <w:noProof/>
                <w:webHidden/>
              </w:rPr>
            </w:r>
            <w:r w:rsidR="003848FB">
              <w:rPr>
                <w:noProof/>
                <w:webHidden/>
              </w:rPr>
              <w:fldChar w:fldCharType="separate"/>
            </w:r>
            <w:r w:rsidR="003848FB">
              <w:rPr>
                <w:noProof/>
                <w:webHidden/>
              </w:rPr>
              <w:t>36</w:t>
            </w:r>
            <w:r w:rsidR="003848FB">
              <w:rPr>
                <w:noProof/>
                <w:webHidden/>
              </w:rPr>
              <w:fldChar w:fldCharType="end"/>
            </w:r>
          </w:hyperlink>
        </w:p>
        <w:p w14:paraId="72801A79" w14:textId="3658EB36" w:rsidR="003848FB" w:rsidRDefault="004F7D70">
          <w:pPr>
            <w:pStyle w:val="TOC2"/>
            <w:rPr>
              <w:rFonts w:eastAsiaTheme="minorEastAsia"/>
              <w:noProof/>
            </w:rPr>
          </w:pPr>
          <w:hyperlink w:anchor="_Toc2175028" w:history="1">
            <w:r w:rsidR="003848FB" w:rsidRPr="00B747EF">
              <w:rPr>
                <w:rStyle w:val="Hyperlink"/>
                <w:noProof/>
                <w:shd w:val="clear" w:color="auto" w:fill="FFFFFF"/>
              </w:rPr>
              <w:t>Adaptive Management</w:t>
            </w:r>
            <w:r w:rsidR="003848FB">
              <w:rPr>
                <w:noProof/>
                <w:webHidden/>
              </w:rPr>
              <w:tab/>
            </w:r>
            <w:r w:rsidR="003848FB">
              <w:rPr>
                <w:noProof/>
                <w:webHidden/>
              </w:rPr>
              <w:fldChar w:fldCharType="begin"/>
            </w:r>
            <w:r w:rsidR="003848FB">
              <w:rPr>
                <w:noProof/>
                <w:webHidden/>
              </w:rPr>
              <w:instrText xml:space="preserve"> PAGEREF _Toc2175028 \h </w:instrText>
            </w:r>
            <w:r w:rsidR="003848FB">
              <w:rPr>
                <w:noProof/>
                <w:webHidden/>
              </w:rPr>
            </w:r>
            <w:r w:rsidR="003848FB">
              <w:rPr>
                <w:noProof/>
                <w:webHidden/>
              </w:rPr>
              <w:fldChar w:fldCharType="separate"/>
            </w:r>
            <w:r w:rsidR="003848FB">
              <w:rPr>
                <w:noProof/>
                <w:webHidden/>
              </w:rPr>
              <w:t>36</w:t>
            </w:r>
            <w:r w:rsidR="003848FB">
              <w:rPr>
                <w:noProof/>
                <w:webHidden/>
              </w:rPr>
              <w:fldChar w:fldCharType="end"/>
            </w:r>
          </w:hyperlink>
        </w:p>
        <w:p w14:paraId="37849895" w14:textId="2F5FFC0A" w:rsidR="003848FB" w:rsidRDefault="004F7D70">
          <w:pPr>
            <w:pStyle w:val="TOC1"/>
            <w:rPr>
              <w:rFonts w:eastAsiaTheme="minorEastAsia"/>
              <w:noProof/>
            </w:rPr>
          </w:pPr>
          <w:hyperlink w:anchor="_Toc2175029" w:history="1">
            <w:r w:rsidR="003848FB" w:rsidRPr="00B747EF">
              <w:rPr>
                <w:rStyle w:val="Hyperlink"/>
                <w:noProof/>
              </w:rPr>
              <w:t>References</w:t>
            </w:r>
            <w:r w:rsidR="003848FB">
              <w:rPr>
                <w:noProof/>
                <w:webHidden/>
              </w:rPr>
              <w:tab/>
            </w:r>
            <w:r w:rsidR="003848FB">
              <w:rPr>
                <w:noProof/>
                <w:webHidden/>
              </w:rPr>
              <w:fldChar w:fldCharType="begin"/>
            </w:r>
            <w:r w:rsidR="003848FB">
              <w:rPr>
                <w:noProof/>
                <w:webHidden/>
              </w:rPr>
              <w:instrText xml:space="preserve"> PAGEREF _Toc2175029 \h </w:instrText>
            </w:r>
            <w:r w:rsidR="003848FB">
              <w:rPr>
                <w:noProof/>
                <w:webHidden/>
              </w:rPr>
            </w:r>
            <w:r w:rsidR="003848FB">
              <w:rPr>
                <w:noProof/>
                <w:webHidden/>
              </w:rPr>
              <w:fldChar w:fldCharType="separate"/>
            </w:r>
            <w:r w:rsidR="003848FB">
              <w:rPr>
                <w:noProof/>
                <w:webHidden/>
              </w:rPr>
              <w:t>38</w:t>
            </w:r>
            <w:r w:rsidR="003848FB">
              <w:rPr>
                <w:noProof/>
                <w:webHidden/>
              </w:rPr>
              <w:fldChar w:fldCharType="end"/>
            </w:r>
          </w:hyperlink>
        </w:p>
        <w:p w14:paraId="61D9A607" w14:textId="26BE8C10" w:rsidR="00BA434D" w:rsidRDefault="00335D17" w:rsidP="00335D17">
          <w:pPr>
            <w:pStyle w:val="TOC1"/>
          </w:pPr>
          <w:r>
            <w:rPr>
              <w:b/>
              <w:bCs/>
              <w:noProof/>
            </w:rPr>
            <w:fldChar w:fldCharType="end"/>
          </w:r>
        </w:p>
      </w:sdtContent>
    </w:sdt>
    <w:p w14:paraId="5FA85A99" w14:textId="77777777" w:rsidR="009A0B0A" w:rsidRDefault="009A0B0A" w:rsidP="009A0B0A">
      <w:pPr>
        <w:pStyle w:val="Heading1"/>
        <w:sectPr w:rsidR="009A0B0A" w:rsidSect="00541856">
          <w:footerReference w:type="first" r:id="rId15"/>
          <w:pgSz w:w="12240" w:h="15840"/>
          <w:pgMar w:top="1296" w:right="1296" w:bottom="1296" w:left="1296" w:header="720" w:footer="720" w:gutter="0"/>
          <w:pgNumType w:fmt="lowerRoman" w:start="1"/>
          <w:cols w:space="720"/>
          <w:titlePg/>
          <w:docGrid w:linePitch="360"/>
        </w:sectPr>
      </w:pPr>
      <w:bookmarkStart w:id="3" w:name="_Toc532396140"/>
      <w:bookmarkStart w:id="4" w:name="ELEMA_HEADER"/>
    </w:p>
    <w:p w14:paraId="289F0575" w14:textId="6BD18356" w:rsidR="00AD5A4F" w:rsidRDefault="00AD5A4F" w:rsidP="009A0B0A">
      <w:pPr>
        <w:pStyle w:val="Heading1"/>
      </w:pPr>
      <w:bookmarkStart w:id="5" w:name="_Toc2174996"/>
      <w:r>
        <w:lastRenderedPageBreak/>
        <w:t>Executive Summary</w:t>
      </w:r>
      <w:bookmarkEnd w:id="3"/>
      <w:bookmarkEnd w:id="5"/>
    </w:p>
    <w:p w14:paraId="2B0D8D55" w14:textId="33C2A5CD" w:rsidR="00B04C25" w:rsidRPr="008B0940" w:rsidRDefault="00AD5A4F" w:rsidP="009A0B0A">
      <w:pPr>
        <w:rPr>
          <w:rFonts w:cstheme="minorHAnsi"/>
        </w:rPr>
      </w:pPr>
      <w:r>
        <w:rPr>
          <w:rFonts w:eastAsia="Times New Roman" w:cstheme="minorHAnsi"/>
          <w:b/>
          <w:color w:val="222222"/>
        </w:rPr>
        <w:t xml:space="preserve">Introduction: </w:t>
      </w:r>
      <w:r w:rsidR="00B04C25" w:rsidRPr="008B0940">
        <w:rPr>
          <w:rFonts w:eastAsia="Times New Roman" w:cstheme="minorHAnsi"/>
          <w:color w:val="222222"/>
        </w:rPr>
        <w:t xml:space="preserve">The purpose of a Massachusetts Watershed-Based Plan (WBP) is to organize information about Massachusetts' watersheds, and present it in a format that will enhance the development and implementation of projects that will restore water quality and beneficial uses in the Commonwealth. The Massachusetts WBP follows USEPA's recommended format for “nine-element” watershed plans. </w:t>
      </w:r>
      <w:r w:rsidR="00B04C25" w:rsidRPr="008B0940">
        <w:rPr>
          <w:rFonts w:cstheme="minorHAnsi"/>
        </w:rPr>
        <w:t xml:space="preserve">This WBP was developed by Geosyntec Consultants (Geosyntec) under the direction of the </w:t>
      </w:r>
      <w:r w:rsidR="00B04C25">
        <w:rPr>
          <w:rFonts w:cstheme="minorHAnsi"/>
        </w:rPr>
        <w:t>Franklin</w:t>
      </w:r>
      <w:r w:rsidR="00B04C25" w:rsidRPr="008B0940">
        <w:rPr>
          <w:rFonts w:cstheme="minorHAnsi"/>
        </w:rPr>
        <w:t xml:space="preserve"> Department </w:t>
      </w:r>
      <w:r w:rsidR="00B04C25">
        <w:rPr>
          <w:rFonts w:cstheme="minorHAnsi"/>
        </w:rPr>
        <w:t xml:space="preserve">of Public Works </w:t>
      </w:r>
      <w:r w:rsidR="00B04C25" w:rsidRPr="008B0940">
        <w:rPr>
          <w:rFonts w:cstheme="minorHAnsi"/>
        </w:rPr>
        <w:t xml:space="preserve">with funding, input, and collaboration </w:t>
      </w:r>
      <w:r w:rsidR="00CA6354">
        <w:rPr>
          <w:rFonts w:cstheme="minorHAnsi"/>
        </w:rPr>
        <w:t>from</w:t>
      </w:r>
      <w:r w:rsidR="00B04C25" w:rsidRPr="008B0940">
        <w:rPr>
          <w:rFonts w:cstheme="minorHAnsi"/>
        </w:rPr>
        <w:t xml:space="preserve"> the Massachusetts Department of Environmental Protection (MassDEP).  </w:t>
      </w:r>
    </w:p>
    <w:p w14:paraId="7818D685" w14:textId="1B1E1AED" w:rsidR="00B22C87" w:rsidRDefault="00B22C87" w:rsidP="009A0B0A">
      <w:pPr>
        <w:spacing w:after="240"/>
        <w:rPr>
          <w:rFonts w:ascii="Calibri" w:hAnsi="Calibri"/>
          <w:color w:val="000000"/>
          <w:shd w:val="clear" w:color="auto" w:fill="FFFFFF"/>
        </w:rPr>
      </w:pPr>
      <w:r>
        <w:rPr>
          <w:rFonts w:ascii="Calibri" w:hAnsi="Calibri"/>
          <w:color w:val="000000"/>
          <w:shd w:val="clear" w:color="auto" w:fill="FFFFFF"/>
        </w:rPr>
        <w:t>Franklin is located at the headwaters of the Charles River (i.e.</w:t>
      </w:r>
      <w:r w:rsidR="00CA6354">
        <w:rPr>
          <w:rFonts w:ascii="Calibri" w:hAnsi="Calibri"/>
          <w:color w:val="000000"/>
          <w:shd w:val="clear" w:color="auto" w:fill="FFFFFF"/>
        </w:rPr>
        <w:t>,</w:t>
      </w:r>
      <w:r>
        <w:rPr>
          <w:rFonts w:ascii="Calibri" w:hAnsi="Calibri"/>
          <w:color w:val="000000"/>
          <w:shd w:val="clear" w:color="auto" w:fill="FFFFFF"/>
        </w:rPr>
        <w:t xml:space="preserve"> upper Charles River) which flows approximately 80 miles to its outlet in the Boston Harbor. The Mill River is a tributary to the Charles River and includes several tributaries and ponds located in the Town of Franklin.  This WBP was prepared for waterbodies located within the Mill River Watershed (MA72-15) within the Town of Franklin. These waterbodies include the Franklin Reservoir Northeast, the Franklin Reservoir Southwest, Miller Brook, Uncas Brook, and Uncas Pond. </w:t>
      </w:r>
    </w:p>
    <w:p w14:paraId="1DE98261" w14:textId="231130C8" w:rsidR="00B04C25" w:rsidRPr="001B71DE" w:rsidRDefault="00AD5A4F" w:rsidP="009A0B0A">
      <w:pPr>
        <w:rPr>
          <w:rFonts w:ascii="Calibri" w:eastAsia="Times New Roman" w:hAnsi="Calibri" w:cs="Times New Roman"/>
          <w:color w:val="000000"/>
          <w:szCs w:val="20"/>
        </w:rPr>
      </w:pPr>
      <w:bookmarkStart w:id="6" w:name="_Toc484078133"/>
      <w:bookmarkStart w:id="7" w:name="_Toc484078499"/>
      <w:r>
        <w:rPr>
          <w:rFonts w:cstheme="minorHAnsi"/>
          <w:b/>
        </w:rPr>
        <w:t xml:space="preserve">Impairments and Pollution Sources: </w:t>
      </w:r>
      <w:r w:rsidR="00B04C25" w:rsidRPr="001B71DE">
        <w:rPr>
          <w:rFonts w:ascii="Calibri" w:eastAsia="Times New Roman" w:hAnsi="Calibri" w:cs="Times New Roman"/>
          <w:color w:val="000000"/>
          <w:szCs w:val="20"/>
        </w:rPr>
        <w:t xml:space="preserve">The </w:t>
      </w:r>
      <w:r w:rsidR="00994BCD">
        <w:rPr>
          <w:rFonts w:ascii="Calibri" w:eastAsia="Times New Roman" w:hAnsi="Calibri" w:cs="Times New Roman"/>
          <w:color w:val="000000"/>
          <w:szCs w:val="20"/>
        </w:rPr>
        <w:t>upper Charles</w:t>
      </w:r>
      <w:r w:rsidR="00B04C25" w:rsidRPr="001B71DE">
        <w:rPr>
          <w:rFonts w:ascii="Calibri" w:eastAsia="Times New Roman" w:hAnsi="Calibri" w:cs="Times New Roman"/>
          <w:color w:val="000000"/>
          <w:szCs w:val="20"/>
        </w:rPr>
        <w:t xml:space="preserve"> River is a</w:t>
      </w:r>
      <w:r w:rsidR="00B04C25">
        <w:rPr>
          <w:rFonts w:ascii="Calibri" w:eastAsia="Times New Roman" w:hAnsi="Calibri" w:cs="Times New Roman"/>
          <w:color w:val="000000"/>
          <w:szCs w:val="20"/>
        </w:rPr>
        <w:t xml:space="preserve"> category 5</w:t>
      </w:r>
      <w:r w:rsidR="00B04C25" w:rsidRPr="001B71DE">
        <w:rPr>
          <w:rFonts w:ascii="Calibri" w:eastAsia="Times New Roman" w:hAnsi="Calibri" w:cs="Times New Roman"/>
          <w:color w:val="000000"/>
          <w:szCs w:val="20"/>
        </w:rPr>
        <w:t xml:space="preserve"> water body on the Massachusetts List of Integrated Waters due to a variety of impairments from multiple sources</w:t>
      </w:r>
      <w:r w:rsidR="00B04C25">
        <w:rPr>
          <w:rFonts w:ascii="Calibri" w:eastAsia="Times New Roman" w:hAnsi="Calibri" w:cs="Times New Roman"/>
          <w:color w:val="000000"/>
          <w:szCs w:val="20"/>
        </w:rPr>
        <w:t xml:space="preserve">, including impairments related to </w:t>
      </w:r>
      <w:r w:rsidR="00994BCD">
        <w:rPr>
          <w:rFonts w:ascii="Calibri" w:eastAsia="Times New Roman" w:hAnsi="Calibri" w:cs="Times New Roman"/>
          <w:color w:val="000000"/>
          <w:szCs w:val="20"/>
        </w:rPr>
        <w:t>turbidity</w:t>
      </w:r>
      <w:r w:rsidR="00B04C25">
        <w:rPr>
          <w:rFonts w:ascii="Calibri" w:eastAsia="Times New Roman" w:hAnsi="Calibri" w:cs="Times New Roman"/>
          <w:color w:val="000000"/>
          <w:szCs w:val="20"/>
        </w:rPr>
        <w:t xml:space="preserve"> and nutrients (phosphorus)</w:t>
      </w:r>
      <w:r w:rsidR="00B04C25" w:rsidRPr="001B71DE">
        <w:rPr>
          <w:rFonts w:ascii="Calibri" w:eastAsia="Times New Roman" w:hAnsi="Calibri" w:cs="Times New Roman"/>
          <w:color w:val="000000"/>
          <w:szCs w:val="20"/>
        </w:rPr>
        <w:t>.</w:t>
      </w:r>
      <w:r w:rsidR="00B04C25">
        <w:rPr>
          <w:rFonts w:ascii="Calibri" w:eastAsia="Times New Roman" w:hAnsi="Calibri" w:cs="Times New Roman"/>
          <w:color w:val="000000"/>
          <w:szCs w:val="20"/>
        </w:rPr>
        <w:t xml:space="preserve"> </w:t>
      </w:r>
      <w:r w:rsidR="00994BCD">
        <w:rPr>
          <w:rFonts w:ascii="Calibri" w:eastAsia="Times New Roman" w:hAnsi="Calibri" w:cs="Times New Roman"/>
          <w:color w:val="000000"/>
          <w:szCs w:val="20"/>
        </w:rPr>
        <w:t>Mill River is</w:t>
      </w:r>
      <w:r w:rsidR="00B04C25" w:rsidRPr="001B71DE">
        <w:rPr>
          <w:rFonts w:ascii="Calibri" w:eastAsia="Times New Roman" w:hAnsi="Calibri" w:cs="Times New Roman"/>
          <w:color w:val="000000"/>
          <w:szCs w:val="20"/>
        </w:rPr>
        <w:t xml:space="preserve"> also listed </w:t>
      </w:r>
      <w:r w:rsidR="00B04C25">
        <w:rPr>
          <w:rFonts w:ascii="Calibri" w:eastAsia="Times New Roman" w:hAnsi="Calibri" w:cs="Times New Roman"/>
          <w:color w:val="000000"/>
          <w:szCs w:val="20"/>
        </w:rPr>
        <w:t>o</w:t>
      </w:r>
      <w:r w:rsidR="00B04C25" w:rsidRPr="001B71DE">
        <w:rPr>
          <w:rFonts w:ascii="Calibri" w:eastAsia="Times New Roman" w:hAnsi="Calibri" w:cs="Times New Roman"/>
          <w:color w:val="000000"/>
          <w:szCs w:val="20"/>
        </w:rPr>
        <w:t>n the Massachusetts List of Integrated Waters</w:t>
      </w:r>
      <w:r w:rsidR="00B04C25">
        <w:rPr>
          <w:rFonts w:ascii="Calibri" w:eastAsia="Times New Roman" w:hAnsi="Calibri" w:cs="Times New Roman"/>
          <w:color w:val="000000"/>
          <w:szCs w:val="20"/>
        </w:rPr>
        <w:t xml:space="preserve"> for various </w:t>
      </w:r>
      <w:r w:rsidR="00994BCD">
        <w:rPr>
          <w:rFonts w:ascii="Calibri" w:eastAsia="Times New Roman" w:hAnsi="Calibri" w:cs="Times New Roman"/>
          <w:color w:val="000000"/>
          <w:szCs w:val="20"/>
        </w:rPr>
        <w:t>impairments relating to thermal modifications and other habitat alterations</w:t>
      </w:r>
      <w:r w:rsidR="00B04C25">
        <w:rPr>
          <w:rFonts w:ascii="Calibri" w:eastAsia="Times New Roman" w:hAnsi="Calibri" w:cs="Times New Roman"/>
          <w:color w:val="000000"/>
          <w:szCs w:val="20"/>
        </w:rPr>
        <w:t>. Because of these impairments, TMDL</w:t>
      </w:r>
      <w:r w:rsidR="00994BCD">
        <w:rPr>
          <w:rFonts w:ascii="Calibri" w:eastAsia="Times New Roman" w:hAnsi="Calibri" w:cs="Times New Roman"/>
          <w:color w:val="000000"/>
          <w:szCs w:val="20"/>
        </w:rPr>
        <w:t>s</w:t>
      </w:r>
      <w:r w:rsidR="00B04C25">
        <w:rPr>
          <w:rFonts w:ascii="Calibri" w:eastAsia="Times New Roman" w:hAnsi="Calibri" w:cs="Times New Roman"/>
          <w:color w:val="000000"/>
          <w:szCs w:val="20"/>
        </w:rPr>
        <w:t xml:space="preserve"> for pathogens</w:t>
      </w:r>
      <w:r w:rsidR="00994BCD">
        <w:rPr>
          <w:rFonts w:ascii="Calibri" w:eastAsia="Times New Roman" w:hAnsi="Calibri" w:cs="Times New Roman"/>
          <w:color w:val="000000"/>
          <w:szCs w:val="20"/>
        </w:rPr>
        <w:t xml:space="preserve"> and nutrients</w:t>
      </w:r>
      <w:r w:rsidR="00B04C25">
        <w:rPr>
          <w:rFonts w:ascii="Calibri" w:eastAsia="Times New Roman" w:hAnsi="Calibri" w:cs="Times New Roman"/>
          <w:color w:val="000000"/>
          <w:szCs w:val="20"/>
        </w:rPr>
        <w:t xml:space="preserve"> w</w:t>
      </w:r>
      <w:r w:rsidR="00994BCD">
        <w:rPr>
          <w:rFonts w:ascii="Calibri" w:eastAsia="Times New Roman" w:hAnsi="Calibri" w:cs="Times New Roman"/>
          <w:color w:val="000000"/>
          <w:szCs w:val="20"/>
        </w:rPr>
        <w:t>ere</w:t>
      </w:r>
      <w:r w:rsidR="00B04C25">
        <w:rPr>
          <w:rFonts w:ascii="Calibri" w:eastAsia="Times New Roman" w:hAnsi="Calibri" w:cs="Times New Roman"/>
          <w:color w:val="000000"/>
          <w:szCs w:val="20"/>
        </w:rPr>
        <w:t xml:space="preserve"> issued for the </w:t>
      </w:r>
      <w:r w:rsidR="00994BCD">
        <w:rPr>
          <w:rFonts w:ascii="Calibri" w:eastAsia="Times New Roman" w:hAnsi="Calibri" w:cs="Times New Roman"/>
          <w:color w:val="000000"/>
          <w:szCs w:val="20"/>
        </w:rPr>
        <w:t>upper Charles</w:t>
      </w:r>
      <w:r w:rsidR="00B22C87">
        <w:rPr>
          <w:rFonts w:ascii="Calibri" w:eastAsia="Times New Roman" w:hAnsi="Calibri" w:cs="Times New Roman"/>
          <w:color w:val="000000"/>
          <w:szCs w:val="20"/>
        </w:rPr>
        <w:t xml:space="preserve"> River</w:t>
      </w:r>
      <w:r w:rsidR="00B04C25">
        <w:rPr>
          <w:rFonts w:ascii="Calibri" w:eastAsia="Times New Roman" w:hAnsi="Calibri" w:cs="Times New Roman"/>
          <w:color w:val="000000"/>
          <w:szCs w:val="20"/>
        </w:rPr>
        <w:t xml:space="preserve"> watershed</w:t>
      </w:r>
      <w:r w:rsidR="00B22C87">
        <w:rPr>
          <w:rFonts w:ascii="Calibri" w:eastAsia="Times New Roman" w:hAnsi="Calibri" w:cs="Times New Roman"/>
          <w:color w:val="000000"/>
          <w:szCs w:val="20"/>
        </w:rPr>
        <w:t>. These TMDL</w:t>
      </w:r>
      <w:r w:rsidR="004822CD">
        <w:rPr>
          <w:rFonts w:ascii="Calibri" w:eastAsia="Times New Roman" w:hAnsi="Calibri" w:cs="Times New Roman"/>
          <w:color w:val="000000"/>
          <w:szCs w:val="20"/>
        </w:rPr>
        <w:t>s</w:t>
      </w:r>
      <w:r w:rsidR="00B22C87">
        <w:rPr>
          <w:rFonts w:ascii="Calibri" w:eastAsia="Times New Roman" w:hAnsi="Calibri" w:cs="Times New Roman"/>
          <w:color w:val="000000"/>
          <w:szCs w:val="20"/>
        </w:rPr>
        <w:t xml:space="preserve"> include the Mill River watershed.</w:t>
      </w:r>
      <w:r w:rsidR="00B04C25">
        <w:rPr>
          <w:rFonts w:ascii="Calibri" w:eastAsia="Times New Roman" w:hAnsi="Calibri" w:cs="Times New Roman"/>
          <w:color w:val="000000"/>
          <w:szCs w:val="20"/>
        </w:rPr>
        <w:t xml:space="preserve"> </w:t>
      </w:r>
    </w:p>
    <w:p w14:paraId="1EA3A5F2" w14:textId="61882EC5" w:rsidR="00AD5A4F" w:rsidRDefault="00B04C25" w:rsidP="009A0B0A">
      <w:pPr>
        <w:rPr>
          <w:rFonts w:cstheme="minorHAnsi"/>
        </w:rPr>
      </w:pPr>
      <w:r>
        <w:rPr>
          <w:rFonts w:cstheme="minorHAnsi"/>
        </w:rPr>
        <w:t>There are many potential pollutant sources that are causing these impairments</w:t>
      </w:r>
      <w:r w:rsidR="00CA6354">
        <w:rPr>
          <w:rFonts w:cstheme="minorHAnsi"/>
        </w:rPr>
        <w:t xml:space="preserve">; stormwater runoff from existing development and impervious areas is one potential source listed in </w:t>
      </w:r>
      <w:r w:rsidR="00994BCD">
        <w:rPr>
          <w:rFonts w:cstheme="minorHAnsi"/>
        </w:rPr>
        <w:t>the TMDLs</w:t>
      </w:r>
      <w:r w:rsidR="00CA6354">
        <w:rPr>
          <w:rFonts w:cstheme="minorHAnsi"/>
        </w:rPr>
        <w:t>.</w:t>
      </w:r>
      <w:r w:rsidR="00994BCD">
        <w:rPr>
          <w:rFonts w:cstheme="minorHAnsi"/>
        </w:rPr>
        <w:t xml:space="preserve"> </w:t>
      </w:r>
      <w:r w:rsidR="00CD0DF5">
        <w:rPr>
          <w:rFonts w:cstheme="minorHAnsi"/>
        </w:rPr>
        <w:t xml:space="preserve">The Town of Franklin has identified </w:t>
      </w:r>
      <w:r w:rsidR="00B22075">
        <w:rPr>
          <w:rFonts w:cstheme="minorHAnsi"/>
        </w:rPr>
        <w:t xml:space="preserve">stormwater runoff from existing development and impervious areas as the largest contributor to water quality impacts of downstream receiving waters within the </w:t>
      </w:r>
      <w:r w:rsidR="00486853">
        <w:rPr>
          <w:rFonts w:cstheme="minorHAnsi"/>
        </w:rPr>
        <w:t>town</w:t>
      </w:r>
      <w:r w:rsidR="00B22075">
        <w:rPr>
          <w:rFonts w:cstheme="minorHAnsi"/>
        </w:rPr>
        <w:t xml:space="preserve"> and has developed strategies to reduce pollutant loading from runoff that ultimately discharges to the Charles River. </w:t>
      </w:r>
    </w:p>
    <w:p w14:paraId="2FD87304" w14:textId="02EAE439" w:rsidR="00C2172E" w:rsidRDefault="00AD5A4F" w:rsidP="009A0B0A">
      <w:r>
        <w:rPr>
          <w:rFonts w:cstheme="minorHAnsi"/>
          <w:b/>
        </w:rPr>
        <w:t xml:space="preserve">Goals, Management Measures, and Funding:  </w:t>
      </w:r>
      <w:r w:rsidR="00C2172E">
        <w:t xml:space="preserve">The primary goal of this WBP is to reduce total phosphorus loading to </w:t>
      </w:r>
      <w:r w:rsidR="00CA6354">
        <w:t xml:space="preserve">Mill River to </w:t>
      </w:r>
      <w:r w:rsidR="00C2172E">
        <w:t xml:space="preserve">address TMDL requirements in the Upper </w:t>
      </w:r>
      <w:r w:rsidR="00097E78">
        <w:t>Charles River</w:t>
      </w:r>
      <w:r w:rsidR="00C2172E">
        <w:t xml:space="preserve"> watershed, eventually leading to delisting of impaired waterbodies in the study area from the 303(d) list.  It is expected that</w:t>
      </w:r>
      <w:r w:rsidR="009F1F51">
        <w:t xml:space="preserve"> these</w:t>
      </w:r>
      <w:r w:rsidR="00C2172E">
        <w:t xml:space="preserve"> </w:t>
      </w:r>
      <w:r w:rsidR="00CA6354">
        <w:t xml:space="preserve">pollutant load </w:t>
      </w:r>
      <w:r w:rsidR="00C2172E">
        <w:t xml:space="preserve">reductions will result in improvements to listed impairments throughout the study area. </w:t>
      </w:r>
      <w:r w:rsidR="0058112B">
        <w:t>A</w:t>
      </w:r>
      <w:r w:rsidR="00C2172E">
        <w:t xml:space="preserve">n interim goal is proposed to reduce phosphorus loading </w:t>
      </w:r>
      <w:r w:rsidR="009F1F51">
        <w:t>by 50% in the next five years</w:t>
      </w:r>
      <w:r w:rsidR="00C2172E">
        <w:t xml:space="preserve">. </w:t>
      </w:r>
      <w:r w:rsidR="0058112B">
        <w:t xml:space="preserve">After the first five years, </w:t>
      </w:r>
      <w:r w:rsidR="00C2172E">
        <w:t xml:space="preserve">focus will be shifted to the </w:t>
      </w:r>
      <w:r w:rsidR="009F1F51">
        <w:t>long-term goal of delisting all assessment units within the study area</w:t>
      </w:r>
      <w:r w:rsidR="00C2172E">
        <w:t xml:space="preserve">.  </w:t>
      </w:r>
    </w:p>
    <w:p w14:paraId="1DC13F04" w14:textId="0841FE55" w:rsidR="00C2172E" w:rsidRPr="008B0940" w:rsidRDefault="00C2172E" w:rsidP="009A0B0A">
      <w:pPr>
        <w:rPr>
          <w:rFonts w:cstheme="minorHAnsi"/>
        </w:rPr>
      </w:pPr>
      <w:r>
        <w:rPr>
          <w:rFonts w:cstheme="minorHAnsi"/>
        </w:rPr>
        <w:t xml:space="preserve">It is expected that goals will be accomplished primarily through installation of structural BMPs to capture runoff and reduce loading as well as implementation of non-structural BMPs (e.g., street sweeping, catch basin cleaning), and watershed education and outreach. Structural BMPs will first be implemented </w:t>
      </w:r>
      <w:r w:rsidR="009F1F51">
        <w:rPr>
          <w:rFonts w:cstheme="minorHAnsi"/>
        </w:rPr>
        <w:t xml:space="preserve">at Wyllie Road and Miller Street </w:t>
      </w:r>
      <w:r>
        <w:rPr>
          <w:rFonts w:cstheme="minorHAnsi"/>
        </w:rPr>
        <w:t xml:space="preserve">per a Fiscal Year 2018 Section 319 grant. </w:t>
      </w:r>
      <w:r w:rsidR="0058112B">
        <w:rPr>
          <w:rFonts w:cstheme="minorHAnsi"/>
        </w:rPr>
        <w:t>A</w:t>
      </w:r>
      <w:r>
        <w:rPr>
          <w:rFonts w:cstheme="minorHAnsi"/>
        </w:rPr>
        <w:t>dditional planning and implementation is expected to be performed</w:t>
      </w:r>
      <w:r w:rsidR="0058112B">
        <w:rPr>
          <w:rFonts w:cstheme="minorHAnsi"/>
        </w:rPr>
        <w:t xml:space="preserve"> in subsequent years</w:t>
      </w:r>
      <w:r>
        <w:rPr>
          <w:rFonts w:cstheme="minorHAnsi"/>
        </w:rPr>
        <w:t xml:space="preserve">, </w:t>
      </w:r>
      <w:r w:rsidR="009F1F51">
        <w:rPr>
          <w:rFonts w:cstheme="minorHAnsi"/>
        </w:rPr>
        <w:t>focusing on</w:t>
      </w:r>
      <w:r>
        <w:rPr>
          <w:rFonts w:cstheme="minorHAnsi"/>
        </w:rPr>
        <w:t xml:space="preserve"> each </w:t>
      </w:r>
      <w:r w:rsidR="009F1F51">
        <w:rPr>
          <w:rFonts w:cstheme="minorHAnsi"/>
        </w:rPr>
        <w:t>water body</w:t>
      </w:r>
      <w:r>
        <w:rPr>
          <w:rFonts w:cstheme="minorHAnsi"/>
        </w:rPr>
        <w:t xml:space="preserve"> </w:t>
      </w:r>
      <w:r w:rsidR="009F1F51">
        <w:rPr>
          <w:rFonts w:cstheme="minorHAnsi"/>
        </w:rPr>
        <w:t>in</w:t>
      </w:r>
      <w:r>
        <w:rPr>
          <w:rFonts w:cstheme="minorHAnsi"/>
        </w:rPr>
        <w:t xml:space="preserve"> the study area. </w:t>
      </w:r>
    </w:p>
    <w:p w14:paraId="4C9BD638" w14:textId="67DC6511" w:rsidR="00AD5A4F" w:rsidRDefault="00C2172E" w:rsidP="009A0B0A">
      <w:pPr>
        <w:rPr>
          <w:rFonts w:cstheme="minorHAnsi"/>
        </w:rPr>
      </w:pPr>
      <w:r>
        <w:rPr>
          <w:rFonts w:cstheme="minorHAnsi"/>
        </w:rPr>
        <w:t xml:space="preserve">It is expected that funding for management measures will be obtained from a variety of sources including Section 319 Grant Funding, Town </w:t>
      </w:r>
      <w:r w:rsidR="0058112B">
        <w:rPr>
          <w:rFonts w:cstheme="minorHAnsi"/>
        </w:rPr>
        <w:t>c</w:t>
      </w:r>
      <w:r>
        <w:rPr>
          <w:rFonts w:cstheme="minorHAnsi"/>
        </w:rPr>
        <w:t xml:space="preserve">apital </w:t>
      </w:r>
      <w:r w:rsidR="0058112B">
        <w:rPr>
          <w:rFonts w:cstheme="minorHAnsi"/>
        </w:rPr>
        <w:t>f</w:t>
      </w:r>
      <w:r>
        <w:rPr>
          <w:rFonts w:cstheme="minorHAnsi"/>
        </w:rPr>
        <w:t xml:space="preserve">unds, </w:t>
      </w:r>
      <w:r w:rsidR="0058112B">
        <w:rPr>
          <w:rFonts w:cstheme="minorHAnsi"/>
        </w:rPr>
        <w:t>v</w:t>
      </w:r>
      <w:r>
        <w:rPr>
          <w:rFonts w:cstheme="minorHAnsi"/>
        </w:rPr>
        <w:t xml:space="preserve">olunteer efforts, and other sources. </w:t>
      </w:r>
    </w:p>
    <w:p w14:paraId="1175FB70" w14:textId="63D8CB1C" w:rsidR="00AD5A4F" w:rsidRPr="001D0E1F" w:rsidRDefault="00AD5A4F" w:rsidP="009A0B0A">
      <w:pPr>
        <w:rPr>
          <w:rFonts w:cstheme="minorHAnsi"/>
          <w:color w:val="000000"/>
        </w:rPr>
      </w:pPr>
      <w:r>
        <w:rPr>
          <w:rFonts w:cstheme="minorHAnsi"/>
          <w:b/>
        </w:rPr>
        <w:t xml:space="preserve">Public Education and Outreach: </w:t>
      </w:r>
      <w:r w:rsidR="001D0E1F">
        <w:rPr>
          <w:rFonts w:cstheme="minorHAnsi"/>
        </w:rPr>
        <w:t xml:space="preserve">Goals of public education and outreach are to provide information about proposed stormwater improvements and their anticipated benefits and to promote watershed </w:t>
      </w:r>
      <w:r w:rsidR="001D0E1F">
        <w:rPr>
          <w:rFonts w:cstheme="minorHAnsi"/>
        </w:rPr>
        <w:lastRenderedPageBreak/>
        <w:t>stewardship. The Town of Franklin aims to engage watershed residents, businesses, and watershed organization</w:t>
      </w:r>
      <w:r w:rsidR="00B22C87">
        <w:rPr>
          <w:rFonts w:cstheme="minorHAnsi"/>
        </w:rPr>
        <w:t>s</w:t>
      </w:r>
      <w:r w:rsidR="001D0E1F">
        <w:rPr>
          <w:rFonts w:cstheme="minorHAnsi"/>
        </w:rPr>
        <w:t xml:space="preserve"> through informational signage, fact sheets, the </w:t>
      </w:r>
      <w:r w:rsidR="0058112B">
        <w:rPr>
          <w:rFonts w:cstheme="minorHAnsi"/>
        </w:rPr>
        <w:t>“</w:t>
      </w:r>
      <w:r w:rsidR="001D0E1F">
        <w:rPr>
          <w:rFonts w:cstheme="minorHAnsi"/>
        </w:rPr>
        <w:t>Soak It Up Franklin</w:t>
      </w:r>
      <w:r w:rsidR="0058112B">
        <w:rPr>
          <w:rFonts w:cstheme="minorHAnsi"/>
        </w:rPr>
        <w:t>”</w:t>
      </w:r>
      <w:r w:rsidR="001D0E1F">
        <w:rPr>
          <w:rFonts w:cstheme="minorHAnsi"/>
        </w:rPr>
        <w:t xml:space="preserve"> website, and a rain barrel purchasing program. </w:t>
      </w:r>
      <w:r w:rsidR="00886D0C">
        <w:rPr>
          <w:rFonts w:cstheme="minorHAnsi"/>
        </w:rPr>
        <w:t>It is expected that these programs will be evaluated by tracking neighborhood meeting attendance, number of fact</w:t>
      </w:r>
      <w:r w:rsidR="0058112B">
        <w:rPr>
          <w:rFonts w:cstheme="minorHAnsi"/>
        </w:rPr>
        <w:t xml:space="preserve"> </w:t>
      </w:r>
      <w:r w:rsidR="00886D0C">
        <w:rPr>
          <w:rFonts w:cstheme="minorHAnsi"/>
        </w:rPr>
        <w:t xml:space="preserve">sheets distributed, activity on the </w:t>
      </w:r>
      <w:r w:rsidR="0058112B">
        <w:rPr>
          <w:rFonts w:cstheme="minorHAnsi"/>
        </w:rPr>
        <w:t>“</w:t>
      </w:r>
      <w:r w:rsidR="00886D0C">
        <w:rPr>
          <w:rFonts w:cstheme="minorHAnsi"/>
        </w:rPr>
        <w:t>Soak It Up Franklin</w:t>
      </w:r>
      <w:r w:rsidR="0058112B">
        <w:rPr>
          <w:rFonts w:cstheme="minorHAnsi"/>
        </w:rPr>
        <w:t>”</w:t>
      </w:r>
      <w:r w:rsidR="00886D0C">
        <w:rPr>
          <w:rFonts w:cstheme="minorHAnsi"/>
        </w:rPr>
        <w:t xml:space="preserve"> webpage, and the number of rain barrels distributed. </w:t>
      </w:r>
    </w:p>
    <w:p w14:paraId="763BAA09" w14:textId="09CC2F3A" w:rsidR="00AD5A4F" w:rsidRPr="00931B6B" w:rsidRDefault="00AD5A4F" w:rsidP="009A0B0A">
      <w:r>
        <w:rPr>
          <w:b/>
        </w:rPr>
        <w:t xml:space="preserve">Implementation Schedule and Evaluation Criteria: </w:t>
      </w:r>
      <w:r w:rsidR="009F1F51">
        <w:t>Project activities will be implemented based on</w:t>
      </w:r>
      <w:r w:rsidR="00E41303">
        <w:t xml:space="preserve"> the information outlined in the following elements for</w:t>
      </w:r>
      <w:r w:rsidR="009F1F51">
        <w:t xml:space="preserve"> monitoring, implementation of structural BMPs, public education and outreach activities, and periodic updates to the WBP. It is expected that </w:t>
      </w:r>
      <w:r w:rsidR="002E32E0">
        <w:t xml:space="preserve">a </w:t>
      </w:r>
      <w:r w:rsidR="009F1F51">
        <w:t xml:space="preserve">water quality </w:t>
      </w:r>
      <w:r w:rsidR="002E32E0">
        <w:t xml:space="preserve">monitoring program will </w:t>
      </w:r>
      <w:r w:rsidR="009F1F51">
        <w:t>enable direct evaluation of improvements over time. Other indirect evaluation metrics are also recommended, included quantification of potential pollutant load reductions from non-structural BMPs (e.g., street sweeping). The interim goal of this WBP is to reduce land</w:t>
      </w:r>
      <w:r w:rsidR="00CA6DBC">
        <w:t xml:space="preserve"> </w:t>
      </w:r>
      <w:r w:rsidR="009F1F51">
        <w:t>use</w:t>
      </w:r>
      <w:r w:rsidR="0050430E">
        <w:t>-</w:t>
      </w:r>
      <w:r w:rsidR="009F1F51">
        <w:t xml:space="preserve">based phosphorus loading by 50% by 2024. The long-term goal of this WBP is to de-list the all waterbodies within the study area from the 303(d) list </w:t>
      </w:r>
      <w:r w:rsidR="009F1F51" w:rsidRPr="0075344E">
        <w:t xml:space="preserve">by </w:t>
      </w:r>
      <w:r w:rsidR="009F1F51" w:rsidRPr="0038146C">
        <w:t>20</w:t>
      </w:r>
      <w:r w:rsidR="009F1F51">
        <w:t>34</w:t>
      </w:r>
      <w:r w:rsidR="009F1F51" w:rsidRPr="0075344E">
        <w:t>. Th</w:t>
      </w:r>
      <w:r w:rsidR="009F1F51">
        <w:t xml:space="preserve">e WBP will be re-evaluated and adjusted, as needed, once every three years.  </w:t>
      </w:r>
    </w:p>
    <w:bookmarkEnd w:id="6"/>
    <w:bookmarkEnd w:id="7"/>
    <w:p w14:paraId="40CF9039" w14:textId="77777777" w:rsidR="00335D17" w:rsidRDefault="00335D17" w:rsidP="009A0B0A">
      <w:pPr>
        <w:rPr>
          <w:rFonts w:eastAsiaTheme="majorEastAsia" w:cstheme="majorBidi"/>
          <w:b/>
          <w:sz w:val="32"/>
          <w:szCs w:val="32"/>
        </w:rPr>
        <w:sectPr w:rsidR="00335D17" w:rsidSect="00541856">
          <w:pgSz w:w="12240" w:h="15840"/>
          <w:pgMar w:top="1296" w:right="1296" w:bottom="1296" w:left="1296" w:header="720" w:footer="720" w:gutter="0"/>
          <w:pgNumType w:fmt="lowerRoman" w:start="1"/>
          <w:cols w:space="720"/>
          <w:titlePg/>
          <w:docGrid w:linePitch="360"/>
        </w:sectPr>
      </w:pPr>
    </w:p>
    <w:p w14:paraId="4841BE91" w14:textId="77777777" w:rsidR="00AD5A4F" w:rsidRPr="006408B6" w:rsidRDefault="00AD5A4F" w:rsidP="009A0B0A">
      <w:pPr>
        <w:pStyle w:val="Heading1"/>
      </w:pPr>
      <w:bookmarkStart w:id="8" w:name="_Toc532396141"/>
      <w:bookmarkStart w:id="9" w:name="_Toc2174997"/>
      <w:r w:rsidRPr="006408B6">
        <w:lastRenderedPageBreak/>
        <w:t>Introduction</w:t>
      </w:r>
      <w:bookmarkEnd w:id="8"/>
      <w:bookmarkEnd w:id="9"/>
    </w:p>
    <w:p w14:paraId="1D389041" w14:textId="77777777" w:rsidR="00AD5A4F" w:rsidRPr="006408B6" w:rsidRDefault="00AD5A4F" w:rsidP="009A0B0A">
      <w:pPr>
        <w:widowControl w:val="0"/>
        <w:tabs>
          <w:tab w:val="num" w:pos="720"/>
        </w:tabs>
        <w:autoSpaceDE w:val="0"/>
        <w:autoSpaceDN w:val="0"/>
        <w:adjustRightInd w:val="0"/>
        <w:spacing w:after="0"/>
        <w:rPr>
          <w:rFonts w:ascii="Tahoma" w:eastAsia="Times New Roman" w:hAnsi="Tahoma" w:cs="Tahoma"/>
          <w:color w:val="222222"/>
          <w:kern w:val="36"/>
          <w:sz w:val="32"/>
          <w:szCs w:val="32"/>
        </w:rPr>
      </w:pPr>
      <w:r w:rsidRPr="006408B6">
        <w:rPr>
          <w:rFonts w:ascii="Tw Cen MT" w:eastAsia="Times New Roman" w:hAnsi="Tw Cen MT" w:cs="Times New Roman"/>
          <w:noProof/>
          <w:sz w:val="23"/>
          <w:szCs w:val="23"/>
        </w:rPr>
        <w:drawing>
          <wp:anchor distT="0" distB="0" distL="114300" distR="114300" simplePos="0" relativeHeight="251650560" behindDoc="0" locked="0" layoutInCell="1" allowOverlap="1" wp14:anchorId="33D0C14E" wp14:editId="115B63E7">
            <wp:simplePos x="0" y="0"/>
            <wp:positionH relativeFrom="margin">
              <wp:posOffset>4422255</wp:posOffset>
            </wp:positionH>
            <wp:positionV relativeFrom="margin">
              <wp:posOffset>-136525</wp:posOffset>
            </wp:positionV>
            <wp:extent cx="914400" cy="1416050"/>
            <wp:effectExtent l="0" t="0" r="0" b="0"/>
            <wp:wrapSquare wrapText="bothSides"/>
            <wp:docPr id="72" name="Picture 72" descr="Asking probing questions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sking probing questions clipart"/>
                    <pic:cNvPicPr>
                      <a:picLocks noChangeAspect="1" noChangeArrowheads="1"/>
                    </pic:cNvPicPr>
                  </pic:nvPicPr>
                  <pic:blipFill>
                    <a:blip r:embed="rId16" cstate="screen">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914400" cy="1416050"/>
                    </a:xfrm>
                    <a:prstGeom prst="rect">
                      <a:avLst/>
                    </a:prstGeom>
                    <a:noFill/>
                  </pic:spPr>
                </pic:pic>
              </a:graphicData>
            </a:graphic>
            <wp14:sizeRelH relativeFrom="margin">
              <wp14:pctWidth>0</wp14:pctWidth>
            </wp14:sizeRelH>
            <wp14:sizeRelV relativeFrom="margin">
              <wp14:pctHeight>0</wp14:pctHeight>
            </wp14:sizeRelV>
          </wp:anchor>
        </w:drawing>
      </w:r>
      <w:r w:rsidRPr="006408B6">
        <w:rPr>
          <w:rFonts w:ascii="Tw Cen MT" w:eastAsia="Times New Roman" w:hAnsi="Tw Cen MT" w:cs="Times New Roman"/>
          <w:noProof/>
          <w:sz w:val="23"/>
          <w:szCs w:val="23"/>
        </w:rPr>
        <mc:AlternateContent>
          <mc:Choice Requires="wps">
            <w:drawing>
              <wp:anchor distT="0" distB="0" distL="114300" distR="114300" simplePos="0" relativeHeight="251640320" behindDoc="0" locked="0" layoutInCell="1" allowOverlap="1" wp14:anchorId="615D37DC" wp14:editId="7A14543B">
                <wp:simplePos x="0" y="0"/>
                <wp:positionH relativeFrom="column">
                  <wp:posOffset>0</wp:posOffset>
                </wp:positionH>
                <wp:positionV relativeFrom="paragraph">
                  <wp:posOffset>0</wp:posOffset>
                </wp:positionV>
                <wp:extent cx="4229100" cy="654050"/>
                <wp:effectExtent l="0" t="0" r="0" b="0"/>
                <wp:wrapNone/>
                <wp:docPr id="75" name="Rectangle: Rounded Corners 75"/>
                <wp:cNvGraphicFramePr/>
                <a:graphic xmlns:a="http://schemas.openxmlformats.org/drawingml/2006/main">
                  <a:graphicData uri="http://schemas.microsoft.com/office/word/2010/wordprocessingShape">
                    <wps:wsp>
                      <wps:cNvSpPr/>
                      <wps:spPr>
                        <a:xfrm>
                          <a:off x="0" y="0"/>
                          <a:ext cx="4229100" cy="654050"/>
                        </a:xfrm>
                        <a:prstGeom prst="roundRect">
                          <a:avLst/>
                        </a:prstGeom>
                        <a:solidFill>
                          <a:srgbClr val="92D050"/>
                        </a:solidFill>
                        <a:ln w="25400" cap="flat" cmpd="sng" algn="ctr">
                          <a:noFill/>
                          <a:prstDash val="solid"/>
                        </a:ln>
                        <a:effectLst/>
                      </wps:spPr>
                      <wps:txbx>
                        <w:txbxContent>
                          <w:p w14:paraId="1DC590B9" w14:textId="2B5189CC" w:rsidR="004F7D70" w:rsidRPr="00335D17" w:rsidRDefault="004F7D70" w:rsidP="00AD5A4F">
                            <w:pPr>
                              <w:rPr>
                                <w:i/>
                                <w:iCs/>
                                <w:sz w:val="24"/>
                              </w:rPr>
                            </w:pPr>
                            <w:bookmarkStart w:id="10" w:name="_Toc486344327"/>
                            <w:bookmarkStart w:id="11" w:name="_Toc516234971"/>
                            <w:bookmarkStart w:id="12" w:name="_Toc529539254"/>
                            <w:bookmarkStart w:id="13" w:name="_Toc532396142"/>
                            <w:bookmarkStart w:id="14" w:name="_Toc2085623"/>
                            <w:bookmarkStart w:id="15" w:name="_Toc2085963"/>
                            <w:bookmarkStart w:id="16" w:name="_Toc2086445"/>
                            <w:r w:rsidRPr="00335D17">
                              <w:rPr>
                                <w:b/>
                                <w:sz w:val="36"/>
                                <w:szCs w:val="32"/>
                              </w:rPr>
                              <w:t>What is a Watershed-Based Plan?</w:t>
                            </w:r>
                            <w:bookmarkEnd w:id="10"/>
                            <w:bookmarkEnd w:id="11"/>
                            <w:bookmarkEnd w:id="12"/>
                            <w:bookmarkEnd w:id="13"/>
                            <w:bookmarkEnd w:id="14"/>
                            <w:bookmarkEnd w:id="15"/>
                            <w:bookmarkEnd w:id="1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5D37DC" id="Rectangle: Rounded Corners 75" o:spid="_x0000_s1026" style="position:absolute;left:0;text-align:left;margin-left:0;margin-top:0;width:333pt;height:51.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" fillcolor="#92d050" stroked="f" strokeweight="2pt">
                <v:textbox>
                  <w:txbxContent>
                    <w:p w14:paraId="1DC590B9" w14:textId="2B5189CC" w:rsidR="004F7D70" w:rsidRPr="00335D17" w:rsidRDefault="004F7D70" w:rsidP="00AD5A4F">
                      <w:pPr>
                        <w:rPr>
                          <w:i/>
                          <w:iCs/>
                          <w:sz w:val="24"/>
                        </w:rPr>
                      </w:pPr>
                      <w:bookmarkStart w:id="17" w:name="_Toc486344327"/>
                      <w:bookmarkStart w:id="18" w:name="_Toc516234971"/>
                      <w:bookmarkStart w:id="19" w:name="_Toc529539254"/>
                      <w:bookmarkStart w:id="20" w:name="_Toc532396142"/>
                      <w:bookmarkStart w:id="21" w:name="_Toc2085623"/>
                      <w:bookmarkStart w:id="22" w:name="_Toc2085963"/>
                      <w:bookmarkStart w:id="23" w:name="_Toc2086445"/>
                      <w:r w:rsidRPr="00335D17">
                        <w:rPr>
                          <w:b/>
                          <w:sz w:val="36"/>
                          <w:szCs w:val="32"/>
                        </w:rPr>
                        <w:t>What is a Watershed-Based Plan?</w:t>
                      </w:r>
                      <w:bookmarkEnd w:id="17"/>
                      <w:bookmarkEnd w:id="18"/>
                      <w:bookmarkEnd w:id="19"/>
                      <w:bookmarkEnd w:id="20"/>
                      <w:bookmarkEnd w:id="21"/>
                      <w:bookmarkEnd w:id="22"/>
                      <w:bookmarkEnd w:id="23"/>
                    </w:p>
                  </w:txbxContent>
                </v:textbox>
              </v:roundrect>
            </w:pict>
          </mc:Fallback>
        </mc:AlternateContent>
      </w:r>
    </w:p>
    <w:p w14:paraId="1E02BD58" w14:textId="77777777" w:rsidR="00AD5A4F" w:rsidRPr="006408B6" w:rsidRDefault="00AD5A4F" w:rsidP="009A0B0A"/>
    <w:p w14:paraId="6A26A77E" w14:textId="77777777" w:rsidR="00AD5A4F" w:rsidRPr="006408B6" w:rsidRDefault="00AD5A4F" w:rsidP="009A0B0A"/>
    <w:p w14:paraId="67F47466" w14:textId="77777777" w:rsidR="00AD5A4F" w:rsidRPr="00D6567B" w:rsidRDefault="00AD5A4F" w:rsidP="009A0B0A">
      <w:pPr>
        <w:pStyle w:val="Heading2"/>
        <w:shd w:val="clear" w:color="auto" w:fill="FFFFFF"/>
        <w:ind w:left="360" w:hanging="360"/>
      </w:pPr>
      <w:bookmarkStart w:id="24" w:name="_Toc516234972"/>
      <w:bookmarkStart w:id="25" w:name="_Toc529539255"/>
      <w:bookmarkStart w:id="26" w:name="_Toc532396143"/>
      <w:bookmarkStart w:id="27" w:name="_Toc2174998"/>
      <w:r w:rsidRPr="00D6567B">
        <w:t>Purpose &amp; Need</w:t>
      </w:r>
      <w:bookmarkEnd w:id="24"/>
      <w:bookmarkEnd w:id="25"/>
      <w:bookmarkEnd w:id="26"/>
      <w:bookmarkEnd w:id="27"/>
    </w:p>
    <w:p w14:paraId="28224EEA" w14:textId="77777777" w:rsidR="00AD5A4F" w:rsidRPr="00D6567B" w:rsidRDefault="00AD5A4F" w:rsidP="009A0B0A">
      <w:r w:rsidRPr="00D6567B">
        <w:t xml:space="preserve">The purpose of a Massachusetts Watershed-Based Plan (WBP) is to organize information about Massachusetts' watersheds, and present it in a format that will enhance the development and implementation of projects that will restore water quality and beneficial uses in the Commonwealth. The Massachusetts WBP follows USEPA's recommended format for “nine-element” watershed plans, as described below. </w:t>
      </w:r>
    </w:p>
    <w:p w14:paraId="473A2306" w14:textId="77777777" w:rsidR="00AD5A4F" w:rsidRPr="00D6567B" w:rsidRDefault="00AD5A4F" w:rsidP="009A0B0A">
      <w:r w:rsidRPr="00D6567B">
        <w:t xml:space="preserve">All states are required to develop WBPs, but not all states have taken the same approach. Most states develop watershed-based plans only for selected watersheds. MassDEP's approach has been to develop a tool to support statewide development of WBPs, so </w:t>
      </w:r>
      <w:r w:rsidRPr="00D6567B">
        <w:rPr>
          <w:b/>
        </w:rPr>
        <w:t>that good projects in all areas of the state may be eligible for federal watershed implementation grant funds</w:t>
      </w:r>
      <w:r w:rsidRPr="00D6567B">
        <w:t xml:space="preserve"> under </w:t>
      </w:r>
      <w:hyperlink r:id="rId17" w:anchor="2" w:history="1">
        <w:r w:rsidRPr="00D6567B">
          <w:rPr>
            <w:color w:val="0000FF" w:themeColor="hyperlink"/>
            <w:u w:val="single"/>
          </w:rPr>
          <w:t>Section 319 of the Clean Water Act</w:t>
        </w:r>
      </w:hyperlink>
      <w:r w:rsidRPr="00D6567B">
        <w:t xml:space="preserve">. </w:t>
      </w:r>
    </w:p>
    <w:p w14:paraId="1C5E89FA" w14:textId="77777777" w:rsidR="00AD5A4F" w:rsidRPr="00D6567B" w:rsidRDefault="00AD5A4F" w:rsidP="009A0B0A">
      <w:r w:rsidRPr="00D6567B">
        <w:t>USEPA guidelines promote the use of Section 319 funding for developing and implementing WBPs. WBPs are required for all projects implemented with Section 319 funds, and are recommended for all watershed projects, whether they are designed to protect unimpaired waters, restore impaired waters, or both.</w:t>
      </w:r>
    </w:p>
    <w:p w14:paraId="71E00BC4" w14:textId="77777777" w:rsidR="00AD5A4F" w:rsidRPr="006408B6" w:rsidRDefault="00AD5A4F" w:rsidP="009A0B0A">
      <w:pPr>
        <w:pStyle w:val="Heading2"/>
        <w:shd w:val="clear" w:color="auto" w:fill="FFFFFF"/>
        <w:ind w:left="360" w:hanging="360"/>
        <w:rPr>
          <w:shd w:val="clear" w:color="auto" w:fill="FFFFFF"/>
        </w:rPr>
      </w:pPr>
      <w:bookmarkStart w:id="28" w:name="_Toc516234973"/>
      <w:bookmarkStart w:id="29" w:name="_Toc529539256"/>
      <w:bookmarkStart w:id="30" w:name="_Toc532396144"/>
      <w:bookmarkStart w:id="31" w:name="_Toc2174999"/>
      <w:r w:rsidRPr="006408B6">
        <w:rPr>
          <w:shd w:val="clear" w:color="auto" w:fill="FFFFFF"/>
        </w:rPr>
        <w:t>Watershed-Based Plan Outline</w:t>
      </w:r>
      <w:bookmarkEnd w:id="28"/>
      <w:bookmarkEnd w:id="29"/>
      <w:bookmarkEnd w:id="30"/>
      <w:bookmarkEnd w:id="31"/>
      <w:r w:rsidRPr="006408B6">
        <w:rPr>
          <w:shd w:val="clear" w:color="auto" w:fill="FFFFFF"/>
        </w:rPr>
        <w:t xml:space="preserve"> </w:t>
      </w:r>
    </w:p>
    <w:p w14:paraId="3B305723" w14:textId="7221CFD6" w:rsidR="00AD5A4F" w:rsidRPr="00D6567B" w:rsidRDefault="00AD5A4F" w:rsidP="009A0B0A">
      <w:r w:rsidRPr="00D6567B">
        <w:t xml:space="preserve">This WBP for </w:t>
      </w:r>
      <w:r w:rsidR="00413262" w:rsidRPr="00413262">
        <w:t xml:space="preserve">Mill River Watershed within the Town of Franklin </w:t>
      </w:r>
      <w:r w:rsidRPr="00D6567B">
        <w:t xml:space="preserve">includes nine elements (a through i) in accordance with USEPA Guidelines: </w:t>
      </w:r>
    </w:p>
    <w:p w14:paraId="488BBA26" w14:textId="77777777" w:rsidR="00AD5A4F" w:rsidRPr="00D6567B" w:rsidRDefault="00AD5A4F" w:rsidP="009A0B0A">
      <w:pPr>
        <w:numPr>
          <w:ilvl w:val="0"/>
          <w:numId w:val="22"/>
        </w:numPr>
        <w:spacing w:after="120"/>
        <w:rPr>
          <w:rFonts w:eastAsia="Times New Roman" w:cs="Arial"/>
          <w:color w:val="222222"/>
        </w:rPr>
      </w:pPr>
      <w:r w:rsidRPr="00D6567B">
        <w:rPr>
          <w:rFonts w:eastAsia="Times New Roman" w:cs="Arial"/>
          <w:color w:val="222222"/>
        </w:rPr>
        <w:t xml:space="preserve">An </w:t>
      </w:r>
      <w:r w:rsidRPr="00D6567B">
        <w:rPr>
          <w:rFonts w:eastAsia="Times New Roman" w:cs="Arial"/>
          <w:b/>
        </w:rPr>
        <w:t>identification of the causes and sources</w:t>
      </w:r>
      <w:r w:rsidRPr="00D6567B">
        <w:rPr>
          <w:rFonts w:eastAsia="Times New Roman" w:cs="Arial"/>
        </w:rPr>
        <w:t xml:space="preserve"> </w:t>
      </w:r>
      <w:r w:rsidRPr="00D6567B">
        <w:rPr>
          <w:rFonts w:eastAsia="Times New Roman" w:cs="Arial"/>
          <w:color w:val="222222"/>
        </w:rPr>
        <w:t>or groups of similar sources that will need to be controlled to achieve the load reductions estimated in this watershed-based plan (and to achieve any other watershed goals identified in the watershed-based plan), as discussed in item (b) immediately below.</w:t>
      </w:r>
      <w:r w:rsidRPr="00D6567B">
        <w:rPr>
          <w:noProof/>
        </w:rPr>
        <w:t xml:space="preserve"> </w:t>
      </w:r>
    </w:p>
    <w:p w14:paraId="143AC3BF" w14:textId="77777777" w:rsidR="00AD5A4F" w:rsidRPr="00D6567B" w:rsidRDefault="00AD5A4F" w:rsidP="009A0B0A">
      <w:pPr>
        <w:numPr>
          <w:ilvl w:val="0"/>
          <w:numId w:val="22"/>
        </w:numPr>
        <w:spacing w:after="120"/>
        <w:rPr>
          <w:rFonts w:eastAsia="Times New Roman" w:cs="Arial"/>
          <w:color w:val="222222"/>
        </w:rPr>
      </w:pPr>
      <w:r w:rsidRPr="00D6567B">
        <w:rPr>
          <w:rFonts w:eastAsia="Times New Roman" w:cs="Arial"/>
          <w:color w:val="222222"/>
        </w:rPr>
        <w:t xml:space="preserve">An </w:t>
      </w:r>
      <w:r w:rsidRPr="00D6567B">
        <w:rPr>
          <w:rFonts w:eastAsia="Times New Roman" w:cs="Arial"/>
          <w:b/>
        </w:rPr>
        <w:t>estimate of the load reductions</w:t>
      </w:r>
      <w:r w:rsidRPr="00D6567B">
        <w:rPr>
          <w:rFonts w:eastAsia="Times New Roman" w:cs="Arial"/>
        </w:rPr>
        <w:t xml:space="preserve"> </w:t>
      </w:r>
      <w:r w:rsidRPr="00D6567B">
        <w:rPr>
          <w:rFonts w:eastAsia="Times New Roman" w:cs="Arial"/>
          <w:color w:val="222222"/>
        </w:rPr>
        <w:t>expected for the management measures described under paragraph (c) below (recognizing the natural variability and the difficulty in precisely predicting the performance of management measures over time).</w:t>
      </w:r>
    </w:p>
    <w:p w14:paraId="5FAA1019" w14:textId="77777777" w:rsidR="00AD5A4F" w:rsidRPr="00D6567B" w:rsidRDefault="00AD5A4F" w:rsidP="009A0B0A">
      <w:pPr>
        <w:numPr>
          <w:ilvl w:val="0"/>
          <w:numId w:val="22"/>
        </w:numPr>
        <w:spacing w:after="120"/>
        <w:rPr>
          <w:rFonts w:eastAsia="Times New Roman" w:cs="Arial"/>
          <w:color w:val="222222"/>
        </w:rPr>
      </w:pPr>
      <w:r w:rsidRPr="00D6567B">
        <w:rPr>
          <w:rFonts w:eastAsia="Times New Roman" w:cs="Arial"/>
          <w:color w:val="222222"/>
        </w:rPr>
        <w:t xml:space="preserve">A </w:t>
      </w:r>
      <w:r w:rsidRPr="00D6567B">
        <w:rPr>
          <w:rFonts w:eastAsia="Times New Roman" w:cs="Arial"/>
          <w:b/>
        </w:rPr>
        <w:t>description of the nonpoint source (NPS) management measures</w:t>
      </w:r>
      <w:r w:rsidRPr="00D6567B">
        <w:rPr>
          <w:rFonts w:eastAsia="Times New Roman" w:cs="Arial"/>
        </w:rPr>
        <w:t xml:space="preserve"> </w:t>
      </w:r>
      <w:r w:rsidRPr="00D6567B">
        <w:rPr>
          <w:rFonts w:eastAsia="Times New Roman" w:cs="Arial"/>
          <w:color w:val="222222"/>
        </w:rPr>
        <w:t>needed to achieve the load reductions estimated under paragraph (b) above (as well as to achieve other watershed goals identified in this watershed-based plan), and an identification (using a map or a description) of the critical areas in which those measures will be needed to implement this plan.</w:t>
      </w:r>
    </w:p>
    <w:p w14:paraId="0342FEB6" w14:textId="77777777" w:rsidR="00AD5A4F" w:rsidRPr="00D6567B" w:rsidRDefault="00AD5A4F" w:rsidP="009A0B0A">
      <w:pPr>
        <w:numPr>
          <w:ilvl w:val="0"/>
          <w:numId w:val="22"/>
        </w:numPr>
        <w:spacing w:after="120"/>
        <w:rPr>
          <w:rFonts w:eastAsia="Times New Roman" w:cs="Arial"/>
          <w:color w:val="222222"/>
        </w:rPr>
      </w:pPr>
      <w:r w:rsidRPr="00D6567B">
        <w:rPr>
          <w:rFonts w:eastAsia="Times New Roman" w:cs="Arial"/>
          <w:color w:val="222222"/>
        </w:rPr>
        <w:t xml:space="preserve">An </w:t>
      </w:r>
      <w:r w:rsidRPr="00D6567B">
        <w:rPr>
          <w:rFonts w:eastAsia="Times New Roman" w:cs="Arial"/>
          <w:b/>
        </w:rPr>
        <w:t>estimate of the amounts of technical and financial assistance needed</w:t>
      </w:r>
      <w:r w:rsidRPr="00D6567B">
        <w:rPr>
          <w:rFonts w:eastAsia="Times New Roman" w:cs="Arial"/>
          <w:color w:val="222222"/>
        </w:rPr>
        <w:t>, associated costs, and/or the sources and authorities that will be relied upon, to implement this plan. As sources of funding, States should consider the use of their Section 319 programs, State Revolving Funds, USDA's Environmental Quality Incentives Program and Conservation Reserve Program, and other relevant Federal, State, local and private funds that may be available to assist in implementing this plan.</w:t>
      </w:r>
    </w:p>
    <w:p w14:paraId="6BB37EF0" w14:textId="77777777" w:rsidR="00AD5A4F" w:rsidRPr="00D6567B" w:rsidRDefault="00AD5A4F" w:rsidP="009A0B0A">
      <w:pPr>
        <w:numPr>
          <w:ilvl w:val="0"/>
          <w:numId w:val="22"/>
        </w:numPr>
        <w:spacing w:after="120"/>
        <w:rPr>
          <w:rFonts w:eastAsia="Times New Roman" w:cs="Arial"/>
          <w:color w:val="222222"/>
        </w:rPr>
      </w:pPr>
      <w:r w:rsidRPr="00D6567B">
        <w:rPr>
          <w:rFonts w:eastAsia="Times New Roman" w:cs="Arial"/>
          <w:color w:val="222222"/>
        </w:rPr>
        <w:lastRenderedPageBreak/>
        <w:t xml:space="preserve">An </w:t>
      </w:r>
      <w:r w:rsidRPr="00D6567B">
        <w:rPr>
          <w:rFonts w:eastAsia="Times New Roman" w:cs="Arial"/>
          <w:b/>
        </w:rPr>
        <w:t>information/education component</w:t>
      </w:r>
      <w:r w:rsidRPr="00D6567B">
        <w:rPr>
          <w:rFonts w:eastAsia="Times New Roman" w:cs="Arial"/>
        </w:rPr>
        <w:t xml:space="preserve"> </w:t>
      </w:r>
      <w:r w:rsidRPr="00D6567B">
        <w:rPr>
          <w:rFonts w:eastAsia="Times New Roman" w:cs="Arial"/>
          <w:color w:val="222222"/>
        </w:rPr>
        <w:t>that will be used to enhance public understanding of the project and encourage their early and continued participation in selecting, designing, and implementing the NPS management measures that will be implemented.</w:t>
      </w:r>
    </w:p>
    <w:p w14:paraId="54C8CAFD" w14:textId="77777777" w:rsidR="00AD5A4F" w:rsidRPr="00D6567B" w:rsidRDefault="00AD5A4F" w:rsidP="009A0B0A">
      <w:pPr>
        <w:numPr>
          <w:ilvl w:val="0"/>
          <w:numId w:val="22"/>
        </w:numPr>
        <w:spacing w:after="120"/>
        <w:rPr>
          <w:rFonts w:eastAsia="Times New Roman" w:cs="Arial"/>
          <w:color w:val="222222"/>
        </w:rPr>
      </w:pPr>
      <w:r w:rsidRPr="00D6567B">
        <w:rPr>
          <w:rFonts w:eastAsia="Times New Roman" w:cs="Arial"/>
          <w:color w:val="222222"/>
        </w:rPr>
        <w:t xml:space="preserve">A </w:t>
      </w:r>
      <w:r w:rsidRPr="00D6567B">
        <w:rPr>
          <w:rFonts w:eastAsia="Times New Roman" w:cs="Arial"/>
          <w:b/>
        </w:rPr>
        <w:t xml:space="preserve">schedule for implementing the NPS management measures </w:t>
      </w:r>
      <w:r w:rsidRPr="00D6567B">
        <w:rPr>
          <w:rFonts w:eastAsia="Times New Roman" w:cs="Arial"/>
          <w:color w:val="222222"/>
        </w:rPr>
        <w:t>identified in this plan that is reasonably expeditious.</w:t>
      </w:r>
    </w:p>
    <w:p w14:paraId="0E6E3939" w14:textId="77777777" w:rsidR="00AD5A4F" w:rsidRPr="00D6567B" w:rsidRDefault="00AD5A4F" w:rsidP="009A0B0A">
      <w:pPr>
        <w:numPr>
          <w:ilvl w:val="0"/>
          <w:numId w:val="22"/>
        </w:numPr>
        <w:spacing w:after="120"/>
        <w:rPr>
          <w:rFonts w:eastAsia="Times New Roman" w:cs="Arial"/>
          <w:color w:val="222222"/>
        </w:rPr>
      </w:pPr>
      <w:r w:rsidRPr="00D6567B">
        <w:rPr>
          <w:rFonts w:eastAsia="Times New Roman" w:cs="Arial"/>
          <w:color w:val="222222"/>
        </w:rPr>
        <w:t xml:space="preserve">A description of </w:t>
      </w:r>
      <w:r w:rsidRPr="00D6567B">
        <w:rPr>
          <w:rFonts w:eastAsia="Times New Roman" w:cs="Arial"/>
          <w:b/>
        </w:rPr>
        <w:t xml:space="preserve">interim, measurable milestones </w:t>
      </w:r>
      <w:r w:rsidRPr="00D6567B">
        <w:rPr>
          <w:rFonts w:eastAsia="Times New Roman" w:cs="Arial"/>
          <w:color w:val="222222"/>
        </w:rPr>
        <w:t>for determining whether NPS management measures or other control actions are being implemented.</w:t>
      </w:r>
    </w:p>
    <w:p w14:paraId="535A525C" w14:textId="77777777" w:rsidR="00AD5A4F" w:rsidRPr="00D6567B" w:rsidRDefault="00AD5A4F" w:rsidP="009A0B0A">
      <w:pPr>
        <w:numPr>
          <w:ilvl w:val="0"/>
          <w:numId w:val="22"/>
        </w:numPr>
        <w:spacing w:after="120"/>
        <w:rPr>
          <w:rFonts w:eastAsia="Times New Roman" w:cs="Arial"/>
          <w:color w:val="222222"/>
        </w:rPr>
      </w:pPr>
      <w:r w:rsidRPr="00D6567B">
        <w:rPr>
          <w:rFonts w:eastAsia="Times New Roman" w:cs="Arial"/>
          <w:color w:val="222222"/>
        </w:rPr>
        <w:t xml:space="preserve">A set of </w:t>
      </w:r>
      <w:r w:rsidRPr="00D6567B">
        <w:rPr>
          <w:rFonts w:eastAsia="Times New Roman" w:cs="Arial"/>
          <w:b/>
        </w:rPr>
        <w:t xml:space="preserve">criteria to determine if loading reductions are being achieved </w:t>
      </w:r>
      <w:r w:rsidRPr="00D6567B">
        <w:rPr>
          <w:rFonts w:eastAsia="Times New Roman" w:cs="Arial"/>
          <w:color w:val="222222"/>
        </w:rPr>
        <w:t>over time and substantial progress is being made towards attaining water quality standards and, if not, the criteria for determining whether this watershed-based plan needs to be revised or, if a NPS Total Maximum Daily Load (TMDL) has been established, whether the TMDL needs to be revised.</w:t>
      </w:r>
    </w:p>
    <w:p w14:paraId="37254C9B" w14:textId="77777777" w:rsidR="00AD5A4F" w:rsidRPr="00D6567B" w:rsidRDefault="00AD5A4F" w:rsidP="009A0B0A">
      <w:pPr>
        <w:numPr>
          <w:ilvl w:val="0"/>
          <w:numId w:val="22"/>
        </w:numPr>
        <w:spacing w:after="120"/>
        <w:rPr>
          <w:rFonts w:eastAsia="Times New Roman" w:cs="Arial"/>
          <w:color w:val="222222"/>
        </w:rPr>
      </w:pPr>
      <w:r w:rsidRPr="00D6567B">
        <w:rPr>
          <w:rFonts w:eastAsia="Times New Roman" w:cs="Arial"/>
          <w:color w:val="222222"/>
        </w:rPr>
        <w:t xml:space="preserve">A </w:t>
      </w:r>
      <w:r w:rsidRPr="00D6567B">
        <w:rPr>
          <w:rFonts w:eastAsia="Times New Roman" w:cs="Arial"/>
          <w:b/>
        </w:rPr>
        <w:t xml:space="preserve">monitoring component </w:t>
      </w:r>
      <w:r w:rsidRPr="00D6567B">
        <w:rPr>
          <w:rFonts w:eastAsia="Times New Roman" w:cs="Arial"/>
          <w:color w:val="222222"/>
        </w:rPr>
        <w:t>to evaluate the effectiveness of the implementation efforts over time, measured against the criteria established under item (h) immediately above.</w:t>
      </w:r>
    </w:p>
    <w:p w14:paraId="2CF8B060" w14:textId="77777777" w:rsidR="00AD5A4F" w:rsidRPr="006408B6" w:rsidRDefault="00AD5A4F" w:rsidP="009A0B0A">
      <w:pPr>
        <w:pStyle w:val="Heading2"/>
        <w:shd w:val="clear" w:color="auto" w:fill="FFFFFF"/>
        <w:ind w:left="360" w:hanging="360"/>
        <w:rPr>
          <w:shd w:val="clear" w:color="auto" w:fill="FFFFFF"/>
        </w:rPr>
      </w:pPr>
      <w:bookmarkStart w:id="32" w:name="_Toc516234974"/>
      <w:bookmarkStart w:id="33" w:name="_Toc529539257"/>
      <w:bookmarkStart w:id="34" w:name="_Toc532396145"/>
      <w:bookmarkStart w:id="35" w:name="_Toc2175000"/>
      <w:r w:rsidRPr="006408B6">
        <w:rPr>
          <w:shd w:val="clear" w:color="auto" w:fill="FFFFFF"/>
        </w:rPr>
        <w:t>Project Partners and Stakeholder Input</w:t>
      </w:r>
      <w:bookmarkEnd w:id="32"/>
      <w:bookmarkEnd w:id="33"/>
      <w:bookmarkEnd w:id="34"/>
      <w:bookmarkEnd w:id="35"/>
    </w:p>
    <w:p w14:paraId="5B931316" w14:textId="109203F6" w:rsidR="00AD5A4F" w:rsidRDefault="00AD5A4F" w:rsidP="009A0B0A">
      <w:r w:rsidRPr="006408B6">
        <w:t xml:space="preserve">This WBP was developed by Geosyntec Consultants (Geosyntec) under the direction of </w:t>
      </w:r>
      <w:r>
        <w:t>the Franklin</w:t>
      </w:r>
      <w:r w:rsidRPr="00CE73B0">
        <w:t xml:space="preserve"> Department</w:t>
      </w:r>
      <w:r>
        <w:t xml:space="preserve"> of Public Works </w:t>
      </w:r>
      <w:r w:rsidRPr="006408B6">
        <w:t>with funding, input, and collaboration</w:t>
      </w:r>
      <w:r w:rsidR="00413262">
        <w:t xml:space="preserve"> from</w:t>
      </w:r>
      <w:r>
        <w:t xml:space="preserve"> the </w:t>
      </w:r>
      <w:r w:rsidRPr="006408B6">
        <w:t xml:space="preserve">Massachusetts Department of </w:t>
      </w:r>
      <w:r>
        <w:t>Environmental Protection</w:t>
      </w:r>
      <w:r w:rsidRPr="006408B6">
        <w:t xml:space="preserve"> (</w:t>
      </w:r>
      <w:r>
        <w:t>MassDEP</w:t>
      </w:r>
      <w:r w:rsidRPr="006408B6">
        <w:t>).</w:t>
      </w:r>
      <w:r>
        <w:t xml:space="preserve">  This WBP was developed using funds from the Section 319 program to assist grantees in developing technically robust WBPs using </w:t>
      </w:r>
      <w:hyperlink r:id="rId18" w:history="1">
        <w:r w:rsidRPr="0072685B">
          <w:rPr>
            <w:rStyle w:val="Hyperlink"/>
          </w:rPr>
          <w:t>MassDEP’s Watershed-Based Planning Tool</w:t>
        </w:r>
      </w:hyperlink>
      <w:r>
        <w:t xml:space="preserve">.  </w:t>
      </w:r>
      <w:r w:rsidR="00B3780B">
        <w:t>Franklin</w:t>
      </w:r>
      <w:r>
        <w:t xml:space="preserve"> was a recipient of Section 319 funding in Fiscal Year 2018</w:t>
      </w:r>
      <w:r w:rsidR="00DB2BED">
        <w:t xml:space="preserve"> to implement BMPs in the Mill River Watershed. </w:t>
      </w:r>
    </w:p>
    <w:p w14:paraId="34502662" w14:textId="5A79635F" w:rsidR="00AD5A4F" w:rsidRPr="006408B6" w:rsidRDefault="00AD5A4F" w:rsidP="009A0B0A">
      <w:r w:rsidRPr="006408B6">
        <w:t>Core project stakeholders included:</w:t>
      </w:r>
    </w:p>
    <w:p w14:paraId="01DD4CF4" w14:textId="52061CC7" w:rsidR="00AD5A4F" w:rsidRDefault="00AD5A4F" w:rsidP="008013EB">
      <w:pPr>
        <w:numPr>
          <w:ilvl w:val="0"/>
          <w:numId w:val="23"/>
        </w:numPr>
        <w:spacing w:after="120"/>
      </w:pPr>
      <w:r>
        <w:t>Robert Cantoreggi</w:t>
      </w:r>
      <w:r w:rsidRPr="00CE73B0">
        <w:t xml:space="preserve">, Director – </w:t>
      </w:r>
      <w:r>
        <w:t>Town of Franklin Department of Public Works</w:t>
      </w:r>
    </w:p>
    <w:p w14:paraId="4F8AF042" w14:textId="6D83764E" w:rsidR="00AF5123" w:rsidRPr="00CE73B0" w:rsidRDefault="00AF5123" w:rsidP="008013EB">
      <w:pPr>
        <w:numPr>
          <w:ilvl w:val="0"/>
          <w:numId w:val="23"/>
        </w:numPr>
        <w:spacing w:after="120"/>
      </w:pPr>
      <w:r>
        <w:t>Kate Sjoberg, GIS Manager – Town of Franklin Department of Public Works</w:t>
      </w:r>
    </w:p>
    <w:p w14:paraId="21DDEDD5" w14:textId="77777777" w:rsidR="00AD5A4F" w:rsidRPr="00CE73B0" w:rsidRDefault="00AD5A4F" w:rsidP="008013EB">
      <w:pPr>
        <w:numPr>
          <w:ilvl w:val="0"/>
          <w:numId w:val="23"/>
        </w:numPr>
        <w:spacing w:after="120"/>
      </w:pPr>
      <w:r w:rsidRPr="00CE73B0">
        <w:t>Jane Peirce – MassDEP</w:t>
      </w:r>
    </w:p>
    <w:p w14:paraId="5C37736C" w14:textId="2C7C3FA3" w:rsidR="00AD5A4F" w:rsidRPr="006408B6" w:rsidRDefault="00AD5A4F" w:rsidP="009A0B0A">
      <w:r w:rsidRPr="006408B6">
        <w:t xml:space="preserve">This WBP was developed as part of an iterative process. The Geosyntec project team collected and reviewed existing data from </w:t>
      </w:r>
      <w:r>
        <w:t xml:space="preserve">the Town of Franklin. This information was then used to develop </w:t>
      </w:r>
      <w:r w:rsidRPr="006408B6">
        <w:t>a preliminary WBP</w:t>
      </w:r>
      <w:r>
        <w:t xml:space="preserve"> for review by core project stakeholders</w:t>
      </w:r>
      <w:r w:rsidRPr="006408B6">
        <w:t xml:space="preserve">. A stakeholder </w:t>
      </w:r>
      <w:r>
        <w:t>conference call</w:t>
      </w:r>
      <w:r w:rsidRPr="006408B6">
        <w:t xml:space="preserve"> was then held to solicit input and gain consensus on elements included in the plan (e.g., water quality goals, public outreach activities, etc.). The WBP was finalized </w:t>
      </w:r>
      <w:r>
        <w:t>once stakeholder consensus was obtained for all elements.</w:t>
      </w:r>
      <w:r w:rsidRPr="006408B6">
        <w:t xml:space="preserve"> </w:t>
      </w:r>
    </w:p>
    <w:p w14:paraId="5653D997" w14:textId="77777777" w:rsidR="00AD5A4F" w:rsidRPr="006408B6" w:rsidRDefault="00AD5A4F" w:rsidP="009A0B0A">
      <w:pPr>
        <w:pStyle w:val="Heading2"/>
        <w:shd w:val="clear" w:color="auto" w:fill="FFFFFF"/>
        <w:ind w:left="360" w:hanging="360"/>
        <w:rPr>
          <w:shd w:val="clear" w:color="auto" w:fill="FFFFFF"/>
        </w:rPr>
      </w:pPr>
      <w:bookmarkStart w:id="36" w:name="_Toc516234975"/>
      <w:bookmarkStart w:id="37" w:name="_Toc529539258"/>
      <w:bookmarkStart w:id="38" w:name="_Toc532396146"/>
      <w:bookmarkStart w:id="39" w:name="_Toc2175001"/>
      <w:r w:rsidRPr="006408B6">
        <w:rPr>
          <w:shd w:val="clear" w:color="auto" w:fill="FFFFFF"/>
        </w:rPr>
        <w:t>Data Sources</w:t>
      </w:r>
      <w:bookmarkEnd w:id="36"/>
      <w:bookmarkEnd w:id="37"/>
      <w:bookmarkEnd w:id="38"/>
      <w:bookmarkEnd w:id="39"/>
      <w:r w:rsidRPr="006408B6">
        <w:rPr>
          <w:shd w:val="clear" w:color="auto" w:fill="FFFFFF"/>
        </w:rPr>
        <w:t xml:space="preserve"> </w:t>
      </w:r>
    </w:p>
    <w:p w14:paraId="4CF51FD3" w14:textId="62C322A4" w:rsidR="00AD5A4F" w:rsidRPr="006408B6" w:rsidRDefault="00AD5A4F" w:rsidP="009A0B0A">
      <w:r w:rsidRPr="006408B6">
        <w:t>This WBP was developed using the framework and data sources provided by MassDEP</w:t>
      </w:r>
      <w:r>
        <w:t>’s</w:t>
      </w:r>
      <w:r w:rsidR="002F68AD">
        <w:t xml:space="preserve"> Watershed-Based Plan Tool</w:t>
      </w:r>
      <w:r w:rsidRPr="006408B6">
        <w:t xml:space="preserve"> and supplemented by </w:t>
      </w:r>
      <w:r>
        <w:t xml:space="preserve">information provided in the </w:t>
      </w:r>
      <w:r>
        <w:rPr>
          <w:rFonts w:ascii="Calibri" w:hAnsi="Calibri"/>
          <w:color w:val="000000"/>
          <w:shd w:val="clear" w:color="auto" w:fill="FFFFFF"/>
        </w:rPr>
        <w:t xml:space="preserve">Public-Private Partnership for Stormwater Green Infrastructure, the Fairfield at Dean Avenue Section 319 Nonpoint Source Pollution Grant Program </w:t>
      </w:r>
      <w:r w:rsidRPr="00A95FCB">
        <w:rPr>
          <w:rFonts w:ascii="Calibri" w:hAnsi="Calibri"/>
          <w:color w:val="000000"/>
          <w:shd w:val="clear" w:color="auto" w:fill="FFFFFF"/>
        </w:rPr>
        <w:t>application</w:t>
      </w:r>
      <w:r w:rsidR="00B3780B">
        <w:rPr>
          <w:rFonts w:ascii="Calibri" w:hAnsi="Calibri"/>
          <w:color w:val="000000"/>
          <w:shd w:val="clear" w:color="auto" w:fill="FFFFFF"/>
        </w:rPr>
        <w:t xml:space="preserve"> </w:t>
      </w:r>
      <w:r w:rsidR="00B3780B" w:rsidRPr="00B27B34">
        <w:rPr>
          <w:rFonts w:ascii="Calibri" w:hAnsi="Calibri"/>
          <w:color w:val="000000"/>
          <w:shd w:val="clear" w:color="auto" w:fill="FFFFFF"/>
        </w:rPr>
        <w:t>(</w:t>
      </w:r>
      <w:r w:rsidR="00B27B34" w:rsidRPr="00B27B34">
        <w:rPr>
          <w:rFonts w:ascii="Calibri" w:hAnsi="Calibri"/>
          <w:color w:val="000000"/>
          <w:shd w:val="clear" w:color="auto" w:fill="FFFFFF"/>
        </w:rPr>
        <w:t xml:space="preserve">Town of </w:t>
      </w:r>
      <w:r w:rsidR="00B3780B" w:rsidRPr="00B27B34">
        <w:rPr>
          <w:rFonts w:ascii="Calibri" w:hAnsi="Calibri"/>
          <w:color w:val="000000"/>
          <w:shd w:val="clear" w:color="auto" w:fill="FFFFFF"/>
        </w:rPr>
        <w:t>Franklin, 2017)</w:t>
      </w:r>
      <w:r w:rsidRPr="00B27B34">
        <w:t>.</w:t>
      </w:r>
      <w:r w:rsidRPr="006408B6">
        <w:t xml:space="preserve"> </w:t>
      </w:r>
    </w:p>
    <w:p w14:paraId="72D2BBA3" w14:textId="77777777" w:rsidR="00AD5A4F" w:rsidRDefault="00AD5A4F" w:rsidP="009A0B0A">
      <w:pPr>
        <w:pStyle w:val="Heading2"/>
        <w:shd w:val="clear" w:color="auto" w:fill="FFFFFF"/>
        <w:ind w:left="360" w:hanging="360"/>
        <w:rPr>
          <w:shd w:val="clear" w:color="auto" w:fill="FFFFFF"/>
        </w:rPr>
      </w:pPr>
      <w:bookmarkStart w:id="40" w:name="_Toc529539259"/>
      <w:bookmarkStart w:id="41" w:name="_Toc532396147"/>
      <w:bookmarkStart w:id="42" w:name="_Toc2175002"/>
      <w:r>
        <w:rPr>
          <w:shd w:val="clear" w:color="auto" w:fill="FFFFFF"/>
        </w:rPr>
        <w:t>Summary of Past and Ongoing Work</w:t>
      </w:r>
      <w:bookmarkEnd w:id="40"/>
      <w:bookmarkEnd w:id="41"/>
      <w:bookmarkEnd w:id="42"/>
    </w:p>
    <w:p w14:paraId="19756230" w14:textId="0BE4422E" w:rsidR="00AD5A4F" w:rsidRDefault="00AD5A4F" w:rsidP="009A0B0A">
      <w:pPr>
        <w:rPr>
          <w:color w:val="000000" w:themeColor="text1"/>
        </w:rPr>
      </w:pPr>
      <w:r>
        <w:t xml:space="preserve">The Town of </w:t>
      </w:r>
      <w:r w:rsidR="00B3780B">
        <w:t>Franklin</w:t>
      </w:r>
      <w:r>
        <w:t xml:space="preserve"> has a history of successfully planning for watershed improvements as summarized by the below </w:t>
      </w:r>
      <w:r w:rsidRPr="001C4A84">
        <w:t>project description</w:t>
      </w:r>
      <w:r w:rsidR="00B3780B">
        <w:t>s</w:t>
      </w:r>
      <w:r w:rsidR="00642CC2">
        <w:t xml:space="preserve"> (Town of Franklin, 2017)</w:t>
      </w:r>
      <w:r w:rsidRPr="001C4A84">
        <w:t xml:space="preserve">. </w:t>
      </w:r>
      <w:r w:rsidRPr="001C4A84">
        <w:rPr>
          <w:color w:val="000000" w:themeColor="text1"/>
        </w:rPr>
        <w:t xml:space="preserve"> </w:t>
      </w:r>
    </w:p>
    <w:p w14:paraId="14F05FDC" w14:textId="558BCC2F" w:rsidR="00F95E7D" w:rsidRDefault="00F95E7D" w:rsidP="009A0B0A">
      <w:pPr>
        <w:pStyle w:val="Heading3"/>
      </w:pPr>
      <w:r>
        <w:lastRenderedPageBreak/>
        <w:t>Island Road Neighborhood Retrofits</w:t>
      </w:r>
    </w:p>
    <w:p w14:paraId="76F44B0E" w14:textId="47E99CB4" w:rsidR="00F95E7D" w:rsidRPr="006F5B6A" w:rsidRDefault="005515EF" w:rsidP="009A0B0A">
      <w:r>
        <w:t xml:space="preserve">Tree wells and an infiltration gallery were installed in 2013 to provide stormwater attenuation and infiltration. Public meetings were also held to educate community members about the installation and its purpose. </w:t>
      </w:r>
    </w:p>
    <w:p w14:paraId="0A2804DC" w14:textId="433CEC95" w:rsidR="00182440" w:rsidRDefault="00182440" w:rsidP="009A0B0A">
      <w:pPr>
        <w:pStyle w:val="Heading3"/>
      </w:pPr>
      <w:r>
        <w:t>DelCarte Conservation Area</w:t>
      </w:r>
    </w:p>
    <w:p w14:paraId="134CE241" w14:textId="385C4A23" w:rsidR="00182440" w:rsidRDefault="005515EF" w:rsidP="009A0B0A">
      <w:r>
        <w:t xml:space="preserve">A stormwater system consisting of an asphalt berm, deep sump catch basin, sediment forebay, and a bioretention area was installed at the DelCarte Conservation Area playground in 2014. The sediment forebay and the bioretention area were sized for a 100-year storm receiving runoff from a 0.7-acre area consisting primarily of impervious asphalt and forested areas. The system was designed to maintain as many mature trees as possible. </w:t>
      </w:r>
    </w:p>
    <w:p w14:paraId="712B488E" w14:textId="6B2C5680" w:rsidR="00182440" w:rsidRDefault="00182440" w:rsidP="009A0B0A">
      <w:pPr>
        <w:pStyle w:val="Heading3"/>
      </w:pPr>
      <w:r>
        <w:t>Bright Hill Estates</w:t>
      </w:r>
    </w:p>
    <w:p w14:paraId="4FA7BDDB" w14:textId="793C6B2E" w:rsidR="00182440" w:rsidRDefault="000C5E76" w:rsidP="009A0B0A">
      <w:r>
        <w:t xml:space="preserve">In 2010, the Bright Hill Estates development was repaved and updated to meet modern ordinances on water quantity and quality management; the road width was </w:t>
      </w:r>
      <w:r w:rsidR="0050430E">
        <w:t>narrowed,</w:t>
      </w:r>
      <w:r>
        <w:t xml:space="preserve"> and sidewalks were restricted to one side of the road. The project resulted in a reduction of 70,000 square feet of impervious surface. </w:t>
      </w:r>
    </w:p>
    <w:p w14:paraId="6608AEC1" w14:textId="71C48A06" w:rsidR="00182440" w:rsidRDefault="00182440" w:rsidP="009A0B0A">
      <w:pPr>
        <w:pStyle w:val="Heading3"/>
      </w:pPr>
      <w:r>
        <w:t>Lockewood Drive, High Ridge Circle &amp; Panther Way Detention Basin Retrofits</w:t>
      </w:r>
    </w:p>
    <w:p w14:paraId="0A643942" w14:textId="0980B869" w:rsidR="008D0D3F" w:rsidRDefault="008D0D3F" w:rsidP="009A0B0A">
      <w:r>
        <w:t xml:space="preserve">Using funds awarded through the s319 grant program, existing detention basins at Lockewood Drive and High Ridge Circle were retrofitted in 2011 to provide extended detention and elongated flow paths to enhance treatment and increase infiltration. A new sediment forebay and infiltration basin was also installed along Panther Way to treat the first flush from a condominium complex that previously discharged directly to a stream without treatment. The installation was designed to recharge approximately 22,000 cubic feet of runoff and provide removal efficiencies of 80% for total suspended solids and 77% for phosphorus. </w:t>
      </w:r>
    </w:p>
    <w:p w14:paraId="1BEFF20E" w14:textId="4FD2AAFA" w:rsidR="00182440" w:rsidRDefault="008D0D3F" w:rsidP="009A0B0A">
      <w:r>
        <w:t xml:space="preserve">The Town of Franklin also developed a comprehensive inventory of public and private BMPs installed throughout the town to form a BMP retrofit database. </w:t>
      </w:r>
    </w:p>
    <w:p w14:paraId="00A102FC" w14:textId="7B3385A0" w:rsidR="00182440" w:rsidRDefault="00182440" w:rsidP="009A0B0A">
      <w:pPr>
        <w:pStyle w:val="Heading3"/>
      </w:pPr>
      <w:r>
        <w:t>Depot Street Commuter Rail Parking Lot (Train Station)</w:t>
      </w:r>
    </w:p>
    <w:p w14:paraId="029A4BA2" w14:textId="572B5918" w:rsidR="00182440" w:rsidRDefault="008D0D3F" w:rsidP="009A0B0A">
      <w:r>
        <w:t xml:space="preserve">The Depot Street commuter rail parking lot was retrofitted in 2011 with rain gardens and tree pit filters to receive and treat stormwater runoff through infiltration. </w:t>
      </w:r>
    </w:p>
    <w:p w14:paraId="6FBE1605" w14:textId="7E333EF4" w:rsidR="00182440" w:rsidRDefault="00182440" w:rsidP="009A0B0A">
      <w:pPr>
        <w:pStyle w:val="Heading3"/>
      </w:pPr>
      <w:r>
        <w:t>Parmenter School Rain Garden Project</w:t>
      </w:r>
    </w:p>
    <w:p w14:paraId="5B5F3D43" w14:textId="178049EE" w:rsidR="00182440" w:rsidRDefault="00E4422E" w:rsidP="009A0B0A">
      <w:r>
        <w:t>In collaboration with the Charles River Watershed Association (CRWA), the Town of Franklin installed b</w:t>
      </w:r>
      <w:r w:rsidR="008D0D3F">
        <w:t>ioretention areas in a school parking lot to treat stormwater runoff</w:t>
      </w:r>
      <w:r>
        <w:t xml:space="preserve"> before discharging into existing catch basins. The BMPs were installed in an area with high visibility to increase public awareness of the importance of stormwater management. </w:t>
      </w:r>
    </w:p>
    <w:p w14:paraId="4972C400" w14:textId="099B1007" w:rsidR="00182440" w:rsidRDefault="00182440" w:rsidP="009A0B0A">
      <w:pPr>
        <w:pStyle w:val="Heading3"/>
      </w:pPr>
      <w:r>
        <w:t>Fletcher Field Rain Garden Project</w:t>
      </w:r>
    </w:p>
    <w:p w14:paraId="06A6D62A" w14:textId="2ED12FFA" w:rsidR="00182440" w:rsidRDefault="00E4422E" w:rsidP="009A0B0A">
      <w:r>
        <w:t xml:space="preserve">Rain gardens were installed at the Fletcher Field Recreation Area to capture and treat stormwater runoff from the parking lot. Informational signs were also installed around the BMP to educate park users on the importance of stormwater management. </w:t>
      </w:r>
    </w:p>
    <w:p w14:paraId="4B3D850B" w14:textId="7D158E1C" w:rsidR="00182440" w:rsidRDefault="00182440" w:rsidP="009A0B0A">
      <w:pPr>
        <w:pStyle w:val="Heading3"/>
      </w:pPr>
      <w:r>
        <w:lastRenderedPageBreak/>
        <w:t>Anchorage Road, Pyne Circle and Fisher Street</w:t>
      </w:r>
    </w:p>
    <w:p w14:paraId="3EF9CFA5" w14:textId="36EF3A0C" w:rsidR="00182440" w:rsidRDefault="00E4422E" w:rsidP="009A0B0A">
      <w:r>
        <w:t xml:space="preserve">The Anchorage Road, Pyne Circle, and Fisher Street cul-de-sacs were updated to narrow the roadways to 28 feet (reducing the impervious cover by nearly 10%) and rain gardens were installed in the interiors of the cul-de-sacs. </w:t>
      </w:r>
    </w:p>
    <w:p w14:paraId="1CA38925" w14:textId="58EFBA4D" w:rsidR="00182440" w:rsidRDefault="00182440" w:rsidP="009A0B0A">
      <w:pPr>
        <w:pStyle w:val="Heading3"/>
      </w:pPr>
      <w:r>
        <w:t>Greensfield Road Rain Garden Project</w:t>
      </w:r>
    </w:p>
    <w:p w14:paraId="592FDFA4" w14:textId="580B0740" w:rsidR="00182440" w:rsidRDefault="00E4422E" w:rsidP="009A0B0A">
      <w:r>
        <w:t xml:space="preserve">Excessive pavement was removed from the Greensfield Road cul-de-sac and replaced with grass and a rain garden to treat stormwater runoff from the roadway. </w:t>
      </w:r>
    </w:p>
    <w:p w14:paraId="7FCB0BFD" w14:textId="4BA0202D" w:rsidR="00182440" w:rsidRDefault="00182440" w:rsidP="009A0B0A">
      <w:pPr>
        <w:pStyle w:val="Heading3"/>
      </w:pPr>
      <w:r>
        <w:t>Wyllie-Miller Infiltration Chambers and Rain Garden Project</w:t>
      </w:r>
    </w:p>
    <w:p w14:paraId="6D21F83F" w14:textId="6FC901D0" w:rsidR="00182440" w:rsidRDefault="00E4422E" w:rsidP="009A0B0A">
      <w:r>
        <w:t xml:space="preserve">In 2012, the storm drain system on Wyllie Road was retrofitted to discharge to underground infiltration chambers beneath the cul-de-sac. In 2013, the pavement at the intersection of Miller Street and Green Street was replaced with grass cover, a rain garden was installed, and underground infiltration chambers were installed. </w:t>
      </w:r>
    </w:p>
    <w:p w14:paraId="58FF3D81" w14:textId="7E703844" w:rsidR="00182440" w:rsidRDefault="00182440" w:rsidP="009A0B0A">
      <w:pPr>
        <w:pStyle w:val="Heading3"/>
      </w:pPr>
      <w:r>
        <w:t>Residential Rain Garden Program</w:t>
      </w:r>
    </w:p>
    <w:p w14:paraId="48A51846" w14:textId="3DD09E5B" w:rsidR="00182440" w:rsidRDefault="00E4422E" w:rsidP="009A0B0A">
      <w:r>
        <w:t xml:space="preserve">In 2014, the Town of Franklin kicked off the Residential Rain Garden Program as part of the CRWA Water Quality and Flow Monitoring Quality Assurance Project Plan. The program sought to improve stormwater management by educating homeowners </w:t>
      </w:r>
      <w:r w:rsidR="004B3092">
        <w:t xml:space="preserve">on the importance of treating stormwater runoff on-site. 20 residential rain gardens were constructed in Franklin as a result of the project. The program continues to provide trainings, preassembled rain garden packages, a website with helpful information, and factsheets. </w:t>
      </w:r>
    </w:p>
    <w:p w14:paraId="0060611D" w14:textId="77777777" w:rsidR="00AD5A4F" w:rsidRDefault="00AD5A4F" w:rsidP="009A0B0A">
      <w:pPr>
        <w:rPr>
          <w:rFonts w:eastAsiaTheme="majorEastAsia" w:cstheme="majorBidi"/>
          <w:b/>
          <w:sz w:val="32"/>
          <w:szCs w:val="32"/>
        </w:rPr>
      </w:pPr>
      <w:r>
        <w:br w:type="page"/>
      </w:r>
    </w:p>
    <w:p w14:paraId="5D0EB72F" w14:textId="3F963447" w:rsidR="006D6420" w:rsidRDefault="00BD353C" w:rsidP="009A0B0A">
      <w:pPr>
        <w:pStyle w:val="Heading1"/>
        <w:rPr>
          <w:color w:val="006686"/>
        </w:rPr>
      </w:pPr>
      <w:bookmarkStart w:id="43" w:name="_Toc2175003"/>
      <w:r>
        <w:lastRenderedPageBreak/>
        <w:t>Element A: Identify Causes of Impairment &amp; Pollution Sources</w:t>
      </w:r>
      <w:bookmarkEnd w:id="4"/>
      <w:bookmarkEnd w:id="43"/>
    </w:p>
    <w:tbl>
      <w:tblPr>
        <w:tblStyle w:val="TableGrid"/>
        <w:tblW w:w="0" w:type="auto"/>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0" w:type="dxa"/>
          <w:right w:w="0" w:type="dxa"/>
        </w:tblCellMar>
        <w:tblLook w:val="04A0" w:firstRow="1" w:lastRow="0" w:firstColumn="1" w:lastColumn="0" w:noHBand="0" w:noVBand="1"/>
        <w:tblDescription w:val=""/>
      </w:tblPr>
      <w:tblGrid>
        <w:gridCol w:w="7454"/>
        <w:gridCol w:w="2204"/>
      </w:tblGrid>
      <w:tr w:rsidR="006D6420" w14:paraId="491A31B7" w14:textId="77777777">
        <w:trPr>
          <w:jc w:val="center"/>
        </w:trPr>
        <w:tc>
          <w:tcPr>
            <w:tcW w:w="7560" w:type="dxa"/>
            <w:vAlign w:val="center"/>
          </w:tcPr>
          <w:p w14:paraId="5EEFA2E4" w14:textId="77777777" w:rsidR="006D6420" w:rsidRDefault="00BD353C" w:rsidP="009A0B0A">
            <w:pPr>
              <w:jc w:val="center"/>
              <w:rPr>
                <w:rFonts w:ascii="Calibri" w:eastAsia="Times New Roman" w:hAnsi="Calibri" w:cs="Times New Roman"/>
                <w:bCs/>
                <w:color w:val="006686"/>
                <w:sz w:val="24"/>
                <w:szCs w:val="24"/>
              </w:rPr>
            </w:pPr>
            <w:r>
              <w:rPr>
                <w:noProof/>
              </w:rPr>
              <w:drawing>
                <wp:inline distT="0" distB="0" distL="0" distR="0" wp14:anchorId="1CD97E32" wp14:editId="78F047ED">
                  <wp:extent cx="4784141" cy="1338681"/>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9"/>
                          <a:stretch>
                            <a:fillRect/>
                          </a:stretch>
                        </pic:blipFill>
                        <pic:spPr bwMode="auto">
                          <a:xfrm>
                            <a:off x="0" y="0"/>
                            <a:ext cx="4784141" cy="1338681"/>
                          </a:xfrm>
                          <a:prstGeom prst="rect">
                            <a:avLst/>
                          </a:prstGeom>
                        </pic:spPr>
                      </pic:pic>
                    </a:graphicData>
                  </a:graphic>
                </wp:inline>
              </w:drawing>
            </w:r>
          </w:p>
        </w:tc>
        <w:tc>
          <w:tcPr>
            <w:tcW w:w="2520" w:type="dxa"/>
            <w:vAlign w:val="center"/>
          </w:tcPr>
          <w:p w14:paraId="2A48E231" w14:textId="77777777" w:rsidR="006D6420" w:rsidRDefault="00BD353C" w:rsidP="009A0B0A">
            <w:pPr>
              <w:jc w:val="center"/>
              <w:rPr>
                <w:rFonts w:ascii="Calibri" w:eastAsia="Times New Roman" w:hAnsi="Calibri" w:cs="Times New Roman"/>
                <w:bCs/>
                <w:color w:val="006686"/>
                <w:sz w:val="24"/>
                <w:szCs w:val="24"/>
              </w:rPr>
            </w:pPr>
            <w:r>
              <w:rPr>
                <w:noProof/>
              </w:rPr>
              <w:drawing>
                <wp:inline distT="0" distB="0" distL="0" distR="0" wp14:anchorId="2D14EE89" wp14:editId="35044FE6">
                  <wp:extent cx="1402246" cy="1053388"/>
                  <wp:effectExtent l="0" t="0" r="7620" b="0"/>
                  <wp:docPr id="5" name="Picture 5" descr="http://localhost:58176/Images/identify.png"/>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0"/>
                          <a:stretch>
                            <a:fillRect/>
                          </a:stretch>
                        </pic:blipFill>
                        <pic:spPr bwMode="auto">
                          <a:xfrm>
                            <a:off x="0" y="0"/>
                            <a:ext cx="1402246" cy="1053388"/>
                          </a:xfrm>
                          <a:prstGeom prst="rect">
                            <a:avLst/>
                          </a:prstGeom>
                        </pic:spPr>
                      </pic:pic>
                    </a:graphicData>
                  </a:graphic>
                </wp:inline>
              </w:drawing>
            </w:r>
          </w:p>
        </w:tc>
      </w:tr>
    </w:tbl>
    <w:p w14:paraId="3D82E678" w14:textId="2E976293" w:rsidR="006D6420" w:rsidRDefault="00BD353C" w:rsidP="009A0B0A">
      <w:pPr>
        <w:pStyle w:val="Heading2"/>
      </w:pPr>
      <w:bookmarkStart w:id="44" w:name="_Toc2175004"/>
      <w:r>
        <w:t>General Watershed Information</w:t>
      </w:r>
      <w:bookmarkEnd w:id="44"/>
    </w:p>
    <w:p w14:paraId="7C65A0B5" w14:textId="50CEE357" w:rsidR="00B22C87" w:rsidRDefault="00B22C87" w:rsidP="009A0B0A">
      <w:pPr>
        <w:rPr>
          <w:shd w:val="clear" w:color="auto" w:fill="FFFFFF"/>
        </w:rPr>
      </w:pPr>
      <w:bookmarkStart w:id="45" w:name="_Hlk1732866"/>
      <w:r>
        <w:rPr>
          <w:shd w:val="clear" w:color="auto" w:fill="FFFFFF"/>
        </w:rPr>
        <w:t xml:space="preserve">Franklin is located at the headwaters of the Charles River which flows approximately 80 miles to its outlet in the Boston Harbor. The Mill River is a tributary to the Charles River and includes several tributaries and ponds located in the Town of Franklin.  This WBP was prepared for waterbodies located within the Mill River Watershed (MA72-15) within the Town of Franklin. These waterbodies include the Franklin Reservoir Northeast, the Franklin Reservoir Southwest, Miller Brook, Uncas Brook, and Uncas Pond. </w:t>
      </w:r>
    </w:p>
    <w:bookmarkEnd w:id="45"/>
    <w:p w14:paraId="61D06FA5" w14:textId="433119FD" w:rsidR="006D6420" w:rsidRDefault="003C5E23" w:rsidP="009A0B0A">
      <w:pPr>
        <w:rPr>
          <w:rFonts w:eastAsia="Times New Roman" w:cs="Times New Roman"/>
          <w:b/>
          <w:bCs/>
          <w:color w:val="006686"/>
          <w:sz w:val="24"/>
          <w:szCs w:val="24"/>
        </w:rPr>
      </w:pPr>
      <w:r w:rsidRPr="003C5E23">
        <w:rPr>
          <w:b/>
          <w:shd w:val="clear" w:color="auto" w:fill="FFFFFF"/>
        </w:rPr>
        <w:t>Table A-1</w:t>
      </w:r>
      <w:r>
        <w:rPr>
          <w:shd w:val="clear" w:color="auto" w:fill="FFFFFF"/>
        </w:rPr>
        <w:t xml:space="preserve"> presents the general watershed information </w:t>
      </w:r>
      <w:r w:rsidR="00E33BC6">
        <w:rPr>
          <w:shd w:val="clear" w:color="auto" w:fill="FFFFFF"/>
        </w:rPr>
        <w:t>for</w:t>
      </w:r>
      <w:r>
        <w:rPr>
          <w:shd w:val="clear" w:color="auto" w:fill="FFFFFF"/>
        </w:rPr>
        <w:t xml:space="preserve"> the applicable </w:t>
      </w:r>
      <w:r w:rsidR="00DF0354">
        <w:rPr>
          <w:shd w:val="clear" w:color="auto" w:fill="FFFFFF"/>
        </w:rPr>
        <w:t xml:space="preserve">MS4 </w:t>
      </w:r>
      <w:r>
        <w:rPr>
          <w:shd w:val="clear" w:color="auto" w:fill="FFFFFF"/>
        </w:rPr>
        <w:t>subwatershed</w:t>
      </w:r>
      <w:r w:rsidR="00F768D2">
        <w:rPr>
          <w:rStyle w:val="FootnoteReference"/>
          <w:rFonts w:ascii="Calibri" w:hAnsi="Calibri"/>
          <w:color w:val="000000"/>
          <w:shd w:val="clear" w:color="auto" w:fill="FFFFFF"/>
        </w:rPr>
        <w:footnoteReference w:id="1"/>
      </w:r>
      <w:r>
        <w:rPr>
          <w:shd w:val="clear" w:color="auto" w:fill="FFFFFF"/>
        </w:rPr>
        <w:t xml:space="preserve"> and </w:t>
      </w:r>
      <w:r w:rsidRPr="003C5E23">
        <w:rPr>
          <w:b/>
          <w:shd w:val="clear" w:color="auto" w:fill="FFFFFF"/>
        </w:rPr>
        <w:t>Figure A-1</w:t>
      </w:r>
      <w:r>
        <w:rPr>
          <w:shd w:val="clear" w:color="auto" w:fill="FFFFFF"/>
        </w:rPr>
        <w:t xml:space="preserve"> includes a map of </w:t>
      </w:r>
      <w:r w:rsidR="00E33BC6">
        <w:rPr>
          <w:shd w:val="clear" w:color="auto" w:fill="FFFFFF"/>
        </w:rPr>
        <w:t xml:space="preserve">the </w:t>
      </w:r>
      <w:r>
        <w:rPr>
          <w:shd w:val="clear" w:color="auto" w:fill="FFFFFF"/>
        </w:rPr>
        <w:t>subwatershed boundar</w:t>
      </w:r>
      <w:r w:rsidR="00E33BC6">
        <w:rPr>
          <w:shd w:val="clear" w:color="auto" w:fill="FFFFFF"/>
        </w:rPr>
        <w:t>y</w:t>
      </w:r>
      <w:r>
        <w:rPr>
          <w:shd w:val="clear" w:color="auto" w:fill="FFFFFF"/>
        </w:rPr>
        <w:t xml:space="preserve">. </w:t>
      </w:r>
      <w:r w:rsidR="007F1506">
        <w:rPr>
          <w:shd w:val="clear" w:color="auto" w:fill="FFFFFF"/>
        </w:rPr>
        <w:t>T</w:t>
      </w:r>
      <w:r w:rsidR="00E33BC6">
        <w:rPr>
          <w:shd w:val="clear" w:color="auto" w:fill="FFFFFF"/>
        </w:rPr>
        <w:t xml:space="preserve">he MS4 module of the watershed-based planning tool was used to enable computation of Mill River watershed statistics within the Town of Franklin (identified as FRANKLIN_01). </w:t>
      </w:r>
    </w:p>
    <w:p w14:paraId="1457F5EB" w14:textId="4DBED6BA" w:rsidR="006D6420" w:rsidRPr="00BB4B95" w:rsidRDefault="00BD353C" w:rsidP="0066228A">
      <w:pPr>
        <w:spacing w:after="120"/>
        <w:jc w:val="center"/>
        <w:rPr>
          <w:rFonts w:ascii="Calibri" w:eastAsia="Times New Roman" w:hAnsi="Calibri" w:cs="Times New Roman"/>
          <w:b/>
          <w:bCs/>
          <w:color w:val="006686"/>
          <w:szCs w:val="20"/>
        </w:rPr>
      </w:pPr>
      <w:r w:rsidRPr="00BB4B95">
        <w:rPr>
          <w:rFonts w:ascii="Calibri" w:hAnsi="Calibri"/>
          <w:b/>
          <w:bCs/>
          <w:color w:val="000000"/>
          <w:szCs w:val="20"/>
          <w:shd w:val="clear" w:color="auto" w:fill="FFFFFF"/>
        </w:rPr>
        <w:t>Table A-1: General Subwatershed Information</w:t>
      </w:r>
    </w:p>
    <w:tbl>
      <w:tblPr>
        <w:tblStyle w:val="TableGrid"/>
        <w:tblW w:w="4750" w:type="pct"/>
        <w:jc w:val="center"/>
        <w:tblCellMar>
          <w:top w:w="40" w:type="dxa"/>
          <w:left w:w="40" w:type="dxa"/>
          <w:bottom w:w="40" w:type="dxa"/>
          <w:right w:w="40" w:type="dxa"/>
        </w:tblCellMar>
        <w:tblLook w:val="04A0" w:firstRow="1" w:lastRow="0" w:firstColumn="1" w:lastColumn="0" w:noHBand="0" w:noVBand="1"/>
        <w:tblDescription w:val=""/>
      </w:tblPr>
      <w:tblGrid>
        <w:gridCol w:w="1519"/>
        <w:gridCol w:w="4490"/>
        <w:gridCol w:w="1887"/>
        <w:gridCol w:w="1346"/>
      </w:tblGrid>
      <w:tr w:rsidR="006D6420" w:rsidRPr="0066228A" w14:paraId="7832B0F9" w14:textId="77777777" w:rsidTr="00B83128">
        <w:trPr>
          <w:trHeight w:val="600"/>
          <w:jc w:val="center"/>
        </w:trPr>
        <w:tc>
          <w:tcPr>
            <w:tcW w:w="822" w:type="pct"/>
            <w:shd w:val="clear" w:color="auto" w:fill="006686"/>
            <w:vAlign w:val="center"/>
          </w:tcPr>
          <w:p w14:paraId="4F01F5D2" w14:textId="77777777" w:rsidR="006D6420" w:rsidRPr="0066228A" w:rsidRDefault="00BD353C" w:rsidP="009A0B0A">
            <w:pPr>
              <w:pStyle w:val="col-header-style1"/>
              <w:rPr>
                <w:sz w:val="19"/>
                <w:szCs w:val="19"/>
              </w:rPr>
            </w:pPr>
            <w:bookmarkStart w:id="46" w:name="ELEMA_GENINFO_TBL"/>
            <w:r w:rsidRPr="0066228A">
              <w:rPr>
                <w:sz w:val="19"/>
                <w:szCs w:val="19"/>
              </w:rPr>
              <w:t>MS4 Subwatershed #</w:t>
            </w:r>
          </w:p>
        </w:tc>
        <w:tc>
          <w:tcPr>
            <w:tcW w:w="2429" w:type="pct"/>
            <w:shd w:val="clear" w:color="auto" w:fill="006686"/>
            <w:vAlign w:val="center"/>
          </w:tcPr>
          <w:p w14:paraId="19404678" w14:textId="77777777" w:rsidR="006D6420" w:rsidRPr="0066228A" w:rsidRDefault="00BD353C" w:rsidP="009A0B0A">
            <w:pPr>
              <w:pStyle w:val="col-header-style1"/>
              <w:rPr>
                <w:sz w:val="19"/>
                <w:szCs w:val="19"/>
              </w:rPr>
            </w:pPr>
            <w:r w:rsidRPr="0066228A">
              <w:rPr>
                <w:sz w:val="19"/>
                <w:szCs w:val="19"/>
              </w:rPr>
              <w:t>Waterbody Names (Assessment Unit ID)</w:t>
            </w:r>
          </w:p>
        </w:tc>
        <w:tc>
          <w:tcPr>
            <w:tcW w:w="1021" w:type="pct"/>
            <w:shd w:val="clear" w:color="auto" w:fill="006686"/>
            <w:vAlign w:val="center"/>
          </w:tcPr>
          <w:p w14:paraId="51DC2084" w14:textId="2D4072EA" w:rsidR="006D6420" w:rsidRPr="0066228A" w:rsidRDefault="00BD353C" w:rsidP="009A0B0A">
            <w:pPr>
              <w:pStyle w:val="col-header-style1"/>
              <w:rPr>
                <w:sz w:val="19"/>
                <w:szCs w:val="19"/>
              </w:rPr>
            </w:pPr>
            <w:r w:rsidRPr="0066228A">
              <w:rPr>
                <w:sz w:val="19"/>
                <w:szCs w:val="19"/>
              </w:rPr>
              <w:t>Subwatershed Area (ac)</w:t>
            </w:r>
          </w:p>
        </w:tc>
        <w:tc>
          <w:tcPr>
            <w:tcW w:w="728" w:type="pct"/>
            <w:shd w:val="clear" w:color="auto" w:fill="006686"/>
            <w:vAlign w:val="center"/>
          </w:tcPr>
          <w:p w14:paraId="04D84744" w14:textId="77777777" w:rsidR="006D6420" w:rsidRPr="0066228A" w:rsidRDefault="00BD353C" w:rsidP="009A0B0A">
            <w:pPr>
              <w:pStyle w:val="col-header-style1"/>
              <w:rPr>
                <w:sz w:val="19"/>
                <w:szCs w:val="19"/>
              </w:rPr>
            </w:pPr>
            <w:r w:rsidRPr="0066228A">
              <w:rPr>
                <w:sz w:val="19"/>
                <w:szCs w:val="19"/>
              </w:rPr>
              <w:t>Major Basin</w:t>
            </w:r>
          </w:p>
        </w:tc>
      </w:tr>
      <w:tr w:rsidR="006D6420" w:rsidRPr="0066228A" w14:paraId="6C60D0C0" w14:textId="77777777" w:rsidTr="00B83128">
        <w:trPr>
          <w:trHeight w:val="300"/>
          <w:jc w:val="center"/>
        </w:trPr>
        <w:tc>
          <w:tcPr>
            <w:tcW w:w="822" w:type="pct"/>
            <w:shd w:val="clear" w:color="auto" w:fill="80C4D6"/>
            <w:vAlign w:val="center"/>
          </w:tcPr>
          <w:p w14:paraId="4BBC4647" w14:textId="77777777" w:rsidR="006D6420" w:rsidRPr="0066228A" w:rsidRDefault="00BD353C" w:rsidP="009A0B0A">
            <w:pPr>
              <w:pStyle w:val="row-header-style1"/>
              <w:jc w:val="center"/>
              <w:rPr>
                <w:sz w:val="19"/>
                <w:szCs w:val="19"/>
              </w:rPr>
            </w:pPr>
            <w:r w:rsidRPr="0066228A">
              <w:rPr>
                <w:sz w:val="19"/>
                <w:szCs w:val="19"/>
              </w:rPr>
              <w:t>FRANKLIN_01</w:t>
            </w:r>
          </w:p>
        </w:tc>
        <w:tc>
          <w:tcPr>
            <w:tcW w:w="2429" w:type="pct"/>
            <w:shd w:val="clear" w:color="auto" w:fill="DAEEF3"/>
            <w:vAlign w:val="center"/>
          </w:tcPr>
          <w:p w14:paraId="10E0FB85" w14:textId="77777777" w:rsidR="006D6420" w:rsidRPr="0066228A" w:rsidRDefault="00BD353C" w:rsidP="009A0B0A">
            <w:pPr>
              <w:pStyle w:val="col-data-style1"/>
              <w:jc w:val="center"/>
              <w:rPr>
                <w:sz w:val="19"/>
                <w:szCs w:val="19"/>
              </w:rPr>
            </w:pPr>
            <w:r w:rsidRPr="0066228A">
              <w:rPr>
                <w:sz w:val="19"/>
                <w:szCs w:val="19"/>
              </w:rPr>
              <w:t>Franklin Reservoir Northeast (MA72095);  Franklin Reservoir Southwest (MA72032);  Miller Brook;  Uncas Brook;  Uncas Pond (MA72122)</w:t>
            </w:r>
          </w:p>
        </w:tc>
        <w:tc>
          <w:tcPr>
            <w:tcW w:w="1021" w:type="pct"/>
            <w:shd w:val="clear" w:color="auto" w:fill="DAEEF3"/>
            <w:vAlign w:val="center"/>
          </w:tcPr>
          <w:p w14:paraId="221DDC1C" w14:textId="77777777" w:rsidR="006D6420" w:rsidRPr="0066228A" w:rsidRDefault="00BD353C" w:rsidP="009A0B0A">
            <w:pPr>
              <w:pStyle w:val="col-data-style1"/>
              <w:jc w:val="center"/>
              <w:rPr>
                <w:sz w:val="19"/>
                <w:szCs w:val="19"/>
              </w:rPr>
            </w:pPr>
            <w:r w:rsidRPr="0066228A">
              <w:rPr>
                <w:sz w:val="19"/>
                <w:szCs w:val="19"/>
              </w:rPr>
              <w:t>3011.5 (ac)</w:t>
            </w:r>
          </w:p>
        </w:tc>
        <w:tc>
          <w:tcPr>
            <w:tcW w:w="728" w:type="pct"/>
            <w:shd w:val="clear" w:color="auto" w:fill="DAEEF3"/>
            <w:vAlign w:val="center"/>
          </w:tcPr>
          <w:p w14:paraId="6E91D9E3" w14:textId="77777777" w:rsidR="006D6420" w:rsidRPr="0066228A" w:rsidRDefault="00BD353C" w:rsidP="009A0B0A">
            <w:pPr>
              <w:pStyle w:val="col-data-style1"/>
              <w:jc w:val="center"/>
              <w:rPr>
                <w:sz w:val="19"/>
                <w:szCs w:val="19"/>
              </w:rPr>
            </w:pPr>
            <w:r w:rsidRPr="0066228A">
              <w:rPr>
                <w:sz w:val="19"/>
                <w:szCs w:val="19"/>
              </w:rPr>
              <w:t>CHARLES</w:t>
            </w:r>
          </w:p>
        </w:tc>
      </w:tr>
      <w:bookmarkEnd w:id="46"/>
    </w:tbl>
    <w:p w14:paraId="5935362E" w14:textId="77777777" w:rsidR="006D6420" w:rsidRDefault="006D6420" w:rsidP="009A0B0A"/>
    <w:p w14:paraId="696C7A38" w14:textId="77777777" w:rsidR="00BA434D" w:rsidRDefault="00BA434D" w:rsidP="009A0B0A">
      <w:pPr>
        <w:spacing w:after="0"/>
        <w:rPr>
          <w:rFonts w:ascii="Calibri" w:eastAsia="Times New Roman" w:hAnsi="Calibri" w:cs="Times New Roman"/>
          <w:b/>
          <w:bCs/>
          <w:color w:val="006686"/>
          <w:sz w:val="24"/>
          <w:szCs w:val="24"/>
        </w:rPr>
        <w:sectPr w:rsidR="00BA434D" w:rsidSect="00335D17">
          <w:footerReference w:type="first" r:id="rId21"/>
          <w:pgSz w:w="12240" w:h="15840"/>
          <w:pgMar w:top="1296" w:right="1296" w:bottom="1296" w:left="1296" w:header="720" w:footer="720" w:gutter="0"/>
          <w:pgNumType w:start="1"/>
          <w:cols w:space="720"/>
          <w:titlePg/>
          <w:docGrid w:linePitch="360"/>
        </w:sectPr>
      </w:pPr>
    </w:p>
    <w:p w14:paraId="0199ABB0" w14:textId="6C9581A5" w:rsidR="00BA434D" w:rsidRPr="00BA434D" w:rsidRDefault="00E33BC6" w:rsidP="008013EB">
      <w:pPr>
        <w:pStyle w:val="map-table-title"/>
        <w:spacing w:after="0"/>
        <w:jc w:val="center"/>
        <w:rPr>
          <w:b/>
          <w:sz w:val="22"/>
        </w:rPr>
      </w:pPr>
      <w:r>
        <w:rPr>
          <w:noProof/>
        </w:rPr>
        <w:lastRenderedPageBreak/>
        <mc:AlternateContent>
          <mc:Choice Requires="wps">
            <w:drawing>
              <wp:anchor distT="0" distB="0" distL="114300" distR="114300" simplePos="0" relativeHeight="251655680" behindDoc="0" locked="0" layoutInCell="1" allowOverlap="1" wp14:anchorId="2758A83A" wp14:editId="017A0DB0">
                <wp:simplePos x="0" y="0"/>
                <wp:positionH relativeFrom="column">
                  <wp:posOffset>2343150</wp:posOffset>
                </wp:positionH>
                <wp:positionV relativeFrom="paragraph">
                  <wp:posOffset>2019300</wp:posOffset>
                </wp:positionV>
                <wp:extent cx="858520" cy="297815"/>
                <wp:effectExtent l="57150" t="38100" r="513080" b="407035"/>
                <wp:wrapNone/>
                <wp:docPr id="25"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8520" cy="297815"/>
                        </a:xfrm>
                        <a:prstGeom prst="wedgeRectCallout">
                          <a:avLst>
                            <a:gd name="adj1" fmla="val 103112"/>
                            <a:gd name="adj2" fmla="val 150849"/>
                          </a:avLst>
                        </a:prstGeom>
                        <a:solidFill>
                          <a:srgbClr val="FFFFCC"/>
                        </a:solidFill>
                        <a:ln>
                          <a:solidFill>
                            <a:schemeClr val="tx1"/>
                          </a:solidFill>
                          <a:headEnd/>
                          <a:tailEnd/>
                        </a:ln>
                      </wps:spPr>
                      <wps:style>
                        <a:lnRef idx="1">
                          <a:schemeClr val="accent6"/>
                        </a:lnRef>
                        <a:fillRef idx="2">
                          <a:schemeClr val="accent6"/>
                        </a:fillRef>
                        <a:effectRef idx="1">
                          <a:schemeClr val="accent6"/>
                        </a:effectRef>
                        <a:fontRef idx="minor">
                          <a:schemeClr val="dk1"/>
                        </a:fontRef>
                      </wps:style>
                      <wps:txbx>
                        <w:txbxContent>
                          <w:p w14:paraId="46B79028" w14:textId="77777777" w:rsidR="004F7D70" w:rsidRPr="00111A49" w:rsidRDefault="004F7D70" w:rsidP="00A70A26">
                            <w:pPr>
                              <w:spacing w:after="0" w:line="240" w:lineRule="auto"/>
                              <w:jc w:val="center"/>
                              <w:rPr>
                                <w:rFonts w:ascii="Arial" w:hAnsi="Arial" w:cs="Arial"/>
                                <w:sz w:val="18"/>
                                <w:szCs w:val="18"/>
                              </w:rPr>
                            </w:pPr>
                            <w:r>
                              <w:rPr>
                                <w:rFonts w:ascii="Arial" w:hAnsi="Arial" w:cs="Arial"/>
                                <w:sz w:val="18"/>
                                <w:szCs w:val="18"/>
                              </w:rPr>
                              <w:t>Franklin_01</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758A83A"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126" o:spid="_x0000_s1027" type="#_x0000_t61" style="position:absolute;left:0;text-align:left;margin-left:184.5pt;margin-top:159pt;width:67.6pt;height:23.4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" adj="33072,43383" fillcolor="#ffc" strokecolor="black [3213]">
                <v:shadow on="t" color="black" opacity="24903f" origin=",.5" offset="0,.55556mm"/>
                <v:textbox inset="0,,0">
                  <w:txbxContent>
                    <w:p w14:paraId="46B79028" w14:textId="77777777" w:rsidR="004F7D70" w:rsidRPr="00111A49" w:rsidRDefault="004F7D70" w:rsidP="00A70A26">
                      <w:pPr>
                        <w:spacing w:after="0" w:line="240" w:lineRule="auto"/>
                        <w:jc w:val="center"/>
                        <w:rPr>
                          <w:rFonts w:ascii="Arial" w:hAnsi="Arial" w:cs="Arial"/>
                          <w:sz w:val="18"/>
                          <w:szCs w:val="18"/>
                        </w:rPr>
                      </w:pPr>
                      <w:r>
                        <w:rPr>
                          <w:rFonts w:ascii="Arial" w:hAnsi="Arial" w:cs="Arial"/>
                          <w:sz w:val="18"/>
                          <w:szCs w:val="18"/>
                        </w:rPr>
                        <w:t>Franklin_01</w:t>
                      </w:r>
                    </w:p>
                  </w:txbxContent>
                </v:textbox>
              </v:shape>
            </w:pict>
          </mc:Fallback>
        </mc:AlternateContent>
      </w:r>
      <w:r>
        <w:rPr>
          <w:noProof/>
        </w:rPr>
        <mc:AlternateContent>
          <mc:Choice Requires="wps">
            <w:drawing>
              <wp:anchor distT="0" distB="0" distL="114300" distR="114300" simplePos="0" relativeHeight="251593216" behindDoc="0" locked="0" layoutInCell="1" allowOverlap="1" wp14:anchorId="4F7A9B70" wp14:editId="426BD854">
                <wp:simplePos x="0" y="0"/>
                <wp:positionH relativeFrom="column">
                  <wp:posOffset>2057401</wp:posOffset>
                </wp:positionH>
                <wp:positionV relativeFrom="paragraph">
                  <wp:posOffset>3467100</wp:posOffset>
                </wp:positionV>
                <wp:extent cx="1336040" cy="379095"/>
                <wp:effectExtent l="57150" t="38100" r="683260" b="135255"/>
                <wp:wrapNone/>
                <wp:docPr id="7843"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6040" cy="379095"/>
                        </a:xfrm>
                        <a:prstGeom prst="wedgeRectCallout">
                          <a:avLst>
                            <a:gd name="adj1" fmla="val 96370"/>
                            <a:gd name="adj2" fmla="val 63666"/>
                          </a:avLst>
                        </a:prstGeom>
                        <a:solidFill>
                          <a:srgbClr val="FFFFCC"/>
                        </a:solidFill>
                        <a:ln>
                          <a:solidFill>
                            <a:schemeClr val="tx1"/>
                          </a:solidFill>
                          <a:headEnd/>
                          <a:tailEnd/>
                        </a:ln>
                      </wps:spPr>
                      <wps:style>
                        <a:lnRef idx="1">
                          <a:schemeClr val="accent6"/>
                        </a:lnRef>
                        <a:fillRef idx="2">
                          <a:schemeClr val="accent6"/>
                        </a:fillRef>
                        <a:effectRef idx="1">
                          <a:schemeClr val="accent6"/>
                        </a:effectRef>
                        <a:fontRef idx="minor">
                          <a:schemeClr val="dk1"/>
                        </a:fontRef>
                      </wps:style>
                      <wps:txbx>
                        <w:txbxContent>
                          <w:p w14:paraId="66DED1DA" w14:textId="77777777" w:rsidR="004F7D70" w:rsidRPr="00111A49" w:rsidRDefault="004F7D70" w:rsidP="003D7FDD">
                            <w:pPr>
                              <w:spacing w:after="0" w:line="240" w:lineRule="auto"/>
                              <w:jc w:val="center"/>
                              <w:rPr>
                                <w:rFonts w:ascii="Arial" w:hAnsi="Arial" w:cs="Arial"/>
                                <w:sz w:val="18"/>
                                <w:szCs w:val="18"/>
                              </w:rPr>
                            </w:pPr>
                            <w:r>
                              <w:rPr>
                                <w:rFonts w:ascii="Arial" w:hAnsi="Arial" w:cs="Arial"/>
                                <w:sz w:val="18"/>
                                <w:szCs w:val="18"/>
                              </w:rPr>
                              <w:t>Approximate Watershed Boundary</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F7A9B70" id="_x0000_s1028" type="#_x0000_t61" style="position:absolute;left:0;text-align:left;margin-left:162pt;margin-top:273pt;width:105.2pt;height:29.85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" adj="31616,24552" fillcolor="#ffc" strokecolor="black [3213]">
                <v:shadow on="t" color="black" opacity="24903f" origin=",.5" offset="0,.55556mm"/>
                <v:textbox inset="0,,0">
                  <w:txbxContent>
                    <w:p w14:paraId="66DED1DA" w14:textId="77777777" w:rsidR="004F7D70" w:rsidRPr="00111A49" w:rsidRDefault="004F7D70" w:rsidP="003D7FDD">
                      <w:pPr>
                        <w:spacing w:after="0" w:line="240" w:lineRule="auto"/>
                        <w:jc w:val="center"/>
                        <w:rPr>
                          <w:rFonts w:ascii="Arial" w:hAnsi="Arial" w:cs="Arial"/>
                          <w:sz w:val="18"/>
                          <w:szCs w:val="18"/>
                        </w:rPr>
                      </w:pPr>
                      <w:r>
                        <w:rPr>
                          <w:rFonts w:ascii="Arial" w:hAnsi="Arial" w:cs="Arial"/>
                          <w:sz w:val="18"/>
                          <w:szCs w:val="18"/>
                        </w:rPr>
                        <w:t>Approximate Watershed Boundary</w:t>
                      </w:r>
                    </w:p>
                  </w:txbxContent>
                </v:textbox>
              </v:shape>
            </w:pict>
          </mc:Fallback>
        </mc:AlternateContent>
      </w:r>
      <w:r w:rsidR="00A70A26">
        <w:rPr>
          <w:noProof/>
        </w:rPr>
        <mc:AlternateContent>
          <mc:Choice Requires="wps">
            <w:drawing>
              <wp:anchor distT="0" distB="0" distL="114300" distR="114300" simplePos="0" relativeHeight="251660800" behindDoc="0" locked="0" layoutInCell="1" allowOverlap="1" wp14:anchorId="23EDFD4F" wp14:editId="3E56DB9E">
                <wp:simplePos x="0" y="0"/>
                <wp:positionH relativeFrom="column">
                  <wp:posOffset>5098694</wp:posOffset>
                </wp:positionH>
                <wp:positionV relativeFrom="paragraph">
                  <wp:posOffset>1720901</wp:posOffset>
                </wp:positionV>
                <wp:extent cx="858520" cy="297815"/>
                <wp:effectExtent l="647700" t="38100" r="74930" b="102235"/>
                <wp:wrapNone/>
                <wp:docPr id="28"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8520" cy="297815"/>
                        </a:xfrm>
                        <a:prstGeom prst="wedgeRectCallout">
                          <a:avLst>
                            <a:gd name="adj1" fmla="val -119101"/>
                            <a:gd name="adj2" fmla="val 45868"/>
                          </a:avLst>
                        </a:prstGeom>
                        <a:solidFill>
                          <a:srgbClr val="FFFFCC"/>
                        </a:solidFill>
                        <a:ln>
                          <a:solidFill>
                            <a:schemeClr val="tx1"/>
                          </a:solidFill>
                          <a:headEnd/>
                          <a:tailEnd/>
                        </a:ln>
                      </wps:spPr>
                      <wps:style>
                        <a:lnRef idx="1">
                          <a:schemeClr val="accent6"/>
                        </a:lnRef>
                        <a:fillRef idx="2">
                          <a:schemeClr val="accent6"/>
                        </a:fillRef>
                        <a:effectRef idx="1">
                          <a:schemeClr val="accent6"/>
                        </a:effectRef>
                        <a:fontRef idx="minor">
                          <a:schemeClr val="dk1"/>
                        </a:fontRef>
                      </wps:style>
                      <wps:txbx>
                        <w:txbxContent>
                          <w:p w14:paraId="4EF90176" w14:textId="10F650EC" w:rsidR="004F7D70" w:rsidRPr="00111A49" w:rsidRDefault="004F7D70" w:rsidP="00A70A26">
                            <w:pPr>
                              <w:spacing w:after="0" w:line="240" w:lineRule="auto"/>
                              <w:jc w:val="center"/>
                              <w:rPr>
                                <w:rFonts w:ascii="Arial" w:hAnsi="Arial" w:cs="Arial"/>
                                <w:sz w:val="18"/>
                                <w:szCs w:val="18"/>
                              </w:rPr>
                            </w:pPr>
                            <w:r>
                              <w:rPr>
                                <w:rFonts w:ascii="Arial" w:hAnsi="Arial" w:cs="Arial"/>
                                <w:sz w:val="18"/>
                                <w:szCs w:val="18"/>
                              </w:rPr>
                              <w:t>Mill River</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3EDFD4F" id="_x0000_s1029" type="#_x0000_t61" style="position:absolute;left:0;text-align:left;margin-left:401.45pt;margin-top:135.5pt;width:67.6pt;height:23.4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" adj="-14926,20707" fillcolor="#ffc" strokecolor="black [3213]">
                <v:shadow on="t" color="black" opacity="24903f" origin=",.5" offset="0,.55556mm"/>
                <v:textbox inset="0,,0">
                  <w:txbxContent>
                    <w:p w14:paraId="4EF90176" w14:textId="10F650EC" w:rsidR="004F7D70" w:rsidRPr="00111A49" w:rsidRDefault="004F7D70" w:rsidP="00A70A26">
                      <w:pPr>
                        <w:spacing w:after="0" w:line="240" w:lineRule="auto"/>
                        <w:jc w:val="center"/>
                        <w:rPr>
                          <w:rFonts w:ascii="Arial" w:hAnsi="Arial" w:cs="Arial"/>
                          <w:sz w:val="18"/>
                          <w:szCs w:val="18"/>
                        </w:rPr>
                      </w:pPr>
                      <w:r>
                        <w:rPr>
                          <w:rFonts w:ascii="Arial" w:hAnsi="Arial" w:cs="Arial"/>
                          <w:sz w:val="18"/>
                          <w:szCs w:val="18"/>
                        </w:rPr>
                        <w:t>Mill River</w:t>
                      </w:r>
                    </w:p>
                  </w:txbxContent>
                </v:textbox>
              </v:shape>
            </w:pict>
          </mc:Fallback>
        </mc:AlternateContent>
      </w:r>
      <w:r w:rsidR="003D7FDD">
        <w:rPr>
          <w:noProof/>
        </w:rPr>
        <mc:AlternateContent>
          <mc:Choice Requires="wps">
            <w:drawing>
              <wp:anchor distT="0" distB="0" distL="114300" distR="114300" simplePos="0" relativeHeight="251588096" behindDoc="0" locked="0" layoutInCell="1" allowOverlap="1" wp14:anchorId="6C970BFC" wp14:editId="25341E2F">
                <wp:simplePos x="0" y="0"/>
                <wp:positionH relativeFrom="column">
                  <wp:posOffset>3547068</wp:posOffset>
                </wp:positionH>
                <wp:positionV relativeFrom="paragraph">
                  <wp:posOffset>1600200</wp:posOffset>
                </wp:positionV>
                <wp:extent cx="1100295" cy="2461846"/>
                <wp:effectExtent l="0" t="0" r="24130" b="15240"/>
                <wp:wrapNone/>
                <wp:docPr id="26" name="Freeform: Shape 26"/>
                <wp:cNvGraphicFramePr/>
                <a:graphic xmlns:a="http://schemas.openxmlformats.org/drawingml/2006/main">
                  <a:graphicData uri="http://schemas.microsoft.com/office/word/2010/wordprocessingShape">
                    <wps:wsp>
                      <wps:cNvSpPr/>
                      <wps:spPr>
                        <a:xfrm>
                          <a:off x="0" y="0"/>
                          <a:ext cx="1100295" cy="2461846"/>
                        </a:xfrm>
                        <a:custGeom>
                          <a:avLst/>
                          <a:gdLst>
                            <a:gd name="connsiteX0" fmla="*/ 668216 w 1100295"/>
                            <a:gd name="connsiteY0" fmla="*/ 0 h 2461846"/>
                            <a:gd name="connsiteX1" fmla="*/ 1100295 w 1100295"/>
                            <a:gd name="connsiteY1" fmla="*/ 1155560 h 2461846"/>
                            <a:gd name="connsiteX2" fmla="*/ 924448 w 1100295"/>
                            <a:gd name="connsiteY2" fmla="*/ 1708220 h 2461846"/>
                            <a:gd name="connsiteX3" fmla="*/ 557684 w 1100295"/>
                            <a:gd name="connsiteY3" fmla="*/ 2461846 h 2461846"/>
                            <a:gd name="connsiteX4" fmla="*/ 492369 w 1100295"/>
                            <a:gd name="connsiteY4" fmla="*/ 2421653 h 2461846"/>
                            <a:gd name="connsiteX5" fmla="*/ 371789 w 1100295"/>
                            <a:gd name="connsiteY5" fmla="*/ 2170444 h 2461846"/>
                            <a:gd name="connsiteX6" fmla="*/ 226088 w 1100295"/>
                            <a:gd name="connsiteY6" fmla="*/ 1868993 h 2461846"/>
                            <a:gd name="connsiteX7" fmla="*/ 165798 w 1100295"/>
                            <a:gd name="connsiteY7" fmla="*/ 1818752 h 2461846"/>
                            <a:gd name="connsiteX8" fmla="*/ 195943 w 1100295"/>
                            <a:gd name="connsiteY8" fmla="*/ 1733341 h 2461846"/>
                            <a:gd name="connsiteX9" fmla="*/ 241161 w 1100295"/>
                            <a:gd name="connsiteY9" fmla="*/ 1723292 h 2461846"/>
                            <a:gd name="connsiteX10" fmla="*/ 246185 w 1100295"/>
                            <a:gd name="connsiteY10" fmla="*/ 1678075 h 2461846"/>
                            <a:gd name="connsiteX11" fmla="*/ 276330 w 1100295"/>
                            <a:gd name="connsiteY11" fmla="*/ 1642905 h 2461846"/>
                            <a:gd name="connsiteX12" fmla="*/ 246185 w 1100295"/>
                            <a:gd name="connsiteY12" fmla="*/ 1587640 h 2461846"/>
                            <a:gd name="connsiteX13" fmla="*/ 185895 w 1100295"/>
                            <a:gd name="connsiteY13" fmla="*/ 1547446 h 2461846"/>
                            <a:gd name="connsiteX14" fmla="*/ 135653 w 1100295"/>
                            <a:gd name="connsiteY14" fmla="*/ 1441938 h 2461846"/>
                            <a:gd name="connsiteX15" fmla="*/ 80387 w 1100295"/>
                            <a:gd name="connsiteY15" fmla="*/ 1441938 h 2461846"/>
                            <a:gd name="connsiteX16" fmla="*/ 0 w 1100295"/>
                            <a:gd name="connsiteY16" fmla="*/ 1321358 h 2461846"/>
                            <a:gd name="connsiteX17" fmla="*/ 20097 w 1100295"/>
                            <a:gd name="connsiteY17" fmla="*/ 1256044 h 2461846"/>
                            <a:gd name="connsiteX18" fmla="*/ 135653 w 1100295"/>
                            <a:gd name="connsiteY18" fmla="*/ 1190730 h 2461846"/>
                            <a:gd name="connsiteX19" fmla="*/ 120580 w 1100295"/>
                            <a:gd name="connsiteY19" fmla="*/ 1135464 h 2461846"/>
                            <a:gd name="connsiteX20" fmla="*/ 95459 w 1100295"/>
                            <a:gd name="connsiteY20" fmla="*/ 1135464 h 2461846"/>
                            <a:gd name="connsiteX21" fmla="*/ 105508 w 1100295"/>
                            <a:gd name="connsiteY21" fmla="*/ 999811 h 2461846"/>
                            <a:gd name="connsiteX22" fmla="*/ 160774 w 1100295"/>
                            <a:gd name="connsiteY22" fmla="*/ 989763 h 2461846"/>
                            <a:gd name="connsiteX23" fmla="*/ 205991 w 1100295"/>
                            <a:gd name="connsiteY23" fmla="*/ 984738 h 2461846"/>
                            <a:gd name="connsiteX24" fmla="*/ 291402 w 1100295"/>
                            <a:gd name="connsiteY24" fmla="*/ 859134 h 2461846"/>
                            <a:gd name="connsiteX25" fmla="*/ 336620 w 1100295"/>
                            <a:gd name="connsiteY25" fmla="*/ 849086 h 2461846"/>
                            <a:gd name="connsiteX26" fmla="*/ 321547 w 1100295"/>
                            <a:gd name="connsiteY26" fmla="*/ 823965 h 2461846"/>
                            <a:gd name="connsiteX27" fmla="*/ 417007 w 1100295"/>
                            <a:gd name="connsiteY27" fmla="*/ 678264 h 2461846"/>
                            <a:gd name="connsiteX28" fmla="*/ 487345 w 1100295"/>
                            <a:gd name="connsiteY28" fmla="*/ 653143 h 2461846"/>
                            <a:gd name="connsiteX29" fmla="*/ 487345 w 1100295"/>
                            <a:gd name="connsiteY29" fmla="*/ 592853 h 2461846"/>
                            <a:gd name="connsiteX30" fmla="*/ 437103 w 1100295"/>
                            <a:gd name="connsiteY30" fmla="*/ 562708 h 2461846"/>
                            <a:gd name="connsiteX31" fmla="*/ 417007 w 1100295"/>
                            <a:gd name="connsiteY31" fmla="*/ 517490 h 2461846"/>
                            <a:gd name="connsiteX32" fmla="*/ 437103 w 1100295"/>
                            <a:gd name="connsiteY32" fmla="*/ 447152 h 2461846"/>
                            <a:gd name="connsiteX33" fmla="*/ 482321 w 1100295"/>
                            <a:gd name="connsiteY33" fmla="*/ 422031 h 2461846"/>
                            <a:gd name="connsiteX34" fmla="*/ 472273 w 1100295"/>
                            <a:gd name="connsiteY34" fmla="*/ 281354 h 2461846"/>
                            <a:gd name="connsiteX35" fmla="*/ 437103 w 1100295"/>
                            <a:gd name="connsiteY35" fmla="*/ 251209 h 2461846"/>
                            <a:gd name="connsiteX36" fmla="*/ 361741 w 1100295"/>
                            <a:gd name="connsiteY36" fmla="*/ 40193 h 2461846"/>
                            <a:gd name="connsiteX37" fmla="*/ 462224 w 1100295"/>
                            <a:gd name="connsiteY37" fmla="*/ 65314 h 2461846"/>
                            <a:gd name="connsiteX38" fmla="*/ 668216 w 1100295"/>
                            <a:gd name="connsiteY38" fmla="*/ 0 h 24618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1100295" h="2461846">
                              <a:moveTo>
                                <a:pt x="668216" y="0"/>
                              </a:moveTo>
                              <a:lnTo>
                                <a:pt x="1100295" y="1155560"/>
                              </a:lnTo>
                              <a:lnTo>
                                <a:pt x="924448" y="1708220"/>
                              </a:lnTo>
                              <a:lnTo>
                                <a:pt x="557684" y="2461846"/>
                              </a:lnTo>
                              <a:lnTo>
                                <a:pt x="492369" y="2421653"/>
                              </a:lnTo>
                              <a:lnTo>
                                <a:pt x="371789" y="2170444"/>
                              </a:lnTo>
                              <a:lnTo>
                                <a:pt x="226088" y="1868993"/>
                              </a:lnTo>
                              <a:lnTo>
                                <a:pt x="165798" y="1818752"/>
                              </a:lnTo>
                              <a:lnTo>
                                <a:pt x="195943" y="1733341"/>
                              </a:lnTo>
                              <a:lnTo>
                                <a:pt x="241161" y="1723292"/>
                              </a:lnTo>
                              <a:lnTo>
                                <a:pt x="246185" y="1678075"/>
                              </a:lnTo>
                              <a:lnTo>
                                <a:pt x="276330" y="1642905"/>
                              </a:lnTo>
                              <a:lnTo>
                                <a:pt x="246185" y="1587640"/>
                              </a:lnTo>
                              <a:lnTo>
                                <a:pt x="185895" y="1547446"/>
                              </a:lnTo>
                              <a:lnTo>
                                <a:pt x="135653" y="1441938"/>
                              </a:lnTo>
                              <a:lnTo>
                                <a:pt x="80387" y="1441938"/>
                              </a:lnTo>
                              <a:lnTo>
                                <a:pt x="0" y="1321358"/>
                              </a:lnTo>
                              <a:lnTo>
                                <a:pt x="20097" y="1256044"/>
                              </a:lnTo>
                              <a:lnTo>
                                <a:pt x="135653" y="1190730"/>
                              </a:lnTo>
                              <a:lnTo>
                                <a:pt x="120580" y="1135464"/>
                              </a:lnTo>
                              <a:lnTo>
                                <a:pt x="95459" y="1135464"/>
                              </a:lnTo>
                              <a:lnTo>
                                <a:pt x="105508" y="999811"/>
                              </a:lnTo>
                              <a:lnTo>
                                <a:pt x="160774" y="989763"/>
                              </a:lnTo>
                              <a:lnTo>
                                <a:pt x="205991" y="984738"/>
                              </a:lnTo>
                              <a:lnTo>
                                <a:pt x="291402" y="859134"/>
                              </a:lnTo>
                              <a:lnTo>
                                <a:pt x="336620" y="849086"/>
                              </a:lnTo>
                              <a:lnTo>
                                <a:pt x="321547" y="823965"/>
                              </a:lnTo>
                              <a:lnTo>
                                <a:pt x="417007" y="678264"/>
                              </a:lnTo>
                              <a:lnTo>
                                <a:pt x="487345" y="653143"/>
                              </a:lnTo>
                              <a:lnTo>
                                <a:pt x="487345" y="592853"/>
                              </a:lnTo>
                              <a:lnTo>
                                <a:pt x="437103" y="562708"/>
                              </a:lnTo>
                              <a:lnTo>
                                <a:pt x="417007" y="517490"/>
                              </a:lnTo>
                              <a:lnTo>
                                <a:pt x="437103" y="447152"/>
                              </a:lnTo>
                              <a:lnTo>
                                <a:pt x="482321" y="422031"/>
                              </a:lnTo>
                              <a:lnTo>
                                <a:pt x="472273" y="281354"/>
                              </a:lnTo>
                              <a:lnTo>
                                <a:pt x="437103" y="251209"/>
                              </a:lnTo>
                              <a:lnTo>
                                <a:pt x="361741" y="40193"/>
                              </a:lnTo>
                              <a:lnTo>
                                <a:pt x="462224" y="65314"/>
                              </a:lnTo>
                              <a:lnTo>
                                <a:pt x="668216" y="0"/>
                              </a:lnTo>
                              <a:close/>
                            </a:path>
                          </a:pathLst>
                        </a:custGeom>
                        <a:solidFill>
                          <a:srgbClr val="FFFF00">
                            <a:alpha val="38000"/>
                          </a:srgb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43E0B66" id="Freeform: Shape 26" o:spid="_x0000_s1026" style="position:absolute;margin-left:279.3pt;margin-top:126pt;width:86.65pt;height:193.85pt;z-index:251588096;visibility:visible;mso-wrap-style:square;mso-wrap-distance-left:9pt;mso-wrap-distance-top:0;mso-wrap-distance-right:9pt;mso-wrap-distance-bottom:0;mso-position-horizontal:absolute;mso-position-horizontal-relative:text;mso-position-vertical:absolute;mso-position-vertical-relative:text;v-text-anchor:middle" coordsize="1100295,24618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" path="m668216,r432079,1155560l924448,1708220,557684,2461846r-65315,-40193l371789,2170444,226088,1868993r-60290,-50241l195943,1733341r45218,-10049l246185,1678075r30145,-35170l246185,1587640r-60290,-40194l135653,1441938r-55266,l,1321358r20097,-65314l135653,1190730r-15073,-55266l95459,1135464,105508,999811r55266,-10048l205991,984738,291402,859134r45218,-10048l321547,823965,417007,678264r70338,-25121l487345,592853,437103,562708,417007,517490r20096,-70338l482321,422031,472273,281354,437103,251209,361741,40193,462224,65314,668216,xe" fillcolor="yellow" strokecolor="black [3213]" strokeweight="2pt">
                <v:fill opacity="24929f"/>
                <v:path arrowok="t" o:connecttype="custom" o:connectlocs="668216,0;1100295,1155560;924448,1708220;557684,2461846;492369,2421653;371789,2170444;226088,1868993;165798,1818752;195943,1733341;241161,1723292;246185,1678075;276330,1642905;246185,1587640;185895,1547446;135653,1441938;80387,1441938;0,1321358;20097,1256044;135653,1190730;120580,1135464;95459,1135464;105508,999811;160774,989763;205991,984738;291402,859134;336620,849086;321547,823965;417007,678264;487345,653143;487345,592853;437103,562708;417007,517490;437103,447152;482321,422031;472273,281354;437103,251209;361741,40193;462224,65314;668216,0" o:connectangles="0,0,0,0,0,0,0,0,0,0,0,0,0,0,0,0,0,0,0,0,0,0,0,0,0,0,0,0,0,0,0,0,0,0,0,0,0,0,0"/>
              </v:shape>
            </w:pict>
          </mc:Fallback>
        </mc:AlternateContent>
      </w:r>
      <w:r w:rsidR="00BD353C">
        <w:rPr>
          <w:noProof/>
        </w:rPr>
        <w:drawing>
          <wp:inline distT="0" distB="0" distL="0" distR="0" wp14:anchorId="120FABDB" wp14:editId="6B7F63C5">
            <wp:extent cx="8323580" cy="5343525"/>
            <wp:effectExtent l="0" t="0" r="1270" b="9525"/>
            <wp:docPr id="6" name="Picture 6">
              <a:hlinkClick xmlns:a="http://schemas.openxmlformats.org/drawingml/2006/main" r:id="rId22"/>
            </wp:docPr>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rotWithShape="1">
                    <a:blip r:embed="rId23"/>
                    <a:srcRect t="3174" b="3103"/>
                    <a:stretch/>
                  </pic:blipFill>
                  <pic:spPr bwMode="auto">
                    <a:xfrm>
                      <a:off x="0" y="0"/>
                      <a:ext cx="8345406" cy="5357537"/>
                    </a:xfrm>
                    <a:prstGeom prst="rect">
                      <a:avLst/>
                    </a:prstGeom>
                    <a:ln>
                      <a:noFill/>
                    </a:ln>
                    <a:extLst>
                      <a:ext uri="{53640926-AAD7-44D8-BBD7-CCE9431645EC}">
                        <a14:shadowObscured xmlns:a14="http://schemas.microsoft.com/office/drawing/2010/main"/>
                      </a:ext>
                    </a:extLst>
                  </pic:spPr>
                </pic:pic>
              </a:graphicData>
            </a:graphic>
          </wp:inline>
        </w:drawing>
      </w:r>
      <w:r w:rsidR="00BD353C" w:rsidRPr="00BA434D">
        <w:rPr>
          <w:b/>
          <w:sz w:val="22"/>
        </w:rPr>
        <w:t xml:space="preserve">Figure A-1: Subwatershed Boundary Map </w:t>
      </w:r>
    </w:p>
    <w:p w14:paraId="7F5C1D48" w14:textId="6811C1DB" w:rsidR="006D6420" w:rsidRPr="00BA434D" w:rsidRDefault="00BD353C" w:rsidP="008013EB">
      <w:pPr>
        <w:pStyle w:val="map-table-title"/>
        <w:spacing w:after="0"/>
        <w:jc w:val="center"/>
        <w:rPr>
          <w:i/>
        </w:rPr>
        <w:sectPr w:rsidR="006D6420" w:rsidRPr="00BA434D" w:rsidSect="00541856">
          <w:pgSz w:w="15840" w:h="12240" w:orient="landscape"/>
          <w:pgMar w:top="1296" w:right="1296" w:bottom="1296" w:left="1296" w:header="720" w:footer="720" w:gutter="0"/>
          <w:cols w:space="720"/>
          <w:docGrid w:linePitch="360"/>
        </w:sectPr>
      </w:pPr>
      <w:r w:rsidRPr="00BA434D">
        <w:rPr>
          <w:i/>
          <w:sz w:val="22"/>
        </w:rPr>
        <w:t>(MassGIS, 2007; MassGIS, 1999; MassGIS, 2001; USGS, 2016)</w:t>
      </w:r>
      <w:r w:rsidRPr="00BA434D">
        <w:rPr>
          <w:i/>
        </w:rPr>
        <w:br/>
      </w:r>
    </w:p>
    <w:p w14:paraId="0BDC42A7" w14:textId="3E9B76C6" w:rsidR="006D6420" w:rsidRDefault="00BD353C" w:rsidP="009A0B0A">
      <w:pPr>
        <w:pStyle w:val="Heading2"/>
        <w:rPr>
          <w:shd w:val="clear" w:color="auto" w:fill="FFFFFF"/>
        </w:rPr>
      </w:pPr>
      <w:bookmarkStart w:id="47" w:name="_Toc2175005"/>
      <w:r>
        <w:rPr>
          <w:shd w:val="clear" w:color="auto" w:fill="FFFFFF"/>
        </w:rPr>
        <w:lastRenderedPageBreak/>
        <w:t>MassDEP Water Quality Assessment Report and TMDL Review</w:t>
      </w:r>
      <w:bookmarkEnd w:id="47"/>
    </w:p>
    <w:p w14:paraId="1BF5CA7A" w14:textId="77777777" w:rsidR="006D6420" w:rsidRPr="00BB4B95" w:rsidRDefault="00BD353C" w:rsidP="0066228A">
      <w:r w:rsidRPr="00BB4B95">
        <w:t>The following reports are available:</w:t>
      </w:r>
    </w:p>
    <w:p w14:paraId="15C1F7DE" w14:textId="77777777" w:rsidR="006D6420" w:rsidRPr="00BB4B95" w:rsidRDefault="004F7D70" w:rsidP="0066228A">
      <w:pPr>
        <w:pStyle w:val="report-list-style1"/>
        <w:numPr>
          <w:ilvl w:val="0"/>
          <w:numId w:val="2"/>
        </w:numPr>
        <w:spacing w:after="120" w:line="252" w:lineRule="auto"/>
        <w:rPr>
          <w:sz w:val="22"/>
        </w:rPr>
      </w:pPr>
      <w:hyperlink r:id="rId24" w:history="1">
        <w:r w:rsidR="00BD353C" w:rsidRPr="00BB4B95">
          <w:rPr>
            <w:color w:val="0000FF"/>
            <w:sz w:val="22"/>
            <w:u w:val="single"/>
          </w:rPr>
          <w:t>Charles River Watershed 2002-2006 Water Quality Assessment Report</w:t>
        </w:r>
      </w:hyperlink>
    </w:p>
    <w:p w14:paraId="4D4EC961" w14:textId="77777777" w:rsidR="006D6420" w:rsidRPr="00BB4B95" w:rsidRDefault="004F7D70" w:rsidP="0066228A">
      <w:pPr>
        <w:pStyle w:val="report-list-style1"/>
        <w:numPr>
          <w:ilvl w:val="0"/>
          <w:numId w:val="2"/>
        </w:numPr>
        <w:spacing w:after="120" w:line="252" w:lineRule="auto"/>
        <w:rPr>
          <w:sz w:val="22"/>
        </w:rPr>
      </w:pPr>
      <w:hyperlink r:id="rId25" w:history="1">
        <w:r w:rsidR="00BD353C" w:rsidRPr="00BB4B95">
          <w:rPr>
            <w:color w:val="0000FF"/>
            <w:sz w:val="22"/>
            <w:u w:val="single"/>
          </w:rPr>
          <w:t xml:space="preserve">Final Pathogen TMDL for the Charles River Watershed January 2007 </w:t>
        </w:r>
      </w:hyperlink>
    </w:p>
    <w:p w14:paraId="0C40486B" w14:textId="77777777" w:rsidR="006D6420" w:rsidRDefault="004F7D70" w:rsidP="0066228A">
      <w:pPr>
        <w:pStyle w:val="report-list-style1"/>
        <w:numPr>
          <w:ilvl w:val="0"/>
          <w:numId w:val="2"/>
        </w:numPr>
        <w:spacing w:after="120" w:line="252" w:lineRule="auto"/>
      </w:pPr>
      <w:hyperlink r:id="rId26" w:history="1">
        <w:r w:rsidR="00BD353C" w:rsidRPr="00BB4B95">
          <w:rPr>
            <w:color w:val="0000FF"/>
            <w:sz w:val="22"/>
            <w:u w:val="single"/>
          </w:rPr>
          <w:t xml:space="preserve">Total Maximum Daily Load for Nutrients in the Upper/Middle Charles River, Massachusetts </w:t>
        </w:r>
      </w:hyperlink>
      <w:bookmarkStart w:id="48" w:name="ELEMA_WQLTYRPTS_TBL"/>
    </w:p>
    <w:p w14:paraId="367E698A" w14:textId="5E87B5E7" w:rsidR="00FE7C22" w:rsidRDefault="00FE7C22" w:rsidP="009A0B0A">
      <w:r w:rsidRPr="00697226">
        <w:t xml:space="preserve">Select excerpts from these documents relating to the water quality </w:t>
      </w:r>
      <w:r>
        <w:t xml:space="preserve">in the </w:t>
      </w:r>
      <w:r w:rsidR="00E33BC6">
        <w:t xml:space="preserve">FRANKLIN_01 </w:t>
      </w:r>
      <w:proofErr w:type="spellStart"/>
      <w:r>
        <w:t>subwatershed</w:t>
      </w:r>
      <w:proofErr w:type="spellEnd"/>
      <w:r w:rsidRPr="00697226">
        <w:t xml:space="preserve"> are included below</w:t>
      </w:r>
      <w:r w:rsidR="00AB300B">
        <w:t xml:space="preserve"> (</w:t>
      </w:r>
      <w:r w:rsidR="00AB300B" w:rsidRPr="004F7D70">
        <w:rPr>
          <w:u w:val="single"/>
        </w:rPr>
        <w:t>note: relevant information is included directly from these documents for informational purposes and has not been modified</w:t>
      </w:r>
      <w:r w:rsidR="00AB300B">
        <w:t>)</w:t>
      </w:r>
      <w:r w:rsidRPr="00697226">
        <w:t xml:space="preserve">. Additional </w:t>
      </w:r>
      <w:r>
        <w:t xml:space="preserve">summary </w:t>
      </w:r>
      <w:r w:rsidRPr="00697226">
        <w:t xml:space="preserve">information </w:t>
      </w:r>
      <w:r w:rsidR="004F4609">
        <w:t xml:space="preserve">for the Mill River, the receiving water for the tributaries and waterbodies in the subwatershed, </w:t>
      </w:r>
      <w:r w:rsidRPr="00697226">
        <w:t xml:space="preserve">is included </w:t>
      </w:r>
      <w:r w:rsidRPr="005060E7">
        <w:t xml:space="preserve">in </w:t>
      </w:r>
      <w:r w:rsidRPr="007A1036">
        <w:rPr>
          <w:b/>
        </w:rPr>
        <w:t>Appendix A</w:t>
      </w:r>
      <w:r w:rsidRPr="005060E7">
        <w:t>.</w:t>
      </w:r>
      <w:r w:rsidRPr="00697226">
        <w:t xml:space="preserve"> </w:t>
      </w:r>
    </w:p>
    <w:tbl>
      <w:tblPr>
        <w:tblStyle w:val="TableGrid"/>
        <w:tblW w:w="4958" w:type="pct"/>
        <w:tblCellMar>
          <w:top w:w="100" w:type="dxa"/>
          <w:left w:w="100" w:type="dxa"/>
          <w:bottom w:w="100" w:type="dxa"/>
          <w:right w:w="100" w:type="dxa"/>
        </w:tblCellMar>
        <w:tblLook w:val="04A0" w:firstRow="1" w:lastRow="0" w:firstColumn="1" w:lastColumn="0" w:noHBand="0" w:noVBand="1"/>
        <w:tblDescription w:val=""/>
      </w:tblPr>
      <w:tblGrid>
        <w:gridCol w:w="9765"/>
      </w:tblGrid>
      <w:tr w:rsidR="006D6420" w:rsidRPr="0066228A" w14:paraId="7C674B4E" w14:textId="77777777" w:rsidTr="008013EB">
        <w:trPr>
          <w:trHeight w:val="300"/>
        </w:trPr>
        <w:tc>
          <w:tcPr>
            <w:tcW w:w="5000" w:type="pct"/>
            <w:shd w:val="clear" w:color="auto" w:fill="006686"/>
            <w:vAlign w:val="center"/>
          </w:tcPr>
          <w:p w14:paraId="0A911F38" w14:textId="1D7E1749" w:rsidR="006D6420" w:rsidRPr="0066228A" w:rsidRDefault="00BD353C" w:rsidP="0066228A">
            <w:pPr>
              <w:pStyle w:val="col-header-style1"/>
              <w:spacing w:after="80"/>
              <w:rPr>
                <w:sz w:val="18"/>
                <w:szCs w:val="18"/>
              </w:rPr>
            </w:pPr>
            <w:r w:rsidRPr="0066228A">
              <w:rPr>
                <w:sz w:val="18"/>
                <w:szCs w:val="18"/>
              </w:rPr>
              <w:t>Charles River Watershed 2002-2006 Water Quality Assessment Report (MA72122 - Uncas Pond)</w:t>
            </w:r>
          </w:p>
        </w:tc>
      </w:tr>
      <w:tr w:rsidR="006D6420" w:rsidRPr="0066228A" w14:paraId="02C64678" w14:textId="77777777" w:rsidTr="008013EB">
        <w:tc>
          <w:tcPr>
            <w:tcW w:w="5000" w:type="pct"/>
            <w:shd w:val="clear" w:color="auto" w:fill="DAEEF3"/>
            <w:vAlign w:val="center"/>
          </w:tcPr>
          <w:p w14:paraId="28A3D0A2" w14:textId="762A5144" w:rsidR="0066228A" w:rsidRPr="0066228A" w:rsidRDefault="00BD353C" w:rsidP="0066228A">
            <w:pPr>
              <w:pStyle w:val="small-content"/>
              <w:spacing w:after="80"/>
              <w:rPr>
                <w:b/>
                <w:szCs w:val="18"/>
              </w:rPr>
            </w:pPr>
            <w:r w:rsidRPr="0066228A">
              <w:rPr>
                <w:b/>
                <w:szCs w:val="18"/>
              </w:rPr>
              <w:t>Aquatic Life Use</w:t>
            </w:r>
          </w:p>
          <w:p w14:paraId="22BDF909" w14:textId="58CC1739" w:rsidR="0066228A" w:rsidRPr="0066228A" w:rsidRDefault="00BD353C" w:rsidP="0066228A">
            <w:pPr>
              <w:pStyle w:val="small-content"/>
              <w:spacing w:after="80"/>
              <w:rPr>
                <w:b/>
                <w:i/>
                <w:szCs w:val="18"/>
              </w:rPr>
            </w:pPr>
            <w:r w:rsidRPr="0066228A">
              <w:rPr>
                <w:b/>
                <w:i/>
                <w:szCs w:val="18"/>
              </w:rPr>
              <w:t>Biology</w:t>
            </w:r>
          </w:p>
          <w:p w14:paraId="49FB8DD8" w14:textId="6F60C790" w:rsidR="0066228A" w:rsidRPr="0066228A" w:rsidRDefault="00BD353C" w:rsidP="0066228A">
            <w:pPr>
              <w:pStyle w:val="small-content"/>
              <w:spacing w:after="80"/>
              <w:rPr>
                <w:szCs w:val="18"/>
              </w:rPr>
            </w:pPr>
            <w:r w:rsidRPr="0066228A">
              <w:rPr>
                <w:szCs w:val="18"/>
              </w:rPr>
              <w:t>Uncas Pond is infested with the non-native aquatic plant variable milfoil (M. heterophyllum) (MA DCR 2005).</w:t>
            </w:r>
          </w:p>
          <w:p w14:paraId="2F62AD0A" w14:textId="77777777" w:rsidR="0066228A" w:rsidRPr="0066228A" w:rsidRDefault="00BD353C" w:rsidP="0066228A">
            <w:pPr>
              <w:pStyle w:val="small-content"/>
              <w:spacing w:after="80"/>
              <w:rPr>
                <w:szCs w:val="18"/>
              </w:rPr>
            </w:pPr>
            <w:r w:rsidRPr="0066228A">
              <w:rPr>
                <w:b/>
                <w:szCs w:val="18"/>
              </w:rPr>
              <w:t>Water Chemistry</w:t>
            </w:r>
          </w:p>
          <w:p w14:paraId="2FB5D50A" w14:textId="77777777" w:rsidR="0066228A" w:rsidRPr="0066228A" w:rsidRDefault="00BD353C" w:rsidP="0066228A">
            <w:pPr>
              <w:pStyle w:val="small-content"/>
              <w:spacing w:after="80"/>
              <w:rPr>
                <w:szCs w:val="18"/>
              </w:rPr>
            </w:pPr>
            <w:r w:rsidRPr="0066228A">
              <w:rPr>
                <w:szCs w:val="18"/>
              </w:rPr>
              <w:t xml:space="preserve">Sampling was conducted by DWM staff at the deep hole (W0969) in Uncas Pond as part of the 2002 Baseline Lake TMDL Project and in 2003 as part of the Nutrient Criteria Development Project (Appendix D, Tables D1, D2, D3 and D4). Chlorophyll a concentrations ranged from 7.2 to 18 mg/m3 while Secchi disk transparency measurements were all &gt; 3.0 m. Oxygen depletion occurred at depths below 4.0 m, which affects approximately 40% of the lake area. Supersaturation (up to 117%) was measured in around the top of the thermocline in July 2003. Total phosphorus concentrations near the bottom ranged from 0.027 to 0.19 mg/L. There is some evidence of internal loading of phosphorus during anoxic conditions even though levels of total phosphorus in the pond seem to be fairly low. All of these factors are indicative of a fairly productive system. </w:t>
            </w:r>
          </w:p>
          <w:p w14:paraId="7DC98D28" w14:textId="77777777" w:rsidR="0066228A" w:rsidRPr="0066228A" w:rsidRDefault="00BD353C" w:rsidP="0066228A">
            <w:pPr>
              <w:pStyle w:val="small-content"/>
              <w:spacing w:after="80"/>
              <w:rPr>
                <w:szCs w:val="18"/>
              </w:rPr>
            </w:pPr>
            <w:r w:rsidRPr="0066228A">
              <w:rPr>
                <w:szCs w:val="18"/>
              </w:rPr>
              <w:t xml:space="preserve">The Aquatic Life Use is assessed as impaired for Uncas Pond based on low dissolved oxygen in the hypolimnion, which affects about 40% of the lake area. Additionally total phosphorus release from the sediments during anoxic conditions also occurs. While chlorophyll a concentrations are generally low, one marginally high value was documented. The infestation of the non-native aquatic macrophyte M. heterophyllum is also problematic. </w:t>
            </w:r>
          </w:p>
          <w:p w14:paraId="7DD15685" w14:textId="77777777" w:rsidR="0066228A" w:rsidRPr="0066228A" w:rsidRDefault="00BD353C" w:rsidP="0066228A">
            <w:pPr>
              <w:pStyle w:val="small-content"/>
              <w:spacing w:after="80"/>
              <w:rPr>
                <w:b/>
                <w:i/>
                <w:szCs w:val="18"/>
              </w:rPr>
            </w:pPr>
            <w:r w:rsidRPr="0066228A">
              <w:rPr>
                <w:b/>
                <w:i/>
                <w:szCs w:val="18"/>
              </w:rPr>
              <w:t>Primary and Secondary Contact Recreation and Aesthetics Uses</w:t>
            </w:r>
          </w:p>
          <w:p w14:paraId="579C4F34" w14:textId="77777777" w:rsidR="0066228A" w:rsidRPr="0066228A" w:rsidRDefault="00BD353C" w:rsidP="0066228A">
            <w:pPr>
              <w:pStyle w:val="small-content"/>
              <w:spacing w:after="80"/>
              <w:rPr>
                <w:szCs w:val="18"/>
              </w:rPr>
            </w:pPr>
            <w:r w:rsidRPr="0066228A">
              <w:rPr>
                <w:szCs w:val="18"/>
              </w:rPr>
              <w:t xml:space="preserve">Sampling was conducted by DWM staff at the deep hole (W0969) in Uncas Pond as part of the 2002 Baseline Lake TMDL Project and in 2003 as part of the Nutrient Criteria Development Project (Appendix D, Tables D1 and D2). Secchi disk transparency measurements were all good (Appendix D, Table D1) and no objectionable conditions were noted. </w:t>
            </w:r>
          </w:p>
          <w:p w14:paraId="463C0159" w14:textId="77777777" w:rsidR="0066228A" w:rsidRPr="0066228A" w:rsidRDefault="00BD353C" w:rsidP="0066228A">
            <w:pPr>
              <w:pStyle w:val="small-content"/>
              <w:spacing w:after="80"/>
              <w:rPr>
                <w:szCs w:val="18"/>
              </w:rPr>
            </w:pPr>
            <w:r w:rsidRPr="0066228A">
              <w:rPr>
                <w:szCs w:val="18"/>
              </w:rPr>
              <w:t>Although no objectionable conditions were recorded (MassDEP 2002a), because of the lack of bacteria data, the Primary Contact Recreational Use is not assessed. The Secondary Contact Recreational and Aesthetics Uses are assessed as support.</w:t>
            </w:r>
          </w:p>
          <w:p w14:paraId="7811B90D" w14:textId="77777777" w:rsidR="0066228A" w:rsidRPr="0066228A" w:rsidRDefault="00BD353C" w:rsidP="0066228A">
            <w:pPr>
              <w:pStyle w:val="small-content"/>
              <w:spacing w:after="80"/>
              <w:rPr>
                <w:szCs w:val="18"/>
              </w:rPr>
            </w:pPr>
            <w:r w:rsidRPr="0066228A">
              <w:rPr>
                <w:b/>
                <w:szCs w:val="18"/>
              </w:rPr>
              <w:t>Report Recommendations:</w:t>
            </w:r>
          </w:p>
          <w:p w14:paraId="09740793" w14:textId="77777777" w:rsidR="0066228A" w:rsidRPr="0066228A" w:rsidRDefault="00BD353C" w:rsidP="0066228A">
            <w:pPr>
              <w:pStyle w:val="small-content"/>
              <w:spacing w:after="80"/>
              <w:rPr>
                <w:szCs w:val="18"/>
              </w:rPr>
            </w:pPr>
            <w:r w:rsidRPr="0066228A">
              <w:rPr>
                <w:szCs w:val="18"/>
              </w:rPr>
              <w:t>Continue to monitor for the presence of invasive non-native aquatic vegetation and determine the extent of the infestation. Prevent spreading of invasive aquatic plants. Once the extent of the problem is determined and control practices are exercised, vigilant monitoring needs to be practiced to guard against infestations in unaffected areas, including downstream from the site, and to ensure that managed areas stay in check. A key portion of the prevention program should be posting of boat access points with signs to educate and alert lake-users to the problem and their responsibility to prevent spreading these species. The Final GEIR for Eutrophication and Aquatic Plant Management in Massachusetts (Mattson et al. 2004) should also be consulted prior to the development of any lake management plan to control non-native aquatic plant species. Plant control options can be selected from several techniques (e.g., bottom barriers, drawdown, herbicides, etc.) each of which has advantages and disadvantages that need to be addressed for the specific site. However, methods that result in fragmentation (such as cutting or raking) should not be used for many species because of the propensity for these invasive species to reproduce and spread vegetatively (from cuttings).</w:t>
            </w:r>
          </w:p>
          <w:p w14:paraId="21C0F6BC" w14:textId="43533C83" w:rsidR="006D6420" w:rsidRPr="0066228A" w:rsidRDefault="00BD353C" w:rsidP="0066228A">
            <w:pPr>
              <w:pStyle w:val="small-content"/>
              <w:keepNext/>
              <w:spacing w:after="80"/>
              <w:rPr>
                <w:szCs w:val="18"/>
              </w:rPr>
            </w:pPr>
            <w:r w:rsidRPr="0066228A">
              <w:rPr>
                <w:szCs w:val="18"/>
              </w:rPr>
              <w:t xml:space="preserve">Conduct additional water quality monitoring (chlorophyll a, DO profiles, nutrient sampling at depth) in the pond and the watershed particularly during the summer months in order to develop a TMDL. </w:t>
            </w:r>
          </w:p>
        </w:tc>
      </w:tr>
    </w:tbl>
    <w:p w14:paraId="3AC6438F" w14:textId="26CA8BA6" w:rsidR="006D6420" w:rsidRDefault="006D6420" w:rsidP="0066228A">
      <w:pPr>
        <w:spacing w:after="120"/>
      </w:pPr>
    </w:p>
    <w:tbl>
      <w:tblPr>
        <w:tblStyle w:val="TableGrid"/>
        <w:tblW w:w="4979" w:type="pct"/>
        <w:jc w:val="center"/>
        <w:tblCellMar>
          <w:top w:w="100" w:type="dxa"/>
          <w:left w:w="100" w:type="dxa"/>
          <w:bottom w:w="100" w:type="dxa"/>
          <w:right w:w="100" w:type="dxa"/>
        </w:tblCellMar>
        <w:tblLook w:val="04A0" w:firstRow="1" w:lastRow="0" w:firstColumn="1" w:lastColumn="0" w:noHBand="0" w:noVBand="1"/>
      </w:tblPr>
      <w:tblGrid>
        <w:gridCol w:w="9807"/>
      </w:tblGrid>
      <w:tr w:rsidR="008013EB" w:rsidRPr="0066228A" w14:paraId="5E01387F" w14:textId="77777777" w:rsidTr="008013EB">
        <w:trPr>
          <w:trHeight w:val="439"/>
          <w:jc w:val="center"/>
        </w:trPr>
        <w:tc>
          <w:tcPr>
            <w:tcW w:w="5000" w:type="pct"/>
            <w:shd w:val="clear" w:color="auto" w:fill="006686"/>
            <w:vAlign w:val="center"/>
          </w:tcPr>
          <w:p w14:paraId="506F6EF9" w14:textId="77777777" w:rsidR="008013EB" w:rsidRPr="0066228A" w:rsidRDefault="008013EB" w:rsidP="008013EB">
            <w:pPr>
              <w:pStyle w:val="col-header-style1"/>
              <w:spacing w:after="120"/>
              <w:rPr>
                <w:sz w:val="18"/>
                <w:szCs w:val="18"/>
              </w:rPr>
            </w:pPr>
            <w:r w:rsidRPr="0066228A">
              <w:rPr>
                <w:sz w:val="18"/>
                <w:szCs w:val="18"/>
              </w:rPr>
              <w:t>Charles River Watershed 2002-2006 Water Quality Assessment Report (MA72095 - Franklin Reservoir Northeast, MA72032 - Franklin Reservoir Southwest)</w:t>
            </w:r>
          </w:p>
        </w:tc>
      </w:tr>
      <w:tr w:rsidR="008013EB" w:rsidRPr="0066228A" w14:paraId="7FADFCED" w14:textId="77777777" w:rsidTr="008013EB">
        <w:trPr>
          <w:jc w:val="center"/>
        </w:trPr>
        <w:tc>
          <w:tcPr>
            <w:tcW w:w="5000" w:type="pct"/>
            <w:shd w:val="clear" w:color="auto" w:fill="DAEEF3"/>
            <w:vAlign w:val="center"/>
          </w:tcPr>
          <w:p w14:paraId="6FE14B82" w14:textId="77777777" w:rsidR="008013EB" w:rsidRPr="0066228A" w:rsidRDefault="008013EB" w:rsidP="008013EB">
            <w:pPr>
              <w:pStyle w:val="small-content"/>
              <w:spacing w:after="120"/>
              <w:rPr>
                <w:szCs w:val="18"/>
              </w:rPr>
            </w:pPr>
            <w:r w:rsidRPr="0066228A">
              <w:rPr>
                <w:szCs w:val="18"/>
              </w:rPr>
              <w:t>No quality-assured data are available for Franklin Reservoir Northeast and Franklin Reservoir Southwest. No designated uses are assessed.</w:t>
            </w:r>
          </w:p>
          <w:p w14:paraId="311A9F3B" w14:textId="77777777" w:rsidR="008013EB" w:rsidRPr="0066228A" w:rsidRDefault="008013EB" w:rsidP="008013EB">
            <w:pPr>
              <w:pStyle w:val="small-content"/>
              <w:spacing w:after="120"/>
              <w:rPr>
                <w:szCs w:val="18"/>
              </w:rPr>
            </w:pPr>
            <w:r w:rsidRPr="0066228A">
              <w:rPr>
                <w:b/>
                <w:szCs w:val="18"/>
              </w:rPr>
              <w:t>Report Recommendations:</w:t>
            </w:r>
          </w:p>
          <w:p w14:paraId="655B6E93" w14:textId="77777777" w:rsidR="008013EB" w:rsidRPr="0066228A" w:rsidRDefault="008013EB" w:rsidP="008013EB">
            <w:pPr>
              <w:pStyle w:val="small-content"/>
              <w:spacing w:after="120"/>
              <w:rPr>
                <w:szCs w:val="18"/>
              </w:rPr>
            </w:pPr>
            <w:r w:rsidRPr="0066228A">
              <w:rPr>
                <w:szCs w:val="18"/>
              </w:rPr>
              <w:t>Conduct monitoring to evaluate designated uses.</w:t>
            </w:r>
          </w:p>
        </w:tc>
      </w:tr>
    </w:tbl>
    <w:p w14:paraId="23CA82FE" w14:textId="77777777" w:rsidR="008013EB" w:rsidRDefault="008013EB" w:rsidP="0066228A">
      <w:pPr>
        <w:spacing w:after="120"/>
      </w:pPr>
    </w:p>
    <w:tbl>
      <w:tblPr>
        <w:tblStyle w:val="TableGrid"/>
        <w:tblW w:w="4933" w:type="pct"/>
        <w:jc w:val="center"/>
        <w:tblCellMar>
          <w:top w:w="100" w:type="dxa"/>
          <w:left w:w="100" w:type="dxa"/>
          <w:bottom w:w="100" w:type="dxa"/>
          <w:right w:w="100" w:type="dxa"/>
        </w:tblCellMar>
        <w:tblLook w:val="04A0" w:firstRow="1" w:lastRow="0" w:firstColumn="1" w:lastColumn="0" w:noHBand="0" w:noVBand="1"/>
        <w:tblDescription w:val=""/>
      </w:tblPr>
      <w:tblGrid>
        <w:gridCol w:w="9716"/>
      </w:tblGrid>
      <w:tr w:rsidR="006D6420" w:rsidRPr="00400A05" w14:paraId="616FC56B" w14:textId="77777777" w:rsidTr="00E16009">
        <w:trPr>
          <w:trHeight w:val="300"/>
          <w:jc w:val="center"/>
        </w:trPr>
        <w:tc>
          <w:tcPr>
            <w:tcW w:w="5000" w:type="pct"/>
            <w:shd w:val="clear" w:color="auto" w:fill="006686"/>
            <w:vAlign w:val="center"/>
          </w:tcPr>
          <w:p w14:paraId="631A8E61" w14:textId="77777777" w:rsidR="006D6420" w:rsidRPr="00400A05" w:rsidRDefault="00BD353C" w:rsidP="0066228A">
            <w:pPr>
              <w:pStyle w:val="col-header-style1"/>
              <w:spacing w:after="120"/>
              <w:rPr>
                <w:sz w:val="18"/>
                <w:szCs w:val="18"/>
              </w:rPr>
            </w:pPr>
            <w:r w:rsidRPr="00400A05">
              <w:rPr>
                <w:sz w:val="18"/>
                <w:szCs w:val="18"/>
              </w:rPr>
              <w:t>Total Maximum Daily Load for Nutrients in the Upper/Middle Charles River, Massachusetts</w:t>
            </w:r>
          </w:p>
          <w:p w14:paraId="0CD4F961" w14:textId="1D22D443" w:rsidR="006D6420" w:rsidRPr="00400A05" w:rsidRDefault="00BD353C" w:rsidP="0066228A">
            <w:pPr>
              <w:pStyle w:val="col-header-style1"/>
              <w:spacing w:after="120"/>
              <w:rPr>
                <w:sz w:val="18"/>
                <w:szCs w:val="18"/>
              </w:rPr>
            </w:pPr>
            <w:r w:rsidRPr="00400A05">
              <w:rPr>
                <w:sz w:val="18"/>
                <w:szCs w:val="18"/>
              </w:rPr>
              <w:t>(MA72032 - Franklin Reservoir SE, Miller Bk, MA72-04 - Charles River, MA72095 - Franklin Reservoir NE, Miller Bk, MA72096 - Uncas Pond, Uncas Bk)</w:t>
            </w:r>
          </w:p>
        </w:tc>
      </w:tr>
      <w:tr w:rsidR="006D6420" w:rsidRPr="00400A05" w14:paraId="419AF9CD" w14:textId="77777777" w:rsidTr="00E16009">
        <w:trPr>
          <w:jc w:val="center"/>
        </w:trPr>
        <w:tc>
          <w:tcPr>
            <w:tcW w:w="5000" w:type="pct"/>
            <w:shd w:val="clear" w:color="auto" w:fill="DAEEF3"/>
            <w:vAlign w:val="center"/>
          </w:tcPr>
          <w:p w14:paraId="7F5D341C" w14:textId="77777777" w:rsidR="0066228A" w:rsidRPr="00400A05" w:rsidRDefault="00BD353C" w:rsidP="00400A05">
            <w:pPr>
              <w:pStyle w:val="small-content"/>
              <w:spacing w:after="120"/>
              <w:rPr>
                <w:szCs w:val="18"/>
              </w:rPr>
            </w:pPr>
            <w:r w:rsidRPr="00400A05">
              <w:rPr>
                <w:szCs w:val="18"/>
              </w:rPr>
              <w:t>Although phosphorus is ubiquitous in the natural environment, additional inputs to a watershed come from combined sewer overflows (CSOs), wastewater discharges, stormwater runoff, accumulated organic sediments on the river bottom, and some groundwater sources. There are no known CSOs in the Upper/Middle Charles study area and groundwater sources of phosphorus, including septic tank return flows from functioning systems, are normally very small because phosphorus is highly adsorbed to soil.</w:t>
            </w:r>
          </w:p>
          <w:p w14:paraId="7008ADE3" w14:textId="77777777" w:rsidR="0066228A" w:rsidRPr="00400A05" w:rsidRDefault="00BD353C" w:rsidP="00400A05">
            <w:pPr>
              <w:pStyle w:val="small-content"/>
              <w:spacing w:after="120"/>
              <w:rPr>
                <w:szCs w:val="18"/>
              </w:rPr>
            </w:pPr>
            <w:r w:rsidRPr="00400A05">
              <w:rPr>
                <w:szCs w:val="18"/>
              </w:rPr>
              <w:t>The primary human sources of phosphorus in the Upper/Middle Charles are wastewater, stormwater, and benthic sediments. Treated municipal wastewater is discharged from wastewater treatment facilities (WWTFs) that are regulated by the MassDEP and US-EPA National Pollutant Discharge Elimination System (NPDES) permits. Stormwater runoff occurs during rainfall or snowmelt events and conveys phosphorus from land surfaces to the river system. In the fall, dead plant material and algae settle to the river bottom and the following growing season these benthic sediments release nutrients through organic decay.</w:t>
            </w:r>
          </w:p>
          <w:p w14:paraId="1D48616F" w14:textId="77777777" w:rsidR="0066228A" w:rsidRPr="00400A05" w:rsidRDefault="00BD353C" w:rsidP="00400A05">
            <w:pPr>
              <w:pStyle w:val="small-content"/>
              <w:spacing w:after="120"/>
              <w:rPr>
                <w:szCs w:val="18"/>
              </w:rPr>
            </w:pPr>
            <w:r w:rsidRPr="00400A05">
              <w:rPr>
                <w:szCs w:val="18"/>
              </w:rPr>
              <w:t>The three largest WWTFs (flows reported here for 1998-2002) are on the mainstem of the Charles and include the Milford WWTF (3.5 mgd), the Charles River Pollution Control District or CRPCD in Medway serving four communities (4.4 mgd), and the Medfield WWTF (1.0 mgd). Part of the Milford discharge (0.34 mgd) is used consumptively for cooling by the Milford American National Power Plant. The three smaller WWTFs are on the Stop River and include the Caritas Hospital which ceased discharging in 2003 (0.02 mgd), the Massachusetts Correctional Institution at Norfolk (0.4 mgd), and the Wrentham Development Center (0.1 mgd).</w:t>
            </w:r>
          </w:p>
          <w:p w14:paraId="33A9772C" w14:textId="77777777" w:rsidR="0066228A" w:rsidRPr="00400A05" w:rsidRDefault="00BD353C" w:rsidP="00400A05">
            <w:pPr>
              <w:pStyle w:val="small-content"/>
              <w:spacing w:after="120"/>
              <w:rPr>
                <w:szCs w:val="18"/>
              </w:rPr>
            </w:pPr>
            <w:r w:rsidRPr="00400A05">
              <w:rPr>
                <w:szCs w:val="18"/>
              </w:rPr>
              <w:t>Phosphorus from wastewater discharges are mainly in the form of orthophosphate (50-80%) which is highly available for aquatic growth. Discharge is continuous so the impact is augmented in the summertime when river flows are low (less dilution) and water temperatures are high (high aquatic plant growth rates). Permitted summer limits for phosphorus discharge were lowered to 0.2 mg/L in late 2000 and winter limits of 1.0 mg/L were imposed for all but one treatment plant in 2005.</w:t>
            </w:r>
          </w:p>
          <w:p w14:paraId="4D8688C5" w14:textId="77777777" w:rsidR="0066228A" w:rsidRPr="00400A05" w:rsidRDefault="00BD353C" w:rsidP="00400A05">
            <w:pPr>
              <w:pStyle w:val="small-content"/>
              <w:spacing w:after="120"/>
              <w:rPr>
                <w:szCs w:val="18"/>
              </w:rPr>
            </w:pPr>
            <w:r w:rsidRPr="00400A05">
              <w:rPr>
                <w:szCs w:val="18"/>
              </w:rPr>
              <w:t>Stormwater runoff occurs from rainfall or snowmelt events when the infiltration capacity of the surface is exceeded. Much of the stormwater runoff originates from impervious surfaces like rooftops, driveways, and roadways but stormwater runoff may also come from vegetated areas, especially if the soil is compacted or saturated. The stormwater runoff carries phosphorus that is adsorbed to sediment and dissolved in the water, and might also come from wastewater sources. Wastewater enters the stormwater system illicitly via wastewater pipes that incorrectly connected to the stormwater drainage system.</w:t>
            </w:r>
          </w:p>
          <w:p w14:paraId="4AD5FDF1" w14:textId="77777777" w:rsidR="0066228A" w:rsidRPr="00400A05" w:rsidRDefault="00BD353C" w:rsidP="00400A05">
            <w:pPr>
              <w:pStyle w:val="small-content"/>
              <w:spacing w:after="120"/>
              <w:rPr>
                <w:szCs w:val="18"/>
              </w:rPr>
            </w:pPr>
            <w:r w:rsidRPr="00400A05">
              <w:rPr>
                <w:szCs w:val="18"/>
              </w:rPr>
              <w:t>Many human activities exacerbate the level of phosphorus in stormwater─ lawn fertilizers; car wash products; vegetative debris such as lawn clippings; some detergents; car exhaust and other oil byproducts, and pet waste. Urbanized zones have large extents of impervious area that produce considerable volumes of stormwater runoff that are directly connected to surface waters. Intensity of development increases phosphorus loads from stormwater both through the increase in impervious area and also the intensity of the land use. High density residential and commercial or industrial activities have higher phosphorus loads than low or medium density residential land uses.</w:t>
            </w:r>
          </w:p>
          <w:p w14:paraId="26A1C74A" w14:textId="77777777" w:rsidR="0066228A" w:rsidRPr="00400A05" w:rsidRDefault="00BD353C" w:rsidP="00400A05">
            <w:pPr>
              <w:pStyle w:val="small-content"/>
              <w:spacing w:after="120"/>
              <w:rPr>
                <w:szCs w:val="18"/>
              </w:rPr>
            </w:pPr>
            <w:r w:rsidRPr="00400A05">
              <w:rPr>
                <w:szCs w:val="18"/>
              </w:rPr>
              <w:t xml:space="preserve">Organic benthic sediment accumulates at the end of the growing season when aquatic plants senesce and settle to the bottom of the river creating a potential source of nutrients that are re-released the following growing season when the organic matter begins to decay with the increase in water temperature. Years of accumulation of organic matter on the river bottom, especially if the historic period had high phosphorus discharges from WWTFs, can create a significant source of nutrients that can be released </w:t>
            </w:r>
            <w:r w:rsidRPr="00400A05">
              <w:rPr>
                <w:szCs w:val="18"/>
              </w:rPr>
              <w:lastRenderedPageBreak/>
              <w:t>to the water column long after the water column has been cleaned up.</w:t>
            </w:r>
          </w:p>
          <w:p w14:paraId="0D48DDEC" w14:textId="77777777" w:rsidR="0066228A" w:rsidRPr="00400A05" w:rsidRDefault="00BD353C" w:rsidP="00400A05">
            <w:pPr>
              <w:pStyle w:val="small-content"/>
              <w:spacing w:after="120"/>
              <w:rPr>
                <w:szCs w:val="18"/>
              </w:rPr>
            </w:pPr>
            <w:r w:rsidRPr="00400A05">
              <w:rPr>
                <w:szCs w:val="18"/>
              </w:rPr>
              <w:t>Losses of phosphorus throughout the system include diversions and internal transient losses like uptake and settling. Streamflow is diverted from the Charles River at Mother Brook into the Neponset River for flood control purposes. The diversions averages about 38 mgd and can result in significant reductions in phosphorus load at the Watertown Dam outlet, especially during the high-flow periods when releases are highest. Internal growth processes result in phosphorus loss via uptake by phytoplankton and benthic algae during the growing season and a phosphorus gain at the end of the growing season from respiration and settling.</w:t>
            </w:r>
          </w:p>
          <w:p w14:paraId="5216AD08" w14:textId="77777777" w:rsidR="0066228A" w:rsidRPr="00400A05" w:rsidRDefault="00BD353C" w:rsidP="00400A05">
            <w:pPr>
              <w:pStyle w:val="small-content"/>
              <w:spacing w:after="120"/>
              <w:rPr>
                <w:szCs w:val="18"/>
              </w:rPr>
            </w:pPr>
            <w:r w:rsidRPr="00400A05">
              <w:rPr>
                <w:szCs w:val="18"/>
              </w:rPr>
              <w:t>An analysis of Upper/Middle Charles total loads and losses was performed for the period 1998-2002 using the calibrated HSPF model. The predicted phosphorus loads were summed over the summer months (Apr-Oct, lb/period) and the full year (Jan-Dec, lb/yr). This five-year period was chosen to match the period used for the load calculations in the Lower Charles TMDL. All flows mentioned in this section are also for that period.</w:t>
            </w:r>
          </w:p>
          <w:p w14:paraId="7CFED673" w14:textId="77777777" w:rsidR="0066228A" w:rsidRPr="00400A05" w:rsidRDefault="00BD353C" w:rsidP="00400A05">
            <w:pPr>
              <w:pStyle w:val="small-content"/>
              <w:spacing w:after="120"/>
              <w:rPr>
                <w:szCs w:val="18"/>
              </w:rPr>
            </w:pPr>
            <w:r w:rsidRPr="00400A05">
              <w:rPr>
                <w:szCs w:val="18"/>
              </w:rPr>
              <w:t>The total wastewater phosphorus load to the Upper/Middle watershed was estimated by summing the daily loads from the six WWTFs. The daily load time series were created from actual daily flows and daily concentrations estimated between measurements using step interpolation. The product of flow and concentration gave the daily load for each WWTF. Daily loads (lbs/d) were then summed to get summer, winter, and annual loads. The final wastewater loads were then converted to metric units (kg/time period).</w:t>
            </w:r>
          </w:p>
          <w:p w14:paraId="538A5E82" w14:textId="77777777" w:rsidR="0066228A" w:rsidRPr="00400A05" w:rsidRDefault="00BD353C" w:rsidP="00400A05">
            <w:pPr>
              <w:pStyle w:val="small-content"/>
              <w:spacing w:after="120"/>
              <w:rPr>
                <w:szCs w:val="18"/>
              </w:rPr>
            </w:pPr>
            <w:r w:rsidRPr="00400A05">
              <w:rPr>
                <w:szCs w:val="18"/>
              </w:rPr>
              <w:t>The total stormwater phosphorus load to the Upper/Middle watershed was estimated from the hydrologic response units (HRUs) by using the calibrated HSPF model to generate the monthly phosphorus loads for groundwater and surface runoff components then accumulating across months and HRUs. Since sediments were not simulated explicitly in the HSPF, the dissolved nutrient components were used to predict the combined dissolved and particulate loads for runoff. The model generated monthly HRU loads (lb/ac/month) for orthophosphate (PO4-P) and degradable organic matter represented by biochemical oxygen demand (BOD) for the 21 pervious HRUs (3 soils x 7 land uses) and the two impervious HRUs (residential and commercial). Monthly total phosphorus (TP) loads for each HRU were calculated as the sum of the PO4-P, labile organic P (BOD/165.8), and refractory organic P (0.5*BOD/165.8) loads. Stormwater TP loads for the summer, winter, and annual (lb/period) periods were calculated using the HRU loads (lb/ac/month) and HRU areas (ac) and summing across the months and HRUs. The final stormwater loads were then converted to metric units (kg/period).</w:t>
            </w:r>
          </w:p>
          <w:p w14:paraId="46C19CA1" w14:textId="77777777" w:rsidR="0066228A" w:rsidRPr="00400A05" w:rsidRDefault="00BD353C" w:rsidP="00400A05">
            <w:pPr>
              <w:pStyle w:val="small-content"/>
              <w:spacing w:after="120"/>
              <w:rPr>
                <w:szCs w:val="18"/>
              </w:rPr>
            </w:pPr>
            <w:r w:rsidRPr="00400A05">
              <w:rPr>
                <w:szCs w:val="18"/>
              </w:rPr>
              <w:t>The predicted loads of total phosphorus from the Watertown Dam and Mother Brook were estimated from the hourly flow (cfs) and hourly loads (lb/hr) of PO4-P and TORP (total organic phosphorus) and converted to kg/period or kg/yr. Other total phosphorus loads and losses were also estimated from the HSPF model by turning on/off certain model components. Sources are comprised of atmospheric deposition, benthic sediment release, stormwater, and wastewater while losses are from algae uptake and settling, and diversions. The final loads and losses for the summer (Apr-Oct), winter (Nov-Mar), and whole year are summarized in the following table (originally Table 13 of “Total Maximum Daily Load for Nutrients in the Upper/Middle Charles River, Massachusetts” report, 2011). The simulated annual outlet phosphorus load from the Watertown Dam was 28,262 kg/yr which is close to the measured load of 28,925 kg/yr.</w:t>
            </w:r>
          </w:p>
          <w:p w14:paraId="329FDC04" w14:textId="77777777" w:rsidR="0066228A" w:rsidRPr="00400A05" w:rsidRDefault="00BD353C" w:rsidP="00400A05">
            <w:pPr>
              <w:pStyle w:val="small-content"/>
              <w:spacing w:after="120"/>
              <w:rPr>
                <w:szCs w:val="18"/>
              </w:rPr>
            </w:pPr>
            <w:r w:rsidRPr="00400A05">
              <w:rPr>
                <w:szCs w:val="18"/>
              </w:rPr>
              <w:t>The following figure (originally Figure 6 of “Total Maximum Daily Load for Nutrients in the Upper/Middle Charles River, Massachusetts” report, 2011) shows an annual breakdown of the sources. Stormwater load is the largest source (74%) and includes both developed (48%) and background (forested) stormwater load (26%). Wastewater is 19% and benthic sediment is 6% while atmospheric deposition contributes only 1% of the total source load. Winter wastewater loads were a higher percentage of the total load than summer (22% vs. 16%) because of the higher winter discharge limits for phosphorus. Correspondingly, stormwater loads were a slightly higher percentage in the summer (78%) than the winter (70%).</w:t>
            </w:r>
          </w:p>
          <w:p w14:paraId="0B2DB824" w14:textId="771199F0" w:rsidR="0066228A" w:rsidRPr="00400A05" w:rsidRDefault="00BD353C" w:rsidP="00400A05">
            <w:pPr>
              <w:pStyle w:val="small-content"/>
              <w:spacing w:after="120"/>
              <w:jc w:val="center"/>
              <w:rPr>
                <w:szCs w:val="18"/>
              </w:rPr>
            </w:pPr>
            <w:r w:rsidRPr="00400A05">
              <w:rPr>
                <w:noProof/>
                <w:szCs w:val="18"/>
              </w:rPr>
              <w:lastRenderedPageBreak/>
              <w:drawing>
                <wp:inline distT="0" distB="0" distL="0" distR="0" wp14:anchorId="3730340D" wp14:editId="71CFE42D">
                  <wp:extent cx="3196742" cy="2728570"/>
                  <wp:effectExtent l="0" t="0" r="3810" b="0"/>
                  <wp:docPr id="8" name="Picture 8"/>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7"/>
                          <a:stretch>
                            <a:fillRect/>
                          </a:stretch>
                        </pic:blipFill>
                        <pic:spPr bwMode="auto">
                          <a:xfrm>
                            <a:off x="0" y="0"/>
                            <a:ext cx="3227347" cy="2754693"/>
                          </a:xfrm>
                          <a:prstGeom prst="rect">
                            <a:avLst/>
                          </a:prstGeom>
                        </pic:spPr>
                      </pic:pic>
                    </a:graphicData>
                  </a:graphic>
                </wp:inline>
              </w:drawing>
            </w:r>
          </w:p>
          <w:p w14:paraId="17F58924" w14:textId="4841CE3F" w:rsidR="006D6420" w:rsidRPr="00400A05" w:rsidRDefault="00BD353C" w:rsidP="00400A05">
            <w:pPr>
              <w:pStyle w:val="small-content"/>
              <w:spacing w:after="120"/>
              <w:rPr>
                <w:szCs w:val="18"/>
              </w:rPr>
            </w:pPr>
            <w:r w:rsidRPr="00400A05">
              <w:rPr>
                <w:szCs w:val="18"/>
              </w:rPr>
              <w:t xml:space="preserve">The stormwater nutrient loads are highest in the spring and early summer when the soils are </w:t>
            </w:r>
            <w:r w:rsidR="006A6BDC" w:rsidRPr="00400A05">
              <w:rPr>
                <w:szCs w:val="18"/>
              </w:rPr>
              <w:t>wettest,</w:t>
            </w:r>
            <w:r w:rsidRPr="00400A05">
              <w:rPr>
                <w:szCs w:val="18"/>
              </w:rPr>
              <w:t xml:space="preserve"> and runoff occurs readily with any rainfall event. Although significant runoff events can occur during any wet period in the summer, they are much more likely to occur in the spring. The phosphorus nutrient load from WWTFs is usually highest in the winter and lowest in the summer. This pattern occurs because both the waste flows and permitted effluent concentrations are low in the summer. Waste flow variation is governed mostly by groundwater infiltration into the pipes and the groundwater levels follow the same seasonal pattern as streamflow, highest in the winter/spring and lowest in the summer/fall. Permitted phosphorus effluent concentrations are highest in the winter and lowest in the summer.</w:t>
            </w:r>
          </w:p>
        </w:tc>
      </w:tr>
      <w:bookmarkEnd w:id="48"/>
    </w:tbl>
    <w:p w14:paraId="56D4CE33" w14:textId="77777777" w:rsidR="00BA47F7" w:rsidRDefault="00BA47F7" w:rsidP="0066228A">
      <w:pPr>
        <w:spacing w:after="120"/>
      </w:pPr>
    </w:p>
    <w:tbl>
      <w:tblPr>
        <w:tblStyle w:val="TableGrid"/>
        <w:tblW w:w="4958" w:type="pct"/>
        <w:jc w:val="center"/>
        <w:tblCellMar>
          <w:top w:w="100" w:type="dxa"/>
          <w:left w:w="100" w:type="dxa"/>
          <w:bottom w:w="100" w:type="dxa"/>
          <w:right w:w="100" w:type="dxa"/>
        </w:tblCellMar>
        <w:tblLook w:val="04A0" w:firstRow="1" w:lastRow="0" w:firstColumn="1" w:lastColumn="0" w:noHBand="0" w:noVBand="1"/>
        <w:tblDescription w:val=""/>
      </w:tblPr>
      <w:tblGrid>
        <w:gridCol w:w="9765"/>
      </w:tblGrid>
      <w:tr w:rsidR="00BA47F7" w:rsidRPr="00400A05" w14:paraId="77804F96" w14:textId="77777777" w:rsidTr="00400A05">
        <w:trPr>
          <w:trHeight w:val="300"/>
          <w:jc w:val="center"/>
        </w:trPr>
        <w:tc>
          <w:tcPr>
            <w:tcW w:w="5000" w:type="pct"/>
            <w:shd w:val="clear" w:color="auto" w:fill="006686"/>
            <w:vAlign w:val="center"/>
          </w:tcPr>
          <w:p w14:paraId="4FA92E95" w14:textId="77777777" w:rsidR="00BA47F7" w:rsidRPr="00400A05" w:rsidRDefault="00BA47F7" w:rsidP="0066228A">
            <w:pPr>
              <w:pStyle w:val="col-header-style1"/>
              <w:spacing w:after="120"/>
              <w:rPr>
                <w:sz w:val="18"/>
                <w:szCs w:val="18"/>
              </w:rPr>
            </w:pPr>
            <w:r w:rsidRPr="00400A05">
              <w:rPr>
                <w:sz w:val="18"/>
                <w:szCs w:val="18"/>
              </w:rPr>
              <w:t>Total Maximum Daily Load for Nutrients in the Upper/Middle Charles River, Massachusetts</w:t>
            </w:r>
          </w:p>
          <w:p w14:paraId="286CF85A" w14:textId="77777777" w:rsidR="00BA47F7" w:rsidRPr="00400A05" w:rsidRDefault="00BA47F7" w:rsidP="0066228A">
            <w:pPr>
              <w:pStyle w:val="col-header-style1"/>
              <w:spacing w:after="120"/>
              <w:rPr>
                <w:sz w:val="18"/>
                <w:szCs w:val="18"/>
              </w:rPr>
            </w:pPr>
            <w:r w:rsidRPr="00400A05">
              <w:rPr>
                <w:sz w:val="18"/>
                <w:szCs w:val="18"/>
              </w:rPr>
              <w:t xml:space="preserve"> (MA72032 - Franklin Reservoir SE, Miller Bk, MA72-04 - Charles River, MA72095 - Franklin Reservoir NE, Miller Bk, MA72096 - Uncas Pond, Uncas Bk)</w:t>
            </w:r>
          </w:p>
        </w:tc>
      </w:tr>
      <w:tr w:rsidR="00BA47F7" w:rsidRPr="00400A05" w14:paraId="38E4A6AC" w14:textId="77777777" w:rsidTr="00400A05">
        <w:trPr>
          <w:jc w:val="center"/>
        </w:trPr>
        <w:tc>
          <w:tcPr>
            <w:tcW w:w="5000" w:type="pct"/>
            <w:shd w:val="clear" w:color="auto" w:fill="DAEEF3"/>
            <w:vAlign w:val="center"/>
          </w:tcPr>
          <w:p w14:paraId="107A24DB" w14:textId="10A19BF8" w:rsidR="00BA47F7" w:rsidRPr="00400A05" w:rsidRDefault="00BA47F7" w:rsidP="0066228A">
            <w:pPr>
              <w:pStyle w:val="small-content"/>
              <w:spacing w:after="120"/>
              <w:jc w:val="center"/>
              <w:rPr>
                <w:szCs w:val="18"/>
              </w:rPr>
            </w:pPr>
            <w:r w:rsidRPr="00400A05">
              <w:rPr>
                <w:noProof/>
                <w:szCs w:val="18"/>
              </w:rPr>
              <w:drawing>
                <wp:inline distT="0" distB="0" distL="0" distR="0" wp14:anchorId="36DAE868" wp14:editId="4F718849">
                  <wp:extent cx="5524500" cy="2000250"/>
                  <wp:effectExtent l="0" t="0" r="0" b="0"/>
                  <wp:docPr id="7844" name="Picture 7844"/>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8"/>
                          <a:stretch>
                            <a:fillRect/>
                          </a:stretch>
                        </pic:blipFill>
                        <pic:spPr bwMode="auto">
                          <a:xfrm>
                            <a:off x="0" y="0"/>
                            <a:ext cx="5524500" cy="2000250"/>
                          </a:xfrm>
                          <a:prstGeom prst="rect">
                            <a:avLst/>
                          </a:prstGeom>
                        </pic:spPr>
                      </pic:pic>
                    </a:graphicData>
                  </a:graphic>
                </wp:inline>
              </w:drawing>
            </w:r>
          </w:p>
        </w:tc>
      </w:tr>
    </w:tbl>
    <w:p w14:paraId="7418B4F9" w14:textId="370D0625" w:rsidR="006D6420" w:rsidRDefault="00BD353C" w:rsidP="009A0B0A">
      <w:pPr>
        <w:pStyle w:val="Heading2"/>
        <w:rPr>
          <w:shd w:val="clear" w:color="auto" w:fill="FFFFFF"/>
        </w:rPr>
      </w:pPr>
      <w:bookmarkStart w:id="49" w:name="_Toc2175006"/>
      <w:r>
        <w:rPr>
          <w:shd w:val="clear" w:color="auto" w:fill="FFFFFF"/>
        </w:rPr>
        <w:t>Water Quality Impairments</w:t>
      </w:r>
      <w:bookmarkEnd w:id="49"/>
    </w:p>
    <w:p w14:paraId="6C2D35A4" w14:textId="7660798D" w:rsidR="00B83128" w:rsidRDefault="00B83128" w:rsidP="009A0B0A">
      <w:r w:rsidRPr="001F2C4E">
        <w:t xml:space="preserve">The </w:t>
      </w:r>
      <w:r w:rsidR="00952729">
        <w:t xml:space="preserve">upper </w:t>
      </w:r>
      <w:r w:rsidRPr="001F2C4E">
        <w:t>Charles River</w:t>
      </w:r>
      <w:r w:rsidR="00952729">
        <w:t xml:space="preserve"> is listed under category 5</w:t>
      </w:r>
      <w:r w:rsidR="009F027D">
        <w:t xml:space="preserve"> of the Massachusetts List of Integrated Waters due to over 60 impairments including</w:t>
      </w:r>
      <w:r w:rsidRPr="001F2C4E">
        <w:t xml:space="preserve"> flow alteration, mercury, noxious aquatic plants, nutrients, organic enrichment/low DO, and turbidity</w:t>
      </w:r>
      <w:r w:rsidR="009F027D">
        <w:t>, among others</w:t>
      </w:r>
      <w:r w:rsidRPr="001F2C4E">
        <w:t xml:space="preserve">. </w:t>
      </w:r>
      <w:r w:rsidR="00EC0247" w:rsidRPr="001F2C4E">
        <w:t xml:space="preserve">TMDLs have been established for the Upper/Middle Charles River watershed for nutrients and pathogens. In addition, Mill River is listed under category 5 of the </w:t>
      </w:r>
      <w:r w:rsidR="00EC0247" w:rsidRPr="001F2C4E">
        <w:lastRenderedPageBreak/>
        <w:t xml:space="preserve">Massachusetts List of Integrated Waters due to impairments relating to thermal modifications and </w:t>
      </w:r>
      <w:r w:rsidR="007B5332" w:rsidRPr="001F2C4E">
        <w:t>other habitat</w:t>
      </w:r>
      <w:r w:rsidR="00EC0247" w:rsidRPr="001F2C4E">
        <w:t xml:space="preserve"> alterations</w:t>
      </w:r>
      <w:r w:rsidR="007B5332" w:rsidRPr="001F2C4E">
        <w:t xml:space="preserve">. Tributaries of Mill River in the </w:t>
      </w:r>
      <w:r w:rsidR="00486853">
        <w:t xml:space="preserve">Town of </w:t>
      </w:r>
      <w:r w:rsidR="0050430E" w:rsidRPr="001F2C4E">
        <w:t>Franklin are</w:t>
      </w:r>
      <w:r w:rsidR="007B5332" w:rsidRPr="001F2C4E">
        <w:t xml:space="preserve"> also listed on the Massachusetts List of Integrated Waters under the categories summarized by </w:t>
      </w:r>
      <w:r w:rsidR="007B5332" w:rsidRPr="00B46F24">
        <w:rPr>
          <w:b/>
        </w:rPr>
        <w:t>Table</w:t>
      </w:r>
      <w:r w:rsidR="007B5332" w:rsidRPr="001F2C4E">
        <w:t xml:space="preserve"> </w:t>
      </w:r>
      <w:r w:rsidR="007B5332" w:rsidRPr="001F2C4E">
        <w:rPr>
          <w:b/>
        </w:rPr>
        <w:t>A-3</w:t>
      </w:r>
      <w:r w:rsidR="007B5332" w:rsidRPr="001F2C4E">
        <w:t xml:space="preserve">. </w:t>
      </w:r>
    </w:p>
    <w:p w14:paraId="2E4618CB" w14:textId="75EA489D" w:rsidR="00952729" w:rsidRPr="00536E4E" w:rsidRDefault="001F2C4E" w:rsidP="009A0B0A">
      <w:r>
        <w:t>The</w:t>
      </w:r>
      <w:r w:rsidR="00B46F24">
        <w:t xml:space="preserve"> sources of the impairments listed in </w:t>
      </w:r>
      <w:r w:rsidR="00B46F24">
        <w:rPr>
          <w:b/>
        </w:rPr>
        <w:t>Table A-3</w:t>
      </w:r>
      <w:r w:rsidR="00B46F24">
        <w:t xml:space="preserve"> are mostly unknown; however, the TMDL established for the Upper/Middle Charles River watershed identifies stormwater runoff from existing development and impervious areas within the watershed (including Franklin) as a potential source of the nutrient impairment for the Charles </w:t>
      </w:r>
      <w:r w:rsidR="00B46F24" w:rsidRPr="00B27B34">
        <w:t>River (CRWA, 2011).</w:t>
      </w:r>
      <w:r w:rsidR="00B46F24">
        <w:t xml:space="preserve"> </w:t>
      </w:r>
      <w:r w:rsidR="00952729">
        <w:rPr>
          <w:shd w:val="clear" w:color="auto" w:fill="FFFFFF"/>
        </w:rPr>
        <w:t>The Town of Franklin has identified stormwater runoff from existing development and impervious areas as the largest contributor to water quality impacts of downstream receiving waters</w:t>
      </w:r>
      <w:r w:rsidR="009F027D">
        <w:rPr>
          <w:shd w:val="clear" w:color="auto" w:fill="FFFFFF"/>
        </w:rPr>
        <w:t xml:space="preserve"> within the </w:t>
      </w:r>
      <w:r w:rsidR="00515108">
        <w:rPr>
          <w:shd w:val="clear" w:color="auto" w:fill="FFFFFF"/>
        </w:rPr>
        <w:t>town</w:t>
      </w:r>
      <w:r w:rsidR="00952729">
        <w:rPr>
          <w:shd w:val="clear" w:color="auto" w:fill="FFFFFF"/>
        </w:rPr>
        <w:t xml:space="preserve">. The Town has therefore developed watershed strategies to reduce pollutant loading from stormwater runoff that ultimately discharges to the Charles River. </w:t>
      </w:r>
    </w:p>
    <w:p w14:paraId="72E3A5BF" w14:textId="6ED813A9" w:rsidR="006D6420" w:rsidRPr="001F2C4E" w:rsidRDefault="00BD353C" w:rsidP="009A0B0A">
      <w:r w:rsidRPr="001F2C4E">
        <w:t>Known water quality impairments, as documented in the MassDEP 2012 Massachusetts Integrated List of Waters, are listed below</w:t>
      </w:r>
      <w:r w:rsidR="00B83128" w:rsidRPr="001F2C4E">
        <w:t xml:space="preserve"> in </w:t>
      </w:r>
      <w:r w:rsidR="00B83128" w:rsidRPr="001F2C4E">
        <w:rPr>
          <w:b/>
        </w:rPr>
        <w:t>Table A-3</w:t>
      </w:r>
      <w:r w:rsidR="00AE3521">
        <w:rPr>
          <w:b/>
        </w:rPr>
        <w:t xml:space="preserve"> </w:t>
      </w:r>
      <w:r w:rsidR="00AE3521">
        <w:t xml:space="preserve">for waterbodies in the delineated </w:t>
      </w:r>
      <w:r w:rsidR="00515108">
        <w:t>subwatershed a</w:t>
      </w:r>
      <w:r w:rsidR="00AE3521">
        <w:t>rea</w:t>
      </w:r>
      <w:r w:rsidRPr="001F2C4E">
        <w:t xml:space="preserve">. Impairment categories from the Integrated List are </w:t>
      </w:r>
      <w:r w:rsidR="00B83128" w:rsidRPr="001F2C4E">
        <w:t xml:space="preserve">included in </w:t>
      </w:r>
      <w:r w:rsidR="00B83128" w:rsidRPr="001F2C4E">
        <w:rPr>
          <w:b/>
        </w:rPr>
        <w:t>Table A-2</w:t>
      </w:r>
      <w:r w:rsidR="00B83128" w:rsidRPr="001F2C4E">
        <w:t>.</w:t>
      </w:r>
    </w:p>
    <w:p w14:paraId="225A82CE" w14:textId="77777777" w:rsidR="006D6420" w:rsidRPr="001F2C4E" w:rsidRDefault="00BD353C" w:rsidP="0066228A">
      <w:pPr>
        <w:spacing w:after="120"/>
        <w:jc w:val="center"/>
        <w:rPr>
          <w:rFonts w:ascii="Calibri" w:eastAsia="Times New Roman" w:hAnsi="Calibri" w:cs="Times New Roman"/>
          <w:color w:val="000000"/>
          <w:szCs w:val="20"/>
        </w:rPr>
      </w:pPr>
      <w:r w:rsidRPr="001F2C4E">
        <w:rPr>
          <w:rFonts w:ascii="Calibri" w:hAnsi="Calibri"/>
          <w:b/>
          <w:bCs/>
          <w:color w:val="000000"/>
          <w:szCs w:val="20"/>
          <w:shd w:val="clear" w:color="auto" w:fill="FFFFFF"/>
        </w:rPr>
        <w:t>Table A-2: 2012 MA Integrated List of Waters Categories</w:t>
      </w:r>
    </w:p>
    <w:tbl>
      <w:tblPr>
        <w:tblStyle w:val="GridTable5Dark-Accent5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
      </w:tblPr>
      <w:tblGrid>
        <w:gridCol w:w="1910"/>
        <w:gridCol w:w="7954"/>
      </w:tblGrid>
      <w:tr w:rsidR="006D6420" w:rsidRPr="00400A05" w14:paraId="12C9CB22" w14:textId="77777777" w:rsidTr="008013EB">
        <w:trPr>
          <w:cnfStyle w:val="100000000000" w:firstRow="1" w:lastRow="0" w:firstColumn="0" w:lastColumn="0" w:oddVBand="0" w:evenVBand="0" w:oddHBand="0" w:evenHBand="0" w:firstRowFirstColumn="0" w:firstRowLastColumn="0" w:lastRowFirstColumn="0" w:lastRowLastColumn="0"/>
          <w:trHeight w:val="530"/>
          <w:jc w:val="center"/>
        </w:trPr>
        <w:tc>
          <w:tcPr>
            <w:cnfStyle w:val="001000000000" w:firstRow="0" w:lastRow="0" w:firstColumn="1" w:lastColumn="0" w:oddVBand="0" w:evenVBand="0" w:oddHBand="0" w:evenHBand="0" w:firstRowFirstColumn="0" w:firstRowLastColumn="0" w:lastRowFirstColumn="0" w:lastRowLastColumn="0"/>
            <w:tcW w:w="1910" w:type="dxa"/>
            <w:tcBorders>
              <w:top w:val="none" w:sz="0" w:space="0" w:color="auto"/>
              <w:left w:val="none" w:sz="0" w:space="0" w:color="auto"/>
              <w:right w:val="none" w:sz="0" w:space="0" w:color="auto"/>
            </w:tcBorders>
            <w:shd w:val="clear" w:color="auto" w:fill="006686"/>
            <w:vAlign w:val="center"/>
          </w:tcPr>
          <w:p w14:paraId="0558DA67" w14:textId="77777777" w:rsidR="006D6420" w:rsidRPr="00400A05" w:rsidRDefault="00BD353C" w:rsidP="009A0B0A">
            <w:pPr>
              <w:autoSpaceDE w:val="0"/>
              <w:autoSpaceDN w:val="0"/>
              <w:adjustRightInd w:val="0"/>
              <w:jc w:val="center"/>
              <w:rPr>
                <w:rFonts w:cs="Arial"/>
                <w:b w:val="0"/>
                <w:sz w:val="19"/>
                <w:szCs w:val="19"/>
              </w:rPr>
            </w:pPr>
            <w:r w:rsidRPr="00400A05">
              <w:rPr>
                <w:rFonts w:cs="Arial"/>
                <w:sz w:val="19"/>
                <w:szCs w:val="19"/>
              </w:rPr>
              <w:t>Integrated List Category</w:t>
            </w:r>
          </w:p>
        </w:tc>
        <w:tc>
          <w:tcPr>
            <w:tcW w:w="7958" w:type="dxa"/>
            <w:tcBorders>
              <w:top w:val="none" w:sz="0" w:space="0" w:color="auto"/>
              <w:left w:val="none" w:sz="0" w:space="0" w:color="auto"/>
              <w:right w:val="none" w:sz="0" w:space="0" w:color="auto"/>
            </w:tcBorders>
            <w:shd w:val="clear" w:color="auto" w:fill="006686"/>
            <w:vAlign w:val="center"/>
          </w:tcPr>
          <w:p w14:paraId="3CBF526C" w14:textId="77777777" w:rsidR="006D6420" w:rsidRPr="00400A05" w:rsidRDefault="00BD353C" w:rsidP="00400A05">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Arial"/>
                <w:b w:val="0"/>
                <w:sz w:val="19"/>
                <w:szCs w:val="19"/>
              </w:rPr>
            </w:pPr>
            <w:r w:rsidRPr="00400A05">
              <w:rPr>
                <w:rFonts w:cs="Arial"/>
                <w:sz w:val="19"/>
                <w:szCs w:val="19"/>
              </w:rPr>
              <w:t>Description</w:t>
            </w:r>
          </w:p>
        </w:tc>
      </w:tr>
      <w:tr w:rsidR="006D6420" w:rsidRPr="00400A05" w14:paraId="6014FD7A" w14:textId="77777777" w:rsidTr="008013EB">
        <w:trPr>
          <w:cnfStyle w:val="000000100000" w:firstRow="0" w:lastRow="0" w:firstColumn="0" w:lastColumn="0" w:oddVBand="0" w:evenVBand="0" w:oddHBand="1" w:evenHBand="0" w:firstRowFirstColumn="0" w:firstRowLastColumn="0" w:lastRowFirstColumn="0" w:lastRowLastColumn="0"/>
          <w:trHeight w:val="395"/>
          <w:jc w:val="center"/>
        </w:trPr>
        <w:tc>
          <w:tcPr>
            <w:cnfStyle w:val="001000000000" w:firstRow="0" w:lastRow="0" w:firstColumn="1" w:lastColumn="0" w:oddVBand="0" w:evenVBand="0" w:oddHBand="0" w:evenHBand="0" w:firstRowFirstColumn="0" w:firstRowLastColumn="0" w:lastRowFirstColumn="0" w:lastRowLastColumn="0"/>
            <w:tcW w:w="1910" w:type="dxa"/>
            <w:tcBorders>
              <w:left w:val="none" w:sz="0" w:space="0" w:color="auto"/>
            </w:tcBorders>
            <w:shd w:val="clear" w:color="auto" w:fill="80C4D6"/>
            <w:vAlign w:val="center"/>
          </w:tcPr>
          <w:p w14:paraId="62829F48" w14:textId="77777777" w:rsidR="006D6420" w:rsidRPr="00400A05" w:rsidRDefault="00BD353C" w:rsidP="009A0B0A">
            <w:pPr>
              <w:autoSpaceDE w:val="0"/>
              <w:autoSpaceDN w:val="0"/>
              <w:adjustRightInd w:val="0"/>
              <w:jc w:val="center"/>
              <w:rPr>
                <w:rFonts w:cs="Arial"/>
                <w:color w:val="000000"/>
                <w:sz w:val="19"/>
                <w:szCs w:val="19"/>
              </w:rPr>
            </w:pPr>
            <w:r w:rsidRPr="00400A05">
              <w:rPr>
                <w:rFonts w:cs="Arial"/>
                <w:color w:val="000000"/>
                <w:sz w:val="19"/>
                <w:szCs w:val="19"/>
              </w:rPr>
              <w:t>1</w:t>
            </w:r>
          </w:p>
        </w:tc>
        <w:tc>
          <w:tcPr>
            <w:tcW w:w="7958" w:type="dxa"/>
            <w:shd w:val="clear" w:color="auto" w:fill="DAEEF3"/>
            <w:vAlign w:val="center"/>
          </w:tcPr>
          <w:p w14:paraId="48257562" w14:textId="77777777" w:rsidR="006D6420" w:rsidRPr="00400A05" w:rsidRDefault="00BD353C" w:rsidP="009A0B0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Arial"/>
                <w:sz w:val="19"/>
                <w:szCs w:val="19"/>
              </w:rPr>
            </w:pPr>
            <w:r w:rsidRPr="00400A05">
              <w:rPr>
                <w:rFonts w:cs="Arial"/>
                <w:sz w:val="19"/>
                <w:szCs w:val="19"/>
              </w:rPr>
              <w:t>Unimpaired and not threatened for all designated uses.</w:t>
            </w:r>
          </w:p>
        </w:tc>
      </w:tr>
      <w:tr w:rsidR="006D6420" w:rsidRPr="00400A05" w14:paraId="534F84BA" w14:textId="77777777" w:rsidTr="008013EB">
        <w:trPr>
          <w:trHeight w:val="440"/>
          <w:jc w:val="center"/>
        </w:trPr>
        <w:tc>
          <w:tcPr>
            <w:cnfStyle w:val="001000000000" w:firstRow="0" w:lastRow="0" w:firstColumn="1" w:lastColumn="0" w:oddVBand="0" w:evenVBand="0" w:oddHBand="0" w:evenHBand="0" w:firstRowFirstColumn="0" w:firstRowLastColumn="0" w:lastRowFirstColumn="0" w:lastRowLastColumn="0"/>
            <w:tcW w:w="1910" w:type="dxa"/>
            <w:tcBorders>
              <w:left w:val="none" w:sz="0" w:space="0" w:color="auto"/>
            </w:tcBorders>
            <w:shd w:val="clear" w:color="auto" w:fill="80C4D6"/>
            <w:vAlign w:val="center"/>
          </w:tcPr>
          <w:p w14:paraId="204D1919" w14:textId="77777777" w:rsidR="006D6420" w:rsidRPr="00400A05" w:rsidRDefault="00BD353C" w:rsidP="009A0B0A">
            <w:pPr>
              <w:autoSpaceDE w:val="0"/>
              <w:autoSpaceDN w:val="0"/>
              <w:adjustRightInd w:val="0"/>
              <w:jc w:val="center"/>
              <w:rPr>
                <w:rFonts w:cs="Arial"/>
                <w:color w:val="000000"/>
                <w:sz w:val="19"/>
                <w:szCs w:val="19"/>
              </w:rPr>
            </w:pPr>
            <w:r w:rsidRPr="00400A05">
              <w:rPr>
                <w:rFonts w:cs="Arial"/>
                <w:color w:val="000000"/>
                <w:sz w:val="19"/>
                <w:szCs w:val="19"/>
              </w:rPr>
              <w:t>2</w:t>
            </w:r>
          </w:p>
        </w:tc>
        <w:tc>
          <w:tcPr>
            <w:tcW w:w="7958" w:type="dxa"/>
            <w:vAlign w:val="center"/>
          </w:tcPr>
          <w:p w14:paraId="48C89D83" w14:textId="77777777" w:rsidR="006D6420" w:rsidRPr="00400A05" w:rsidRDefault="00BD353C" w:rsidP="009A0B0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Arial"/>
                <w:sz w:val="19"/>
                <w:szCs w:val="19"/>
              </w:rPr>
            </w:pPr>
            <w:r w:rsidRPr="00400A05">
              <w:rPr>
                <w:rFonts w:cs="Arial"/>
                <w:sz w:val="19"/>
                <w:szCs w:val="19"/>
              </w:rPr>
              <w:t>Unimpaired for some uses and not assessed for others.</w:t>
            </w:r>
          </w:p>
        </w:tc>
      </w:tr>
      <w:tr w:rsidR="006D6420" w:rsidRPr="00400A05" w14:paraId="720C028F" w14:textId="77777777" w:rsidTr="008013EB">
        <w:trPr>
          <w:cnfStyle w:val="000000100000" w:firstRow="0" w:lastRow="0" w:firstColumn="0" w:lastColumn="0" w:oddVBand="0" w:evenVBand="0" w:oddHBand="1" w:evenHBand="0" w:firstRowFirstColumn="0" w:firstRowLastColumn="0" w:lastRowFirstColumn="0" w:lastRowLastColumn="0"/>
          <w:trHeight w:val="440"/>
          <w:jc w:val="center"/>
        </w:trPr>
        <w:tc>
          <w:tcPr>
            <w:cnfStyle w:val="001000000000" w:firstRow="0" w:lastRow="0" w:firstColumn="1" w:lastColumn="0" w:oddVBand="0" w:evenVBand="0" w:oddHBand="0" w:evenHBand="0" w:firstRowFirstColumn="0" w:firstRowLastColumn="0" w:lastRowFirstColumn="0" w:lastRowLastColumn="0"/>
            <w:tcW w:w="1910" w:type="dxa"/>
            <w:tcBorders>
              <w:left w:val="none" w:sz="0" w:space="0" w:color="auto"/>
            </w:tcBorders>
            <w:shd w:val="clear" w:color="auto" w:fill="80C4D6"/>
            <w:vAlign w:val="center"/>
          </w:tcPr>
          <w:p w14:paraId="2CA3C11E" w14:textId="77777777" w:rsidR="006D6420" w:rsidRPr="00400A05" w:rsidRDefault="00BD353C" w:rsidP="009A0B0A">
            <w:pPr>
              <w:autoSpaceDE w:val="0"/>
              <w:autoSpaceDN w:val="0"/>
              <w:adjustRightInd w:val="0"/>
              <w:jc w:val="center"/>
              <w:rPr>
                <w:rFonts w:cs="Arial"/>
                <w:color w:val="000000"/>
                <w:sz w:val="19"/>
                <w:szCs w:val="19"/>
              </w:rPr>
            </w:pPr>
            <w:r w:rsidRPr="00400A05">
              <w:rPr>
                <w:rFonts w:cs="Arial"/>
                <w:color w:val="000000"/>
                <w:sz w:val="19"/>
                <w:szCs w:val="19"/>
              </w:rPr>
              <w:t>3</w:t>
            </w:r>
          </w:p>
        </w:tc>
        <w:tc>
          <w:tcPr>
            <w:tcW w:w="7958" w:type="dxa"/>
            <w:shd w:val="clear" w:color="auto" w:fill="DAEEF3"/>
            <w:vAlign w:val="center"/>
          </w:tcPr>
          <w:p w14:paraId="213464CE" w14:textId="77777777" w:rsidR="006D6420" w:rsidRPr="00400A05" w:rsidRDefault="00BD353C" w:rsidP="009A0B0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Arial"/>
                <w:sz w:val="19"/>
                <w:szCs w:val="19"/>
              </w:rPr>
            </w:pPr>
            <w:r w:rsidRPr="00400A05">
              <w:rPr>
                <w:rFonts w:cs="Arial"/>
                <w:sz w:val="19"/>
                <w:szCs w:val="19"/>
              </w:rPr>
              <w:t>Insufficient information to make assessments for any uses.</w:t>
            </w:r>
          </w:p>
        </w:tc>
      </w:tr>
      <w:tr w:rsidR="006D6420" w:rsidRPr="00400A05" w14:paraId="066A2B71" w14:textId="77777777" w:rsidTr="008013EB">
        <w:trPr>
          <w:trHeight w:val="1340"/>
          <w:jc w:val="center"/>
        </w:trPr>
        <w:tc>
          <w:tcPr>
            <w:cnfStyle w:val="001000000000" w:firstRow="0" w:lastRow="0" w:firstColumn="1" w:lastColumn="0" w:oddVBand="0" w:evenVBand="0" w:oddHBand="0" w:evenHBand="0" w:firstRowFirstColumn="0" w:firstRowLastColumn="0" w:lastRowFirstColumn="0" w:lastRowLastColumn="0"/>
            <w:tcW w:w="1910" w:type="dxa"/>
            <w:tcBorders>
              <w:left w:val="none" w:sz="0" w:space="0" w:color="auto"/>
            </w:tcBorders>
            <w:shd w:val="clear" w:color="auto" w:fill="80C4D6"/>
            <w:vAlign w:val="center"/>
          </w:tcPr>
          <w:p w14:paraId="51CB0BFA" w14:textId="77777777" w:rsidR="006D6420" w:rsidRPr="00400A05" w:rsidRDefault="00BD353C" w:rsidP="009A0B0A">
            <w:pPr>
              <w:autoSpaceDE w:val="0"/>
              <w:autoSpaceDN w:val="0"/>
              <w:adjustRightInd w:val="0"/>
              <w:jc w:val="center"/>
              <w:rPr>
                <w:rFonts w:cs="Arial"/>
                <w:color w:val="000000"/>
                <w:sz w:val="19"/>
                <w:szCs w:val="19"/>
              </w:rPr>
            </w:pPr>
            <w:r w:rsidRPr="00400A05">
              <w:rPr>
                <w:rFonts w:cs="Arial"/>
                <w:color w:val="000000"/>
                <w:sz w:val="19"/>
                <w:szCs w:val="19"/>
              </w:rPr>
              <w:t>4</w:t>
            </w:r>
          </w:p>
        </w:tc>
        <w:tc>
          <w:tcPr>
            <w:tcW w:w="7958" w:type="dxa"/>
            <w:vAlign w:val="center"/>
          </w:tcPr>
          <w:p w14:paraId="7597628A" w14:textId="77777777" w:rsidR="006D6420" w:rsidRPr="00400A05" w:rsidRDefault="00BD353C" w:rsidP="009A0B0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Arial"/>
                <w:sz w:val="19"/>
                <w:szCs w:val="19"/>
              </w:rPr>
            </w:pPr>
            <w:r w:rsidRPr="00400A05">
              <w:rPr>
                <w:rFonts w:cs="Arial"/>
                <w:sz w:val="19"/>
                <w:szCs w:val="19"/>
              </w:rPr>
              <w:t>Impaired or threatened for one or more uses, but not requiring calculation of a Total Maximum Daily Load (TMDL), including:</w:t>
            </w:r>
          </w:p>
          <w:p w14:paraId="4BAC377A" w14:textId="77777777" w:rsidR="006D6420" w:rsidRPr="00400A05" w:rsidRDefault="00BD353C" w:rsidP="009A0B0A">
            <w:pPr>
              <w:autoSpaceDE w:val="0"/>
              <w:autoSpaceDN w:val="0"/>
              <w:adjustRightInd w:val="0"/>
              <w:spacing w:before="40"/>
              <w:cnfStyle w:val="000000000000" w:firstRow="0" w:lastRow="0" w:firstColumn="0" w:lastColumn="0" w:oddVBand="0" w:evenVBand="0" w:oddHBand="0" w:evenHBand="0" w:firstRowFirstColumn="0" w:firstRowLastColumn="0" w:lastRowFirstColumn="0" w:lastRowLastColumn="0"/>
              <w:rPr>
                <w:rFonts w:cs="Arial"/>
                <w:sz w:val="19"/>
                <w:szCs w:val="19"/>
              </w:rPr>
            </w:pPr>
            <w:r w:rsidRPr="00400A05">
              <w:rPr>
                <w:rFonts w:cs="Arial"/>
                <w:sz w:val="19"/>
                <w:szCs w:val="19"/>
              </w:rPr>
              <w:t xml:space="preserve">     4a: TMDL is completed</w:t>
            </w:r>
          </w:p>
          <w:p w14:paraId="28D91A2A" w14:textId="77777777" w:rsidR="006D6420" w:rsidRPr="00400A05" w:rsidRDefault="00BD353C" w:rsidP="009A0B0A">
            <w:pPr>
              <w:autoSpaceDE w:val="0"/>
              <w:autoSpaceDN w:val="0"/>
              <w:adjustRightInd w:val="0"/>
              <w:spacing w:before="40"/>
              <w:cnfStyle w:val="000000000000" w:firstRow="0" w:lastRow="0" w:firstColumn="0" w:lastColumn="0" w:oddVBand="0" w:evenVBand="0" w:oddHBand="0" w:evenHBand="0" w:firstRowFirstColumn="0" w:firstRowLastColumn="0" w:lastRowFirstColumn="0" w:lastRowLastColumn="0"/>
              <w:rPr>
                <w:rFonts w:cs="Arial"/>
                <w:bCs/>
                <w:sz w:val="19"/>
                <w:szCs w:val="19"/>
              </w:rPr>
            </w:pPr>
            <w:r w:rsidRPr="00400A05">
              <w:rPr>
                <w:rFonts w:cs="Arial"/>
                <w:sz w:val="19"/>
                <w:szCs w:val="19"/>
              </w:rPr>
              <w:t xml:space="preserve">     4b: I</w:t>
            </w:r>
            <w:r w:rsidRPr="00400A05">
              <w:rPr>
                <w:rFonts w:cs="Arial"/>
                <w:bCs/>
                <w:sz w:val="19"/>
                <w:szCs w:val="19"/>
              </w:rPr>
              <w:t>mpairment controlled by alternative pollution control requirements</w:t>
            </w:r>
          </w:p>
          <w:p w14:paraId="2BCD84BE" w14:textId="77777777" w:rsidR="006D6420" w:rsidRPr="00400A05" w:rsidRDefault="00BD353C" w:rsidP="009A0B0A">
            <w:pPr>
              <w:autoSpaceDE w:val="0"/>
              <w:autoSpaceDN w:val="0"/>
              <w:adjustRightInd w:val="0"/>
              <w:spacing w:before="40"/>
              <w:cnfStyle w:val="000000000000" w:firstRow="0" w:lastRow="0" w:firstColumn="0" w:lastColumn="0" w:oddVBand="0" w:evenVBand="0" w:oddHBand="0" w:evenHBand="0" w:firstRowFirstColumn="0" w:firstRowLastColumn="0" w:lastRowFirstColumn="0" w:lastRowLastColumn="0"/>
              <w:rPr>
                <w:rFonts w:cs="Arial"/>
                <w:sz w:val="19"/>
                <w:szCs w:val="19"/>
              </w:rPr>
            </w:pPr>
            <w:r w:rsidRPr="00400A05">
              <w:rPr>
                <w:rFonts w:cs="Arial"/>
                <w:bCs/>
                <w:sz w:val="19"/>
                <w:szCs w:val="19"/>
              </w:rPr>
              <w:t xml:space="preserve">     4c: Impairment not caused by a pollutant - TMDL not required</w:t>
            </w:r>
          </w:p>
        </w:tc>
      </w:tr>
      <w:tr w:rsidR="006D6420" w:rsidRPr="00400A05" w14:paraId="0AA99BB5" w14:textId="77777777" w:rsidTr="008013EB">
        <w:trPr>
          <w:cnfStyle w:val="000000100000" w:firstRow="0" w:lastRow="0" w:firstColumn="0" w:lastColumn="0" w:oddVBand="0" w:evenVBand="0" w:oddHBand="1" w:evenHBand="0" w:firstRowFirstColumn="0" w:firstRowLastColumn="0" w:lastRowFirstColumn="0" w:lastRowLastColumn="0"/>
          <w:trHeight w:val="440"/>
          <w:jc w:val="center"/>
        </w:trPr>
        <w:tc>
          <w:tcPr>
            <w:cnfStyle w:val="001000000000" w:firstRow="0" w:lastRow="0" w:firstColumn="1" w:lastColumn="0" w:oddVBand="0" w:evenVBand="0" w:oddHBand="0" w:evenHBand="0" w:firstRowFirstColumn="0" w:firstRowLastColumn="0" w:lastRowFirstColumn="0" w:lastRowLastColumn="0"/>
            <w:tcW w:w="1910" w:type="dxa"/>
            <w:tcBorders>
              <w:left w:val="none" w:sz="0" w:space="0" w:color="auto"/>
              <w:bottom w:val="none" w:sz="0" w:space="0" w:color="auto"/>
            </w:tcBorders>
            <w:shd w:val="clear" w:color="auto" w:fill="80C4D6"/>
            <w:vAlign w:val="center"/>
          </w:tcPr>
          <w:p w14:paraId="32114D4B" w14:textId="77777777" w:rsidR="006D6420" w:rsidRPr="00400A05" w:rsidRDefault="00BD353C" w:rsidP="009A0B0A">
            <w:pPr>
              <w:autoSpaceDE w:val="0"/>
              <w:autoSpaceDN w:val="0"/>
              <w:adjustRightInd w:val="0"/>
              <w:jc w:val="center"/>
              <w:rPr>
                <w:rFonts w:cs="Arial"/>
                <w:color w:val="000000"/>
                <w:sz w:val="19"/>
                <w:szCs w:val="19"/>
              </w:rPr>
            </w:pPr>
            <w:r w:rsidRPr="00400A05">
              <w:rPr>
                <w:rFonts w:cs="Arial"/>
                <w:color w:val="000000"/>
                <w:sz w:val="19"/>
                <w:szCs w:val="19"/>
              </w:rPr>
              <w:t>5</w:t>
            </w:r>
          </w:p>
        </w:tc>
        <w:tc>
          <w:tcPr>
            <w:tcW w:w="7958" w:type="dxa"/>
            <w:shd w:val="clear" w:color="auto" w:fill="DAEEF3"/>
            <w:vAlign w:val="center"/>
          </w:tcPr>
          <w:p w14:paraId="5CCEF569" w14:textId="77777777" w:rsidR="006D6420" w:rsidRPr="00400A05" w:rsidRDefault="00BD353C" w:rsidP="009A0B0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Arial"/>
                <w:sz w:val="19"/>
                <w:szCs w:val="19"/>
              </w:rPr>
            </w:pPr>
            <w:r w:rsidRPr="00400A05">
              <w:rPr>
                <w:rFonts w:cs="Arial"/>
                <w:sz w:val="19"/>
                <w:szCs w:val="19"/>
              </w:rPr>
              <w:t>Impaired or threatened for one or more uses and requiring preparation of a TMDL.</w:t>
            </w:r>
          </w:p>
        </w:tc>
      </w:tr>
    </w:tbl>
    <w:p w14:paraId="27C72B13" w14:textId="77777777" w:rsidR="006D6420" w:rsidRDefault="006D6420" w:rsidP="009A0B0A">
      <w:pPr>
        <w:spacing w:after="0"/>
        <w:rPr>
          <w:rFonts w:ascii="Calibri" w:hAnsi="Calibri"/>
          <w:bCs/>
          <w:color w:val="006686"/>
          <w:shd w:val="clear" w:color="auto" w:fill="FFFFFF"/>
        </w:rPr>
      </w:pPr>
    </w:p>
    <w:p w14:paraId="1ECC33D9" w14:textId="15E050B2" w:rsidR="006D6420" w:rsidRPr="001F2C4E" w:rsidRDefault="00BD353C" w:rsidP="0066228A">
      <w:pPr>
        <w:spacing w:after="120"/>
        <w:jc w:val="center"/>
        <w:rPr>
          <w:rFonts w:ascii="Calibri" w:hAnsi="Calibri"/>
          <w:bCs/>
          <w:color w:val="006686"/>
          <w:szCs w:val="20"/>
          <w:shd w:val="clear" w:color="auto" w:fill="FFFFFF"/>
        </w:rPr>
      </w:pPr>
      <w:r w:rsidRPr="001F2C4E">
        <w:rPr>
          <w:rFonts w:ascii="Calibri" w:hAnsi="Calibri"/>
          <w:b/>
          <w:bCs/>
          <w:color w:val="000000"/>
          <w:szCs w:val="20"/>
          <w:shd w:val="clear" w:color="auto" w:fill="FFFFFF"/>
        </w:rPr>
        <w:t>Table A-3: Water Quality Impairments</w:t>
      </w:r>
    </w:p>
    <w:tbl>
      <w:tblPr>
        <w:tblStyle w:val="TableGrid"/>
        <w:tblW w:w="4978" w:type="pct"/>
        <w:jc w:val="center"/>
        <w:tblCellMar>
          <w:top w:w="100" w:type="dxa"/>
          <w:left w:w="200" w:type="dxa"/>
          <w:bottom w:w="100" w:type="dxa"/>
        </w:tblCellMar>
        <w:tblLook w:val="04A0" w:firstRow="1" w:lastRow="0" w:firstColumn="1" w:lastColumn="0" w:noHBand="0" w:noVBand="1"/>
        <w:tblDescription w:val=""/>
      </w:tblPr>
      <w:tblGrid>
        <w:gridCol w:w="1184"/>
        <w:gridCol w:w="1648"/>
        <w:gridCol w:w="1350"/>
        <w:gridCol w:w="1637"/>
        <w:gridCol w:w="1984"/>
        <w:gridCol w:w="2109"/>
      </w:tblGrid>
      <w:tr w:rsidR="006D6420" w:rsidRPr="00400A05" w14:paraId="33B04369" w14:textId="77777777" w:rsidTr="00400A05">
        <w:trPr>
          <w:trHeight w:val="322"/>
          <w:jc w:val="center"/>
        </w:trPr>
        <w:tc>
          <w:tcPr>
            <w:tcW w:w="5000" w:type="pct"/>
            <w:gridSpan w:val="6"/>
            <w:shd w:val="clear" w:color="auto" w:fill="00B0F0"/>
            <w:vAlign w:val="center"/>
          </w:tcPr>
          <w:p w14:paraId="2F9CF6AE" w14:textId="77777777" w:rsidR="006D6420" w:rsidRPr="00400A05" w:rsidRDefault="00BD353C" w:rsidP="00400A05">
            <w:pPr>
              <w:pStyle w:val="col-header-style4"/>
              <w:jc w:val="center"/>
              <w:rPr>
                <w:rFonts w:cstheme="minorHAnsi"/>
                <w:sz w:val="19"/>
                <w:szCs w:val="19"/>
              </w:rPr>
            </w:pPr>
            <w:bookmarkStart w:id="50" w:name="ELEMA_WQIMPAIRMENTS_TBL"/>
            <w:r w:rsidRPr="00400A05">
              <w:rPr>
                <w:rFonts w:cstheme="minorHAnsi"/>
                <w:sz w:val="19"/>
                <w:szCs w:val="19"/>
              </w:rPr>
              <w:t>MS4 Subwatershed #: FRANKLIN_01</w:t>
            </w:r>
          </w:p>
        </w:tc>
      </w:tr>
      <w:tr w:rsidR="006D6420" w:rsidRPr="00400A05" w14:paraId="31D07251" w14:textId="77777777" w:rsidTr="008013EB">
        <w:tblPrEx>
          <w:tblCellMar>
            <w:top w:w="40" w:type="dxa"/>
            <w:left w:w="40" w:type="dxa"/>
            <w:bottom w:w="40" w:type="dxa"/>
            <w:right w:w="40" w:type="dxa"/>
          </w:tblCellMar>
        </w:tblPrEx>
        <w:trPr>
          <w:jc w:val="center"/>
        </w:trPr>
        <w:tc>
          <w:tcPr>
            <w:tcW w:w="597" w:type="pct"/>
            <w:shd w:val="clear" w:color="auto" w:fill="006686"/>
            <w:vAlign w:val="center"/>
          </w:tcPr>
          <w:p w14:paraId="6BC129E7" w14:textId="77777777" w:rsidR="0066228A" w:rsidRPr="00400A05" w:rsidRDefault="00BD353C" w:rsidP="009A0B0A">
            <w:pPr>
              <w:pStyle w:val="col-header-style1"/>
              <w:rPr>
                <w:rFonts w:cstheme="minorHAnsi"/>
                <w:sz w:val="19"/>
                <w:szCs w:val="19"/>
              </w:rPr>
            </w:pPr>
            <w:r w:rsidRPr="00400A05">
              <w:rPr>
                <w:rFonts w:cstheme="minorHAnsi"/>
                <w:sz w:val="19"/>
                <w:szCs w:val="19"/>
              </w:rPr>
              <w:t>Assessment</w:t>
            </w:r>
          </w:p>
          <w:p w14:paraId="0C16D097" w14:textId="65759AD1" w:rsidR="006D6420" w:rsidRPr="00400A05" w:rsidRDefault="00BD353C" w:rsidP="009A0B0A">
            <w:pPr>
              <w:pStyle w:val="col-header-style1"/>
              <w:rPr>
                <w:rFonts w:cstheme="minorHAnsi"/>
                <w:sz w:val="19"/>
                <w:szCs w:val="19"/>
              </w:rPr>
            </w:pPr>
            <w:r w:rsidRPr="00400A05">
              <w:rPr>
                <w:rFonts w:cstheme="minorHAnsi"/>
                <w:sz w:val="19"/>
                <w:szCs w:val="19"/>
              </w:rPr>
              <w:t>Unit ID</w:t>
            </w:r>
          </w:p>
        </w:tc>
        <w:tc>
          <w:tcPr>
            <w:tcW w:w="831" w:type="pct"/>
            <w:shd w:val="clear" w:color="auto" w:fill="006686"/>
            <w:vAlign w:val="center"/>
          </w:tcPr>
          <w:p w14:paraId="624CE23B" w14:textId="77777777" w:rsidR="006D6420" w:rsidRPr="00400A05" w:rsidRDefault="00BD353C" w:rsidP="009A0B0A">
            <w:pPr>
              <w:pStyle w:val="col-header-style1"/>
              <w:rPr>
                <w:rFonts w:cstheme="minorHAnsi"/>
                <w:sz w:val="19"/>
                <w:szCs w:val="19"/>
              </w:rPr>
            </w:pPr>
            <w:r w:rsidRPr="00400A05">
              <w:rPr>
                <w:rFonts w:cstheme="minorHAnsi"/>
                <w:sz w:val="19"/>
                <w:szCs w:val="19"/>
              </w:rPr>
              <w:t>Waterbody</w:t>
            </w:r>
          </w:p>
        </w:tc>
        <w:tc>
          <w:tcPr>
            <w:tcW w:w="681" w:type="pct"/>
            <w:shd w:val="clear" w:color="auto" w:fill="006686"/>
            <w:vAlign w:val="center"/>
          </w:tcPr>
          <w:p w14:paraId="5539A20D" w14:textId="77777777" w:rsidR="0066228A" w:rsidRPr="00400A05" w:rsidRDefault="00BD353C" w:rsidP="009A0B0A">
            <w:pPr>
              <w:pStyle w:val="col-header-style1"/>
              <w:rPr>
                <w:rFonts w:cstheme="minorHAnsi"/>
                <w:sz w:val="19"/>
                <w:szCs w:val="19"/>
              </w:rPr>
            </w:pPr>
            <w:r w:rsidRPr="00400A05">
              <w:rPr>
                <w:rFonts w:cstheme="minorHAnsi"/>
                <w:sz w:val="19"/>
                <w:szCs w:val="19"/>
              </w:rPr>
              <w:t>Integrated</w:t>
            </w:r>
            <w:r w:rsidR="00B83128" w:rsidRPr="00400A05">
              <w:rPr>
                <w:rFonts w:cstheme="minorHAnsi"/>
                <w:sz w:val="19"/>
                <w:szCs w:val="19"/>
              </w:rPr>
              <w:t xml:space="preserve"> </w:t>
            </w:r>
            <w:r w:rsidRPr="00400A05">
              <w:rPr>
                <w:rFonts w:cstheme="minorHAnsi"/>
                <w:sz w:val="19"/>
                <w:szCs w:val="19"/>
              </w:rPr>
              <w:t>List</w:t>
            </w:r>
          </w:p>
          <w:p w14:paraId="3A8FE62C" w14:textId="6C7164EC" w:rsidR="006D6420" w:rsidRPr="00400A05" w:rsidRDefault="00BD353C" w:rsidP="009A0B0A">
            <w:pPr>
              <w:pStyle w:val="col-header-style1"/>
              <w:rPr>
                <w:rFonts w:cstheme="minorHAnsi"/>
                <w:sz w:val="19"/>
                <w:szCs w:val="19"/>
              </w:rPr>
            </w:pPr>
            <w:r w:rsidRPr="00400A05">
              <w:rPr>
                <w:rFonts w:cstheme="minorHAnsi"/>
                <w:sz w:val="19"/>
                <w:szCs w:val="19"/>
              </w:rPr>
              <w:t>Category</w:t>
            </w:r>
          </w:p>
        </w:tc>
        <w:tc>
          <w:tcPr>
            <w:tcW w:w="826" w:type="pct"/>
            <w:shd w:val="clear" w:color="auto" w:fill="006686"/>
            <w:vAlign w:val="center"/>
          </w:tcPr>
          <w:p w14:paraId="3D7DFFAD" w14:textId="77777777" w:rsidR="006D6420" w:rsidRPr="00400A05" w:rsidRDefault="00BD353C" w:rsidP="009A0B0A">
            <w:pPr>
              <w:pStyle w:val="col-header-style1"/>
              <w:rPr>
                <w:rFonts w:cstheme="minorHAnsi"/>
                <w:sz w:val="19"/>
                <w:szCs w:val="19"/>
              </w:rPr>
            </w:pPr>
            <w:r w:rsidRPr="00400A05">
              <w:rPr>
                <w:rFonts w:cstheme="minorHAnsi"/>
                <w:sz w:val="19"/>
                <w:szCs w:val="19"/>
              </w:rPr>
              <w:t>Designated Use</w:t>
            </w:r>
          </w:p>
        </w:tc>
        <w:tc>
          <w:tcPr>
            <w:tcW w:w="1001" w:type="pct"/>
            <w:shd w:val="clear" w:color="auto" w:fill="006686"/>
            <w:vAlign w:val="center"/>
          </w:tcPr>
          <w:p w14:paraId="25C65396" w14:textId="77777777" w:rsidR="006D6420" w:rsidRPr="00400A05" w:rsidRDefault="00BD353C" w:rsidP="009A0B0A">
            <w:pPr>
              <w:pStyle w:val="col-header-style1"/>
              <w:rPr>
                <w:rFonts w:cstheme="minorHAnsi"/>
                <w:sz w:val="19"/>
                <w:szCs w:val="19"/>
              </w:rPr>
            </w:pPr>
            <w:r w:rsidRPr="00400A05">
              <w:rPr>
                <w:rFonts w:cstheme="minorHAnsi"/>
                <w:sz w:val="19"/>
                <w:szCs w:val="19"/>
              </w:rPr>
              <w:t>Impairment Cause</w:t>
            </w:r>
          </w:p>
        </w:tc>
        <w:tc>
          <w:tcPr>
            <w:tcW w:w="1064" w:type="pct"/>
            <w:shd w:val="clear" w:color="auto" w:fill="006686"/>
            <w:vAlign w:val="center"/>
          </w:tcPr>
          <w:p w14:paraId="44815CC3" w14:textId="77777777" w:rsidR="006D6420" w:rsidRPr="00400A05" w:rsidRDefault="00BD353C" w:rsidP="009A0B0A">
            <w:pPr>
              <w:pStyle w:val="col-header-style1"/>
              <w:rPr>
                <w:rFonts w:cstheme="minorHAnsi"/>
                <w:sz w:val="19"/>
                <w:szCs w:val="19"/>
              </w:rPr>
            </w:pPr>
            <w:r w:rsidRPr="00400A05">
              <w:rPr>
                <w:rFonts w:cstheme="minorHAnsi"/>
                <w:sz w:val="19"/>
                <w:szCs w:val="19"/>
              </w:rPr>
              <w:t>Impairment Source</w:t>
            </w:r>
          </w:p>
        </w:tc>
      </w:tr>
      <w:tr w:rsidR="006D6420" w:rsidRPr="00400A05" w14:paraId="1B07CF5F" w14:textId="77777777" w:rsidTr="008013EB">
        <w:tblPrEx>
          <w:tblCellMar>
            <w:top w:w="40" w:type="dxa"/>
            <w:left w:w="40" w:type="dxa"/>
            <w:bottom w:w="40" w:type="dxa"/>
            <w:right w:w="40" w:type="dxa"/>
          </w:tblCellMar>
        </w:tblPrEx>
        <w:trPr>
          <w:trHeight w:val="300"/>
          <w:jc w:val="center"/>
        </w:trPr>
        <w:tc>
          <w:tcPr>
            <w:tcW w:w="597" w:type="pct"/>
            <w:shd w:val="clear" w:color="auto" w:fill="80C4D6"/>
            <w:vAlign w:val="center"/>
          </w:tcPr>
          <w:p w14:paraId="24BE6039" w14:textId="77777777" w:rsidR="006D6420" w:rsidRPr="00400A05" w:rsidRDefault="00BD353C" w:rsidP="009A0B0A">
            <w:pPr>
              <w:pStyle w:val="row-header-style1"/>
              <w:jc w:val="center"/>
              <w:rPr>
                <w:rFonts w:cstheme="minorHAnsi"/>
                <w:sz w:val="19"/>
                <w:szCs w:val="19"/>
              </w:rPr>
            </w:pPr>
            <w:r w:rsidRPr="00400A05">
              <w:rPr>
                <w:rFonts w:cstheme="minorHAnsi"/>
                <w:sz w:val="19"/>
                <w:szCs w:val="19"/>
              </w:rPr>
              <w:t>MA72032</w:t>
            </w:r>
          </w:p>
        </w:tc>
        <w:tc>
          <w:tcPr>
            <w:tcW w:w="831" w:type="pct"/>
            <w:shd w:val="clear" w:color="auto" w:fill="80C4D6"/>
            <w:vAlign w:val="center"/>
          </w:tcPr>
          <w:p w14:paraId="367E3988" w14:textId="77777777" w:rsidR="006D6420" w:rsidRPr="00400A05" w:rsidRDefault="00BD353C" w:rsidP="009A0B0A">
            <w:pPr>
              <w:pStyle w:val="row-header-style1"/>
              <w:jc w:val="center"/>
              <w:rPr>
                <w:rFonts w:cstheme="minorHAnsi"/>
                <w:sz w:val="19"/>
                <w:szCs w:val="19"/>
              </w:rPr>
            </w:pPr>
            <w:r w:rsidRPr="00400A05">
              <w:rPr>
                <w:rFonts w:cstheme="minorHAnsi"/>
                <w:sz w:val="19"/>
                <w:szCs w:val="19"/>
              </w:rPr>
              <w:t>Franklin Reservoir Southwest</w:t>
            </w:r>
          </w:p>
        </w:tc>
        <w:tc>
          <w:tcPr>
            <w:tcW w:w="681" w:type="pct"/>
            <w:shd w:val="clear" w:color="auto" w:fill="80C4D6"/>
            <w:vAlign w:val="center"/>
          </w:tcPr>
          <w:p w14:paraId="2371F38B" w14:textId="77777777" w:rsidR="006D6420" w:rsidRPr="00400A05" w:rsidRDefault="00BD353C" w:rsidP="009A0B0A">
            <w:pPr>
              <w:pStyle w:val="row-header-style1"/>
              <w:jc w:val="center"/>
              <w:rPr>
                <w:rFonts w:cstheme="minorHAnsi"/>
                <w:sz w:val="19"/>
                <w:szCs w:val="19"/>
              </w:rPr>
            </w:pPr>
            <w:r w:rsidRPr="00400A05">
              <w:rPr>
                <w:rFonts w:cstheme="minorHAnsi"/>
                <w:sz w:val="19"/>
                <w:szCs w:val="19"/>
              </w:rPr>
              <w:t>4A</w:t>
            </w:r>
          </w:p>
        </w:tc>
        <w:tc>
          <w:tcPr>
            <w:tcW w:w="826" w:type="pct"/>
            <w:shd w:val="clear" w:color="auto" w:fill="DAEEF3"/>
            <w:vAlign w:val="center"/>
          </w:tcPr>
          <w:p w14:paraId="6598ECDE" w14:textId="77777777" w:rsidR="006D6420" w:rsidRPr="00400A05" w:rsidRDefault="00BD353C" w:rsidP="009A0B0A">
            <w:pPr>
              <w:pStyle w:val="col-data-style1"/>
              <w:jc w:val="center"/>
              <w:rPr>
                <w:rFonts w:cstheme="minorHAnsi"/>
                <w:sz w:val="19"/>
                <w:szCs w:val="19"/>
              </w:rPr>
            </w:pPr>
            <w:r w:rsidRPr="00400A05">
              <w:rPr>
                <w:rFonts w:cstheme="minorHAnsi"/>
                <w:sz w:val="19"/>
                <w:szCs w:val="19"/>
              </w:rPr>
              <w:t>Aesthetic</w:t>
            </w:r>
          </w:p>
        </w:tc>
        <w:tc>
          <w:tcPr>
            <w:tcW w:w="1001" w:type="pct"/>
            <w:shd w:val="clear" w:color="auto" w:fill="DAEEF3"/>
            <w:vAlign w:val="center"/>
          </w:tcPr>
          <w:p w14:paraId="36C3E487" w14:textId="77777777" w:rsidR="006D6420" w:rsidRPr="00400A05" w:rsidRDefault="00BD353C" w:rsidP="009A0B0A">
            <w:pPr>
              <w:pStyle w:val="col-data-style1"/>
              <w:jc w:val="center"/>
              <w:rPr>
                <w:rFonts w:cstheme="minorHAnsi"/>
                <w:sz w:val="19"/>
                <w:szCs w:val="19"/>
              </w:rPr>
            </w:pPr>
            <w:r w:rsidRPr="00400A05">
              <w:rPr>
                <w:rFonts w:cstheme="minorHAnsi"/>
                <w:sz w:val="19"/>
                <w:szCs w:val="19"/>
              </w:rPr>
              <w:t>Aquatic Plants (Macrophytes)</w:t>
            </w:r>
          </w:p>
        </w:tc>
        <w:tc>
          <w:tcPr>
            <w:tcW w:w="1064" w:type="pct"/>
            <w:shd w:val="clear" w:color="auto" w:fill="DAEEF3"/>
            <w:vAlign w:val="center"/>
          </w:tcPr>
          <w:p w14:paraId="1422EDC1" w14:textId="77777777" w:rsidR="006D6420" w:rsidRPr="00400A05" w:rsidRDefault="00BD353C" w:rsidP="009A0B0A">
            <w:pPr>
              <w:pStyle w:val="col-data-style1"/>
              <w:jc w:val="center"/>
              <w:rPr>
                <w:rFonts w:cstheme="minorHAnsi"/>
                <w:sz w:val="19"/>
                <w:szCs w:val="19"/>
              </w:rPr>
            </w:pPr>
            <w:r w:rsidRPr="00400A05">
              <w:rPr>
                <w:rFonts w:cstheme="minorHAnsi"/>
                <w:sz w:val="19"/>
                <w:szCs w:val="19"/>
              </w:rPr>
              <w:t>Source Unknown</w:t>
            </w:r>
          </w:p>
        </w:tc>
      </w:tr>
      <w:tr w:rsidR="006D6420" w:rsidRPr="00400A05" w14:paraId="10A6436B" w14:textId="77777777" w:rsidTr="008013EB">
        <w:tblPrEx>
          <w:tblCellMar>
            <w:top w:w="40" w:type="dxa"/>
            <w:left w:w="40" w:type="dxa"/>
            <w:bottom w:w="40" w:type="dxa"/>
            <w:right w:w="40" w:type="dxa"/>
          </w:tblCellMar>
        </w:tblPrEx>
        <w:trPr>
          <w:trHeight w:val="300"/>
          <w:jc w:val="center"/>
        </w:trPr>
        <w:tc>
          <w:tcPr>
            <w:tcW w:w="597" w:type="pct"/>
            <w:shd w:val="clear" w:color="auto" w:fill="80C4D6"/>
            <w:vAlign w:val="center"/>
          </w:tcPr>
          <w:p w14:paraId="15AB2337" w14:textId="77777777" w:rsidR="006D6420" w:rsidRPr="00400A05" w:rsidRDefault="00BD353C" w:rsidP="009A0B0A">
            <w:pPr>
              <w:pStyle w:val="row-header-style1"/>
              <w:jc w:val="center"/>
              <w:rPr>
                <w:rFonts w:cstheme="minorHAnsi"/>
                <w:sz w:val="19"/>
                <w:szCs w:val="19"/>
              </w:rPr>
            </w:pPr>
            <w:r w:rsidRPr="00400A05">
              <w:rPr>
                <w:rFonts w:cstheme="minorHAnsi"/>
                <w:sz w:val="19"/>
                <w:szCs w:val="19"/>
              </w:rPr>
              <w:t>MA72032</w:t>
            </w:r>
          </w:p>
        </w:tc>
        <w:tc>
          <w:tcPr>
            <w:tcW w:w="831" w:type="pct"/>
            <w:shd w:val="clear" w:color="auto" w:fill="80C4D6"/>
            <w:vAlign w:val="center"/>
          </w:tcPr>
          <w:p w14:paraId="6172B531" w14:textId="77777777" w:rsidR="006D6420" w:rsidRPr="00400A05" w:rsidRDefault="00BD353C" w:rsidP="009A0B0A">
            <w:pPr>
              <w:pStyle w:val="row-header-style1"/>
              <w:jc w:val="center"/>
              <w:rPr>
                <w:rFonts w:cstheme="minorHAnsi"/>
                <w:sz w:val="19"/>
                <w:szCs w:val="19"/>
              </w:rPr>
            </w:pPr>
            <w:r w:rsidRPr="00400A05">
              <w:rPr>
                <w:rFonts w:cstheme="minorHAnsi"/>
                <w:sz w:val="19"/>
                <w:szCs w:val="19"/>
              </w:rPr>
              <w:t>Franklin Reservoir Southwest</w:t>
            </w:r>
          </w:p>
        </w:tc>
        <w:tc>
          <w:tcPr>
            <w:tcW w:w="681" w:type="pct"/>
            <w:shd w:val="clear" w:color="auto" w:fill="80C4D6"/>
            <w:vAlign w:val="center"/>
          </w:tcPr>
          <w:p w14:paraId="089E0C32" w14:textId="77777777" w:rsidR="006D6420" w:rsidRPr="00400A05" w:rsidRDefault="00BD353C" w:rsidP="009A0B0A">
            <w:pPr>
              <w:pStyle w:val="row-header-style1"/>
              <w:jc w:val="center"/>
              <w:rPr>
                <w:rFonts w:cstheme="minorHAnsi"/>
                <w:sz w:val="19"/>
                <w:szCs w:val="19"/>
              </w:rPr>
            </w:pPr>
            <w:r w:rsidRPr="00400A05">
              <w:rPr>
                <w:rFonts w:cstheme="minorHAnsi"/>
                <w:sz w:val="19"/>
                <w:szCs w:val="19"/>
              </w:rPr>
              <w:t>4A</w:t>
            </w:r>
          </w:p>
        </w:tc>
        <w:tc>
          <w:tcPr>
            <w:tcW w:w="826" w:type="pct"/>
            <w:shd w:val="clear" w:color="auto" w:fill="DAEEF3"/>
            <w:vAlign w:val="center"/>
          </w:tcPr>
          <w:p w14:paraId="32468327" w14:textId="77777777" w:rsidR="006D6420" w:rsidRPr="00400A05" w:rsidRDefault="00BD353C" w:rsidP="009A0B0A">
            <w:pPr>
              <w:pStyle w:val="col-data-style1"/>
              <w:jc w:val="center"/>
              <w:rPr>
                <w:rFonts w:cstheme="minorHAnsi"/>
                <w:sz w:val="19"/>
                <w:szCs w:val="19"/>
              </w:rPr>
            </w:pPr>
            <w:r w:rsidRPr="00400A05">
              <w:rPr>
                <w:rFonts w:cstheme="minorHAnsi"/>
                <w:sz w:val="19"/>
                <w:szCs w:val="19"/>
              </w:rPr>
              <w:t>Aesthetic</w:t>
            </w:r>
          </w:p>
        </w:tc>
        <w:tc>
          <w:tcPr>
            <w:tcW w:w="1001" w:type="pct"/>
            <w:shd w:val="clear" w:color="auto" w:fill="DAEEF3"/>
            <w:vAlign w:val="center"/>
          </w:tcPr>
          <w:p w14:paraId="5622305B" w14:textId="77777777" w:rsidR="006D6420" w:rsidRPr="00400A05" w:rsidRDefault="00BD353C" w:rsidP="009A0B0A">
            <w:pPr>
              <w:pStyle w:val="col-data-style1"/>
              <w:jc w:val="center"/>
              <w:rPr>
                <w:rFonts w:cstheme="minorHAnsi"/>
                <w:sz w:val="19"/>
                <w:szCs w:val="19"/>
              </w:rPr>
            </w:pPr>
            <w:r w:rsidRPr="00400A05">
              <w:rPr>
                <w:rFonts w:cstheme="minorHAnsi"/>
                <w:sz w:val="19"/>
                <w:szCs w:val="19"/>
              </w:rPr>
              <w:t>Turbidity</w:t>
            </w:r>
          </w:p>
        </w:tc>
        <w:tc>
          <w:tcPr>
            <w:tcW w:w="1064" w:type="pct"/>
            <w:shd w:val="clear" w:color="auto" w:fill="DAEEF3"/>
            <w:vAlign w:val="center"/>
          </w:tcPr>
          <w:p w14:paraId="78A5EDF2" w14:textId="77777777" w:rsidR="006D6420" w:rsidRPr="00400A05" w:rsidRDefault="00BD353C" w:rsidP="009A0B0A">
            <w:pPr>
              <w:pStyle w:val="col-data-style1"/>
              <w:jc w:val="center"/>
              <w:rPr>
                <w:rFonts w:cstheme="minorHAnsi"/>
                <w:sz w:val="19"/>
                <w:szCs w:val="19"/>
              </w:rPr>
            </w:pPr>
            <w:r w:rsidRPr="00400A05">
              <w:rPr>
                <w:rFonts w:cstheme="minorHAnsi"/>
                <w:sz w:val="19"/>
                <w:szCs w:val="19"/>
              </w:rPr>
              <w:t>Source Unknown</w:t>
            </w:r>
          </w:p>
        </w:tc>
      </w:tr>
      <w:tr w:rsidR="006D6420" w:rsidRPr="00400A05" w14:paraId="5951623E" w14:textId="77777777" w:rsidTr="008013EB">
        <w:tblPrEx>
          <w:tblCellMar>
            <w:top w:w="40" w:type="dxa"/>
            <w:left w:w="40" w:type="dxa"/>
            <w:bottom w:w="40" w:type="dxa"/>
            <w:right w:w="40" w:type="dxa"/>
          </w:tblCellMar>
        </w:tblPrEx>
        <w:trPr>
          <w:trHeight w:val="300"/>
          <w:jc w:val="center"/>
        </w:trPr>
        <w:tc>
          <w:tcPr>
            <w:tcW w:w="597" w:type="pct"/>
            <w:shd w:val="clear" w:color="auto" w:fill="80C4D6"/>
            <w:vAlign w:val="center"/>
          </w:tcPr>
          <w:p w14:paraId="557525EE" w14:textId="77777777" w:rsidR="006D6420" w:rsidRPr="00400A05" w:rsidRDefault="00BD353C" w:rsidP="009A0B0A">
            <w:pPr>
              <w:pStyle w:val="row-header-style1"/>
              <w:jc w:val="center"/>
              <w:rPr>
                <w:rFonts w:cstheme="minorHAnsi"/>
                <w:sz w:val="19"/>
                <w:szCs w:val="19"/>
              </w:rPr>
            </w:pPr>
            <w:r w:rsidRPr="00400A05">
              <w:rPr>
                <w:rFonts w:cstheme="minorHAnsi"/>
                <w:sz w:val="19"/>
                <w:szCs w:val="19"/>
              </w:rPr>
              <w:t>MA72032</w:t>
            </w:r>
          </w:p>
        </w:tc>
        <w:tc>
          <w:tcPr>
            <w:tcW w:w="831" w:type="pct"/>
            <w:shd w:val="clear" w:color="auto" w:fill="80C4D6"/>
            <w:vAlign w:val="center"/>
          </w:tcPr>
          <w:p w14:paraId="0A3CEEEF" w14:textId="77777777" w:rsidR="006D6420" w:rsidRPr="00400A05" w:rsidRDefault="00BD353C" w:rsidP="009A0B0A">
            <w:pPr>
              <w:pStyle w:val="row-header-style1"/>
              <w:jc w:val="center"/>
              <w:rPr>
                <w:rFonts w:cstheme="minorHAnsi"/>
                <w:sz w:val="19"/>
                <w:szCs w:val="19"/>
              </w:rPr>
            </w:pPr>
            <w:r w:rsidRPr="00400A05">
              <w:rPr>
                <w:rFonts w:cstheme="minorHAnsi"/>
                <w:sz w:val="19"/>
                <w:szCs w:val="19"/>
              </w:rPr>
              <w:t>Franklin Reservoir Southwest</w:t>
            </w:r>
          </w:p>
        </w:tc>
        <w:tc>
          <w:tcPr>
            <w:tcW w:w="681" w:type="pct"/>
            <w:shd w:val="clear" w:color="auto" w:fill="80C4D6"/>
            <w:vAlign w:val="center"/>
          </w:tcPr>
          <w:p w14:paraId="5EA707A3" w14:textId="77777777" w:rsidR="006D6420" w:rsidRPr="00400A05" w:rsidRDefault="00BD353C" w:rsidP="009A0B0A">
            <w:pPr>
              <w:pStyle w:val="row-header-style1"/>
              <w:jc w:val="center"/>
              <w:rPr>
                <w:rFonts w:cstheme="minorHAnsi"/>
                <w:sz w:val="19"/>
                <w:szCs w:val="19"/>
              </w:rPr>
            </w:pPr>
            <w:r w:rsidRPr="00400A05">
              <w:rPr>
                <w:rFonts w:cstheme="minorHAnsi"/>
                <w:sz w:val="19"/>
                <w:szCs w:val="19"/>
              </w:rPr>
              <w:t>4A</w:t>
            </w:r>
          </w:p>
        </w:tc>
        <w:tc>
          <w:tcPr>
            <w:tcW w:w="826" w:type="pct"/>
            <w:shd w:val="clear" w:color="auto" w:fill="DAEEF3"/>
            <w:vAlign w:val="center"/>
          </w:tcPr>
          <w:p w14:paraId="48DCD6A0" w14:textId="77777777" w:rsidR="006D6420" w:rsidRPr="00400A05" w:rsidRDefault="00BD353C" w:rsidP="009A0B0A">
            <w:pPr>
              <w:pStyle w:val="col-data-style1"/>
              <w:jc w:val="center"/>
              <w:rPr>
                <w:rFonts w:cstheme="minorHAnsi"/>
                <w:sz w:val="19"/>
                <w:szCs w:val="19"/>
              </w:rPr>
            </w:pPr>
            <w:r w:rsidRPr="00400A05">
              <w:rPr>
                <w:rFonts w:cstheme="minorHAnsi"/>
                <w:sz w:val="19"/>
                <w:szCs w:val="19"/>
              </w:rPr>
              <w:t>Primary Contact Recreation</w:t>
            </w:r>
          </w:p>
        </w:tc>
        <w:tc>
          <w:tcPr>
            <w:tcW w:w="1001" w:type="pct"/>
            <w:shd w:val="clear" w:color="auto" w:fill="DAEEF3"/>
            <w:vAlign w:val="center"/>
          </w:tcPr>
          <w:p w14:paraId="5B228CDE" w14:textId="77777777" w:rsidR="006D6420" w:rsidRPr="00400A05" w:rsidRDefault="00BD353C" w:rsidP="009A0B0A">
            <w:pPr>
              <w:pStyle w:val="col-data-style1"/>
              <w:jc w:val="center"/>
              <w:rPr>
                <w:rFonts w:cstheme="minorHAnsi"/>
                <w:sz w:val="19"/>
                <w:szCs w:val="19"/>
              </w:rPr>
            </w:pPr>
            <w:r w:rsidRPr="00400A05">
              <w:rPr>
                <w:rFonts w:cstheme="minorHAnsi"/>
                <w:sz w:val="19"/>
                <w:szCs w:val="19"/>
              </w:rPr>
              <w:t>Aquatic Plants (Macrophytes)</w:t>
            </w:r>
          </w:p>
        </w:tc>
        <w:tc>
          <w:tcPr>
            <w:tcW w:w="1064" w:type="pct"/>
            <w:shd w:val="clear" w:color="auto" w:fill="DAEEF3"/>
            <w:vAlign w:val="center"/>
          </w:tcPr>
          <w:p w14:paraId="57830B32" w14:textId="77777777" w:rsidR="006D6420" w:rsidRPr="00400A05" w:rsidRDefault="00BD353C" w:rsidP="009A0B0A">
            <w:pPr>
              <w:pStyle w:val="col-data-style1"/>
              <w:jc w:val="center"/>
              <w:rPr>
                <w:rFonts w:cstheme="minorHAnsi"/>
                <w:sz w:val="19"/>
                <w:szCs w:val="19"/>
              </w:rPr>
            </w:pPr>
            <w:r w:rsidRPr="00400A05">
              <w:rPr>
                <w:rFonts w:cstheme="minorHAnsi"/>
                <w:sz w:val="19"/>
                <w:szCs w:val="19"/>
              </w:rPr>
              <w:t>Source Unknown</w:t>
            </w:r>
          </w:p>
        </w:tc>
      </w:tr>
      <w:tr w:rsidR="006D6420" w:rsidRPr="00400A05" w14:paraId="6C24F1F3" w14:textId="77777777" w:rsidTr="008013EB">
        <w:tblPrEx>
          <w:tblCellMar>
            <w:top w:w="40" w:type="dxa"/>
            <w:left w:w="40" w:type="dxa"/>
            <w:bottom w:w="40" w:type="dxa"/>
            <w:right w:w="40" w:type="dxa"/>
          </w:tblCellMar>
        </w:tblPrEx>
        <w:trPr>
          <w:trHeight w:val="300"/>
          <w:jc w:val="center"/>
        </w:trPr>
        <w:tc>
          <w:tcPr>
            <w:tcW w:w="597" w:type="pct"/>
            <w:shd w:val="clear" w:color="auto" w:fill="80C4D6"/>
            <w:vAlign w:val="center"/>
          </w:tcPr>
          <w:p w14:paraId="2232BFA3" w14:textId="77777777" w:rsidR="006D6420" w:rsidRPr="00400A05" w:rsidRDefault="00BD353C" w:rsidP="009A0B0A">
            <w:pPr>
              <w:pStyle w:val="row-header-style1"/>
              <w:jc w:val="center"/>
              <w:rPr>
                <w:rFonts w:cstheme="minorHAnsi"/>
                <w:sz w:val="19"/>
                <w:szCs w:val="19"/>
              </w:rPr>
            </w:pPr>
            <w:r w:rsidRPr="00400A05">
              <w:rPr>
                <w:rFonts w:cstheme="minorHAnsi"/>
                <w:sz w:val="19"/>
                <w:szCs w:val="19"/>
              </w:rPr>
              <w:t>MA72032</w:t>
            </w:r>
          </w:p>
        </w:tc>
        <w:tc>
          <w:tcPr>
            <w:tcW w:w="831" w:type="pct"/>
            <w:shd w:val="clear" w:color="auto" w:fill="80C4D6"/>
            <w:vAlign w:val="center"/>
          </w:tcPr>
          <w:p w14:paraId="0FEEA543" w14:textId="77777777" w:rsidR="006D6420" w:rsidRPr="00400A05" w:rsidRDefault="00BD353C" w:rsidP="009A0B0A">
            <w:pPr>
              <w:pStyle w:val="row-header-style1"/>
              <w:jc w:val="center"/>
              <w:rPr>
                <w:rFonts w:cstheme="minorHAnsi"/>
                <w:sz w:val="19"/>
                <w:szCs w:val="19"/>
              </w:rPr>
            </w:pPr>
            <w:r w:rsidRPr="00400A05">
              <w:rPr>
                <w:rFonts w:cstheme="minorHAnsi"/>
                <w:sz w:val="19"/>
                <w:szCs w:val="19"/>
              </w:rPr>
              <w:t>Franklin Reservoir Southwest</w:t>
            </w:r>
          </w:p>
        </w:tc>
        <w:tc>
          <w:tcPr>
            <w:tcW w:w="681" w:type="pct"/>
            <w:shd w:val="clear" w:color="auto" w:fill="80C4D6"/>
            <w:vAlign w:val="center"/>
          </w:tcPr>
          <w:p w14:paraId="5146B509" w14:textId="77777777" w:rsidR="006D6420" w:rsidRPr="00400A05" w:rsidRDefault="00BD353C" w:rsidP="009A0B0A">
            <w:pPr>
              <w:pStyle w:val="row-header-style1"/>
              <w:jc w:val="center"/>
              <w:rPr>
                <w:rFonts w:cstheme="minorHAnsi"/>
                <w:sz w:val="19"/>
                <w:szCs w:val="19"/>
              </w:rPr>
            </w:pPr>
            <w:r w:rsidRPr="00400A05">
              <w:rPr>
                <w:rFonts w:cstheme="minorHAnsi"/>
                <w:sz w:val="19"/>
                <w:szCs w:val="19"/>
              </w:rPr>
              <w:t>4A</w:t>
            </w:r>
          </w:p>
        </w:tc>
        <w:tc>
          <w:tcPr>
            <w:tcW w:w="826" w:type="pct"/>
            <w:shd w:val="clear" w:color="auto" w:fill="DAEEF3"/>
            <w:vAlign w:val="center"/>
          </w:tcPr>
          <w:p w14:paraId="209BEEDE" w14:textId="77777777" w:rsidR="006D6420" w:rsidRPr="00400A05" w:rsidRDefault="00BD353C" w:rsidP="009A0B0A">
            <w:pPr>
              <w:pStyle w:val="col-data-style1"/>
              <w:jc w:val="center"/>
              <w:rPr>
                <w:rFonts w:cstheme="minorHAnsi"/>
                <w:sz w:val="19"/>
                <w:szCs w:val="19"/>
              </w:rPr>
            </w:pPr>
            <w:r w:rsidRPr="00400A05">
              <w:rPr>
                <w:rFonts w:cstheme="minorHAnsi"/>
                <w:sz w:val="19"/>
                <w:szCs w:val="19"/>
              </w:rPr>
              <w:t>Primary Contact Recreation</w:t>
            </w:r>
          </w:p>
        </w:tc>
        <w:tc>
          <w:tcPr>
            <w:tcW w:w="1001" w:type="pct"/>
            <w:shd w:val="clear" w:color="auto" w:fill="DAEEF3"/>
            <w:vAlign w:val="center"/>
          </w:tcPr>
          <w:p w14:paraId="192770E6" w14:textId="77777777" w:rsidR="006D6420" w:rsidRPr="00400A05" w:rsidRDefault="00BD353C" w:rsidP="009A0B0A">
            <w:pPr>
              <w:pStyle w:val="col-data-style1"/>
              <w:jc w:val="center"/>
              <w:rPr>
                <w:rFonts w:cstheme="minorHAnsi"/>
                <w:sz w:val="19"/>
                <w:szCs w:val="19"/>
              </w:rPr>
            </w:pPr>
            <w:r w:rsidRPr="00400A05">
              <w:rPr>
                <w:rFonts w:cstheme="minorHAnsi"/>
                <w:sz w:val="19"/>
                <w:szCs w:val="19"/>
              </w:rPr>
              <w:t>Turbidity</w:t>
            </w:r>
          </w:p>
        </w:tc>
        <w:tc>
          <w:tcPr>
            <w:tcW w:w="1064" w:type="pct"/>
            <w:shd w:val="clear" w:color="auto" w:fill="DAEEF3"/>
            <w:vAlign w:val="center"/>
          </w:tcPr>
          <w:p w14:paraId="1922EE84" w14:textId="77777777" w:rsidR="006D6420" w:rsidRPr="00400A05" w:rsidRDefault="00BD353C" w:rsidP="009A0B0A">
            <w:pPr>
              <w:pStyle w:val="col-data-style1"/>
              <w:jc w:val="center"/>
              <w:rPr>
                <w:rFonts w:cstheme="minorHAnsi"/>
                <w:sz w:val="19"/>
                <w:szCs w:val="19"/>
              </w:rPr>
            </w:pPr>
            <w:r w:rsidRPr="00400A05">
              <w:rPr>
                <w:rFonts w:cstheme="minorHAnsi"/>
                <w:sz w:val="19"/>
                <w:szCs w:val="19"/>
              </w:rPr>
              <w:t>Source Unknown</w:t>
            </w:r>
          </w:p>
        </w:tc>
      </w:tr>
      <w:tr w:rsidR="006D6420" w:rsidRPr="00400A05" w14:paraId="4A4CEACC" w14:textId="77777777" w:rsidTr="008013EB">
        <w:tblPrEx>
          <w:tblCellMar>
            <w:top w:w="40" w:type="dxa"/>
            <w:left w:w="40" w:type="dxa"/>
            <w:bottom w:w="40" w:type="dxa"/>
            <w:right w:w="40" w:type="dxa"/>
          </w:tblCellMar>
        </w:tblPrEx>
        <w:trPr>
          <w:trHeight w:val="300"/>
          <w:jc w:val="center"/>
        </w:trPr>
        <w:tc>
          <w:tcPr>
            <w:tcW w:w="597" w:type="pct"/>
            <w:shd w:val="clear" w:color="auto" w:fill="80C4D6"/>
            <w:vAlign w:val="center"/>
          </w:tcPr>
          <w:p w14:paraId="6062F9BA" w14:textId="77777777" w:rsidR="006D6420" w:rsidRPr="00400A05" w:rsidRDefault="00BD353C" w:rsidP="009A0B0A">
            <w:pPr>
              <w:pStyle w:val="row-header-style1"/>
              <w:jc w:val="center"/>
              <w:rPr>
                <w:rFonts w:cstheme="minorHAnsi"/>
                <w:sz w:val="19"/>
                <w:szCs w:val="19"/>
              </w:rPr>
            </w:pPr>
            <w:r w:rsidRPr="00400A05">
              <w:rPr>
                <w:rFonts w:cstheme="minorHAnsi"/>
                <w:sz w:val="19"/>
                <w:szCs w:val="19"/>
              </w:rPr>
              <w:t>MA72032</w:t>
            </w:r>
          </w:p>
        </w:tc>
        <w:tc>
          <w:tcPr>
            <w:tcW w:w="831" w:type="pct"/>
            <w:shd w:val="clear" w:color="auto" w:fill="80C4D6"/>
            <w:vAlign w:val="center"/>
          </w:tcPr>
          <w:p w14:paraId="5013378D" w14:textId="77777777" w:rsidR="006D6420" w:rsidRPr="00400A05" w:rsidRDefault="00BD353C" w:rsidP="009A0B0A">
            <w:pPr>
              <w:pStyle w:val="row-header-style1"/>
              <w:jc w:val="center"/>
              <w:rPr>
                <w:rFonts w:cstheme="minorHAnsi"/>
                <w:sz w:val="19"/>
                <w:szCs w:val="19"/>
              </w:rPr>
            </w:pPr>
            <w:r w:rsidRPr="00400A05">
              <w:rPr>
                <w:rFonts w:cstheme="minorHAnsi"/>
                <w:sz w:val="19"/>
                <w:szCs w:val="19"/>
              </w:rPr>
              <w:t>Franklin Reservoir Southwest</w:t>
            </w:r>
          </w:p>
        </w:tc>
        <w:tc>
          <w:tcPr>
            <w:tcW w:w="681" w:type="pct"/>
            <w:shd w:val="clear" w:color="auto" w:fill="80C4D6"/>
            <w:vAlign w:val="center"/>
          </w:tcPr>
          <w:p w14:paraId="0C46F40B" w14:textId="77777777" w:rsidR="006D6420" w:rsidRPr="00400A05" w:rsidRDefault="00BD353C" w:rsidP="009A0B0A">
            <w:pPr>
              <w:pStyle w:val="row-header-style1"/>
              <w:jc w:val="center"/>
              <w:rPr>
                <w:rFonts w:cstheme="minorHAnsi"/>
                <w:sz w:val="19"/>
                <w:szCs w:val="19"/>
              </w:rPr>
            </w:pPr>
            <w:r w:rsidRPr="00400A05">
              <w:rPr>
                <w:rFonts w:cstheme="minorHAnsi"/>
                <w:sz w:val="19"/>
                <w:szCs w:val="19"/>
              </w:rPr>
              <w:t>4A</w:t>
            </w:r>
          </w:p>
        </w:tc>
        <w:tc>
          <w:tcPr>
            <w:tcW w:w="826" w:type="pct"/>
            <w:shd w:val="clear" w:color="auto" w:fill="DAEEF3"/>
            <w:vAlign w:val="center"/>
          </w:tcPr>
          <w:p w14:paraId="190CF8FB" w14:textId="77777777" w:rsidR="006D6420" w:rsidRPr="00400A05" w:rsidRDefault="00BD353C" w:rsidP="009A0B0A">
            <w:pPr>
              <w:pStyle w:val="col-data-style1"/>
              <w:jc w:val="center"/>
              <w:rPr>
                <w:rFonts w:cstheme="minorHAnsi"/>
                <w:sz w:val="19"/>
                <w:szCs w:val="19"/>
              </w:rPr>
            </w:pPr>
            <w:r w:rsidRPr="00400A05">
              <w:rPr>
                <w:rFonts w:cstheme="minorHAnsi"/>
                <w:sz w:val="19"/>
                <w:szCs w:val="19"/>
              </w:rPr>
              <w:t>Secondary Contact Recreation</w:t>
            </w:r>
          </w:p>
        </w:tc>
        <w:tc>
          <w:tcPr>
            <w:tcW w:w="1001" w:type="pct"/>
            <w:shd w:val="clear" w:color="auto" w:fill="DAEEF3"/>
            <w:vAlign w:val="center"/>
          </w:tcPr>
          <w:p w14:paraId="21B86464" w14:textId="77777777" w:rsidR="006D6420" w:rsidRPr="00400A05" w:rsidRDefault="00BD353C" w:rsidP="009A0B0A">
            <w:pPr>
              <w:pStyle w:val="col-data-style1"/>
              <w:jc w:val="center"/>
              <w:rPr>
                <w:rFonts w:cstheme="minorHAnsi"/>
                <w:sz w:val="19"/>
                <w:szCs w:val="19"/>
              </w:rPr>
            </w:pPr>
            <w:r w:rsidRPr="00400A05">
              <w:rPr>
                <w:rFonts w:cstheme="minorHAnsi"/>
                <w:sz w:val="19"/>
                <w:szCs w:val="19"/>
              </w:rPr>
              <w:t>Aquatic Plants (Macrophytes)</w:t>
            </w:r>
          </w:p>
        </w:tc>
        <w:tc>
          <w:tcPr>
            <w:tcW w:w="1064" w:type="pct"/>
            <w:shd w:val="clear" w:color="auto" w:fill="DAEEF3"/>
            <w:vAlign w:val="center"/>
          </w:tcPr>
          <w:p w14:paraId="39F01470" w14:textId="77777777" w:rsidR="006D6420" w:rsidRPr="00400A05" w:rsidRDefault="00BD353C" w:rsidP="009A0B0A">
            <w:pPr>
              <w:pStyle w:val="col-data-style1"/>
              <w:jc w:val="center"/>
              <w:rPr>
                <w:rFonts w:cstheme="minorHAnsi"/>
                <w:sz w:val="19"/>
                <w:szCs w:val="19"/>
              </w:rPr>
            </w:pPr>
            <w:r w:rsidRPr="00400A05">
              <w:rPr>
                <w:rFonts w:cstheme="minorHAnsi"/>
                <w:sz w:val="19"/>
                <w:szCs w:val="19"/>
              </w:rPr>
              <w:t>Source Unknown</w:t>
            </w:r>
          </w:p>
        </w:tc>
      </w:tr>
      <w:tr w:rsidR="006D6420" w:rsidRPr="00400A05" w14:paraId="46631FF8" w14:textId="77777777" w:rsidTr="008013EB">
        <w:tblPrEx>
          <w:tblCellMar>
            <w:top w:w="40" w:type="dxa"/>
            <w:left w:w="40" w:type="dxa"/>
            <w:bottom w:w="40" w:type="dxa"/>
            <w:right w:w="40" w:type="dxa"/>
          </w:tblCellMar>
        </w:tblPrEx>
        <w:trPr>
          <w:trHeight w:val="300"/>
          <w:jc w:val="center"/>
        </w:trPr>
        <w:tc>
          <w:tcPr>
            <w:tcW w:w="597" w:type="pct"/>
            <w:shd w:val="clear" w:color="auto" w:fill="80C4D6"/>
            <w:vAlign w:val="center"/>
          </w:tcPr>
          <w:p w14:paraId="03D87359" w14:textId="77777777" w:rsidR="006D6420" w:rsidRPr="00400A05" w:rsidRDefault="00BD353C" w:rsidP="009A0B0A">
            <w:pPr>
              <w:pStyle w:val="row-header-style1"/>
              <w:jc w:val="center"/>
              <w:rPr>
                <w:rFonts w:cstheme="minorHAnsi"/>
                <w:sz w:val="19"/>
                <w:szCs w:val="19"/>
              </w:rPr>
            </w:pPr>
            <w:r w:rsidRPr="00400A05">
              <w:rPr>
                <w:rFonts w:cstheme="minorHAnsi"/>
                <w:sz w:val="19"/>
                <w:szCs w:val="19"/>
              </w:rPr>
              <w:lastRenderedPageBreak/>
              <w:t>MA72032</w:t>
            </w:r>
          </w:p>
        </w:tc>
        <w:tc>
          <w:tcPr>
            <w:tcW w:w="831" w:type="pct"/>
            <w:shd w:val="clear" w:color="auto" w:fill="80C4D6"/>
            <w:vAlign w:val="center"/>
          </w:tcPr>
          <w:p w14:paraId="21CDCBA4" w14:textId="77777777" w:rsidR="006D6420" w:rsidRPr="00400A05" w:rsidRDefault="00BD353C" w:rsidP="009A0B0A">
            <w:pPr>
              <w:pStyle w:val="row-header-style1"/>
              <w:jc w:val="center"/>
              <w:rPr>
                <w:rFonts w:cstheme="minorHAnsi"/>
                <w:sz w:val="19"/>
                <w:szCs w:val="19"/>
              </w:rPr>
            </w:pPr>
            <w:r w:rsidRPr="00400A05">
              <w:rPr>
                <w:rFonts w:cstheme="minorHAnsi"/>
                <w:sz w:val="19"/>
                <w:szCs w:val="19"/>
              </w:rPr>
              <w:t>Franklin Reservoir Southwest</w:t>
            </w:r>
          </w:p>
        </w:tc>
        <w:tc>
          <w:tcPr>
            <w:tcW w:w="681" w:type="pct"/>
            <w:shd w:val="clear" w:color="auto" w:fill="80C4D6"/>
            <w:vAlign w:val="center"/>
          </w:tcPr>
          <w:p w14:paraId="6F0A0FCB" w14:textId="77777777" w:rsidR="006D6420" w:rsidRPr="00400A05" w:rsidRDefault="00BD353C" w:rsidP="009A0B0A">
            <w:pPr>
              <w:pStyle w:val="row-header-style1"/>
              <w:jc w:val="center"/>
              <w:rPr>
                <w:rFonts w:cstheme="minorHAnsi"/>
                <w:sz w:val="19"/>
                <w:szCs w:val="19"/>
              </w:rPr>
            </w:pPr>
            <w:r w:rsidRPr="00400A05">
              <w:rPr>
                <w:rFonts w:cstheme="minorHAnsi"/>
                <w:sz w:val="19"/>
                <w:szCs w:val="19"/>
              </w:rPr>
              <w:t>4A</w:t>
            </w:r>
          </w:p>
        </w:tc>
        <w:tc>
          <w:tcPr>
            <w:tcW w:w="826" w:type="pct"/>
            <w:shd w:val="clear" w:color="auto" w:fill="DAEEF3"/>
            <w:vAlign w:val="center"/>
          </w:tcPr>
          <w:p w14:paraId="700CC7F1" w14:textId="77777777" w:rsidR="006D6420" w:rsidRPr="00400A05" w:rsidRDefault="00BD353C" w:rsidP="009A0B0A">
            <w:pPr>
              <w:pStyle w:val="col-data-style1"/>
              <w:jc w:val="center"/>
              <w:rPr>
                <w:rFonts w:cstheme="minorHAnsi"/>
                <w:sz w:val="19"/>
                <w:szCs w:val="19"/>
              </w:rPr>
            </w:pPr>
            <w:r w:rsidRPr="00400A05">
              <w:rPr>
                <w:rFonts w:cstheme="minorHAnsi"/>
                <w:sz w:val="19"/>
                <w:szCs w:val="19"/>
              </w:rPr>
              <w:t>Secondary Contact Recreation</w:t>
            </w:r>
          </w:p>
        </w:tc>
        <w:tc>
          <w:tcPr>
            <w:tcW w:w="1001" w:type="pct"/>
            <w:shd w:val="clear" w:color="auto" w:fill="DAEEF3"/>
            <w:vAlign w:val="center"/>
          </w:tcPr>
          <w:p w14:paraId="355F69A7" w14:textId="77777777" w:rsidR="006D6420" w:rsidRPr="00400A05" w:rsidRDefault="00BD353C" w:rsidP="009A0B0A">
            <w:pPr>
              <w:pStyle w:val="col-data-style1"/>
              <w:jc w:val="center"/>
              <w:rPr>
                <w:rFonts w:cstheme="minorHAnsi"/>
                <w:sz w:val="19"/>
                <w:szCs w:val="19"/>
              </w:rPr>
            </w:pPr>
            <w:r w:rsidRPr="00400A05">
              <w:rPr>
                <w:rFonts w:cstheme="minorHAnsi"/>
                <w:sz w:val="19"/>
                <w:szCs w:val="19"/>
              </w:rPr>
              <w:t>Turbidity</w:t>
            </w:r>
          </w:p>
        </w:tc>
        <w:tc>
          <w:tcPr>
            <w:tcW w:w="1064" w:type="pct"/>
            <w:shd w:val="clear" w:color="auto" w:fill="DAEEF3"/>
            <w:vAlign w:val="center"/>
          </w:tcPr>
          <w:p w14:paraId="2865044F" w14:textId="77777777" w:rsidR="006D6420" w:rsidRPr="00400A05" w:rsidRDefault="00BD353C" w:rsidP="009A0B0A">
            <w:pPr>
              <w:pStyle w:val="col-data-style1"/>
              <w:jc w:val="center"/>
              <w:rPr>
                <w:rFonts w:cstheme="minorHAnsi"/>
                <w:sz w:val="19"/>
                <w:szCs w:val="19"/>
              </w:rPr>
            </w:pPr>
            <w:r w:rsidRPr="00400A05">
              <w:rPr>
                <w:rFonts w:cstheme="minorHAnsi"/>
                <w:sz w:val="19"/>
                <w:szCs w:val="19"/>
              </w:rPr>
              <w:t>Source Unknown</w:t>
            </w:r>
          </w:p>
        </w:tc>
      </w:tr>
      <w:tr w:rsidR="006D6420" w:rsidRPr="00400A05" w14:paraId="262F48A9" w14:textId="77777777" w:rsidTr="008013EB">
        <w:tblPrEx>
          <w:tblCellMar>
            <w:top w:w="40" w:type="dxa"/>
            <w:left w:w="40" w:type="dxa"/>
            <w:bottom w:w="40" w:type="dxa"/>
            <w:right w:w="40" w:type="dxa"/>
          </w:tblCellMar>
        </w:tblPrEx>
        <w:trPr>
          <w:trHeight w:val="300"/>
          <w:jc w:val="center"/>
        </w:trPr>
        <w:tc>
          <w:tcPr>
            <w:tcW w:w="597" w:type="pct"/>
            <w:shd w:val="clear" w:color="auto" w:fill="80C4D6"/>
            <w:vAlign w:val="center"/>
          </w:tcPr>
          <w:p w14:paraId="63CE3BB1" w14:textId="77777777" w:rsidR="006D6420" w:rsidRPr="00400A05" w:rsidRDefault="00BD353C" w:rsidP="009A0B0A">
            <w:pPr>
              <w:pStyle w:val="row-header-style1"/>
              <w:jc w:val="center"/>
              <w:rPr>
                <w:rFonts w:cstheme="minorHAnsi"/>
                <w:sz w:val="19"/>
                <w:szCs w:val="19"/>
              </w:rPr>
            </w:pPr>
            <w:r w:rsidRPr="00400A05">
              <w:rPr>
                <w:rFonts w:cstheme="minorHAnsi"/>
                <w:sz w:val="19"/>
                <w:szCs w:val="19"/>
              </w:rPr>
              <w:t>MA72095</w:t>
            </w:r>
          </w:p>
        </w:tc>
        <w:tc>
          <w:tcPr>
            <w:tcW w:w="831" w:type="pct"/>
            <w:shd w:val="clear" w:color="auto" w:fill="80C4D6"/>
            <w:vAlign w:val="center"/>
          </w:tcPr>
          <w:p w14:paraId="79D4E3E4" w14:textId="77777777" w:rsidR="006D6420" w:rsidRPr="00400A05" w:rsidRDefault="00BD353C" w:rsidP="009A0B0A">
            <w:pPr>
              <w:pStyle w:val="row-header-style1"/>
              <w:jc w:val="center"/>
              <w:rPr>
                <w:rFonts w:cstheme="minorHAnsi"/>
                <w:sz w:val="19"/>
                <w:szCs w:val="19"/>
              </w:rPr>
            </w:pPr>
            <w:r w:rsidRPr="00400A05">
              <w:rPr>
                <w:rFonts w:cstheme="minorHAnsi"/>
                <w:sz w:val="19"/>
                <w:szCs w:val="19"/>
              </w:rPr>
              <w:t>Franklin Reservoir Northeast</w:t>
            </w:r>
          </w:p>
        </w:tc>
        <w:tc>
          <w:tcPr>
            <w:tcW w:w="681" w:type="pct"/>
            <w:shd w:val="clear" w:color="auto" w:fill="80C4D6"/>
            <w:vAlign w:val="center"/>
          </w:tcPr>
          <w:p w14:paraId="7737A5EC" w14:textId="77777777" w:rsidR="006D6420" w:rsidRPr="00400A05" w:rsidRDefault="00BD353C" w:rsidP="009A0B0A">
            <w:pPr>
              <w:pStyle w:val="row-header-style1"/>
              <w:jc w:val="center"/>
              <w:rPr>
                <w:rFonts w:cstheme="minorHAnsi"/>
                <w:sz w:val="19"/>
                <w:szCs w:val="19"/>
              </w:rPr>
            </w:pPr>
            <w:r w:rsidRPr="00400A05">
              <w:rPr>
                <w:rFonts w:cstheme="minorHAnsi"/>
                <w:sz w:val="19"/>
                <w:szCs w:val="19"/>
              </w:rPr>
              <w:t>4A</w:t>
            </w:r>
          </w:p>
        </w:tc>
        <w:tc>
          <w:tcPr>
            <w:tcW w:w="826" w:type="pct"/>
            <w:shd w:val="clear" w:color="auto" w:fill="DAEEF3"/>
            <w:vAlign w:val="center"/>
          </w:tcPr>
          <w:p w14:paraId="2CE557EE" w14:textId="77777777" w:rsidR="006D6420" w:rsidRPr="00400A05" w:rsidRDefault="00BD353C" w:rsidP="009A0B0A">
            <w:pPr>
              <w:pStyle w:val="col-data-style1"/>
              <w:jc w:val="center"/>
              <w:rPr>
                <w:rFonts w:cstheme="minorHAnsi"/>
                <w:sz w:val="19"/>
                <w:szCs w:val="19"/>
              </w:rPr>
            </w:pPr>
            <w:r w:rsidRPr="00400A05">
              <w:rPr>
                <w:rFonts w:cstheme="minorHAnsi"/>
                <w:sz w:val="19"/>
                <w:szCs w:val="19"/>
              </w:rPr>
              <w:t>Aesthetic</w:t>
            </w:r>
          </w:p>
        </w:tc>
        <w:tc>
          <w:tcPr>
            <w:tcW w:w="1001" w:type="pct"/>
            <w:shd w:val="clear" w:color="auto" w:fill="DAEEF3"/>
            <w:vAlign w:val="center"/>
          </w:tcPr>
          <w:p w14:paraId="756B0F6A" w14:textId="77777777" w:rsidR="006D6420" w:rsidRPr="00400A05" w:rsidRDefault="00BD353C" w:rsidP="009A0B0A">
            <w:pPr>
              <w:pStyle w:val="col-data-style1"/>
              <w:jc w:val="center"/>
              <w:rPr>
                <w:rFonts w:cstheme="minorHAnsi"/>
                <w:sz w:val="19"/>
                <w:szCs w:val="19"/>
              </w:rPr>
            </w:pPr>
            <w:r w:rsidRPr="00400A05">
              <w:rPr>
                <w:rFonts w:cstheme="minorHAnsi"/>
                <w:sz w:val="19"/>
                <w:szCs w:val="19"/>
              </w:rPr>
              <w:t>Aquatic Plants (Macrophytes)</w:t>
            </w:r>
          </w:p>
        </w:tc>
        <w:tc>
          <w:tcPr>
            <w:tcW w:w="1064" w:type="pct"/>
            <w:shd w:val="clear" w:color="auto" w:fill="DAEEF3"/>
            <w:vAlign w:val="center"/>
          </w:tcPr>
          <w:p w14:paraId="273B3A10" w14:textId="77777777" w:rsidR="006D6420" w:rsidRPr="00400A05" w:rsidRDefault="00BD353C" w:rsidP="009A0B0A">
            <w:pPr>
              <w:pStyle w:val="col-data-style1"/>
              <w:jc w:val="center"/>
              <w:rPr>
                <w:rFonts w:cstheme="minorHAnsi"/>
                <w:sz w:val="19"/>
                <w:szCs w:val="19"/>
              </w:rPr>
            </w:pPr>
            <w:r w:rsidRPr="00400A05">
              <w:rPr>
                <w:rFonts w:cstheme="minorHAnsi"/>
                <w:sz w:val="19"/>
                <w:szCs w:val="19"/>
              </w:rPr>
              <w:t>Source Unknown</w:t>
            </w:r>
          </w:p>
        </w:tc>
      </w:tr>
      <w:tr w:rsidR="006D6420" w:rsidRPr="00400A05" w14:paraId="7FCF1192" w14:textId="77777777" w:rsidTr="008013EB">
        <w:tblPrEx>
          <w:tblCellMar>
            <w:top w:w="40" w:type="dxa"/>
            <w:left w:w="40" w:type="dxa"/>
            <w:bottom w:w="40" w:type="dxa"/>
            <w:right w:w="40" w:type="dxa"/>
          </w:tblCellMar>
        </w:tblPrEx>
        <w:trPr>
          <w:trHeight w:val="300"/>
          <w:jc w:val="center"/>
        </w:trPr>
        <w:tc>
          <w:tcPr>
            <w:tcW w:w="597" w:type="pct"/>
            <w:shd w:val="clear" w:color="auto" w:fill="80C4D6"/>
            <w:vAlign w:val="center"/>
          </w:tcPr>
          <w:p w14:paraId="7F0354DB" w14:textId="77777777" w:rsidR="006D6420" w:rsidRPr="00400A05" w:rsidRDefault="00BD353C" w:rsidP="009A0B0A">
            <w:pPr>
              <w:pStyle w:val="row-header-style1"/>
              <w:jc w:val="center"/>
              <w:rPr>
                <w:rFonts w:cstheme="minorHAnsi"/>
                <w:sz w:val="19"/>
                <w:szCs w:val="19"/>
              </w:rPr>
            </w:pPr>
            <w:r w:rsidRPr="00400A05">
              <w:rPr>
                <w:rFonts w:cstheme="minorHAnsi"/>
                <w:sz w:val="19"/>
                <w:szCs w:val="19"/>
              </w:rPr>
              <w:t>MA72095</w:t>
            </w:r>
          </w:p>
        </w:tc>
        <w:tc>
          <w:tcPr>
            <w:tcW w:w="831" w:type="pct"/>
            <w:shd w:val="clear" w:color="auto" w:fill="80C4D6"/>
            <w:vAlign w:val="center"/>
          </w:tcPr>
          <w:p w14:paraId="3DDB511E" w14:textId="77777777" w:rsidR="006D6420" w:rsidRPr="00400A05" w:rsidRDefault="00BD353C" w:rsidP="009A0B0A">
            <w:pPr>
              <w:pStyle w:val="row-header-style1"/>
              <w:jc w:val="center"/>
              <w:rPr>
                <w:rFonts w:cstheme="minorHAnsi"/>
                <w:sz w:val="19"/>
                <w:szCs w:val="19"/>
              </w:rPr>
            </w:pPr>
            <w:r w:rsidRPr="00400A05">
              <w:rPr>
                <w:rFonts w:cstheme="minorHAnsi"/>
                <w:sz w:val="19"/>
                <w:szCs w:val="19"/>
              </w:rPr>
              <w:t>Franklin Reservoir Northeast</w:t>
            </w:r>
          </w:p>
        </w:tc>
        <w:tc>
          <w:tcPr>
            <w:tcW w:w="681" w:type="pct"/>
            <w:shd w:val="clear" w:color="auto" w:fill="80C4D6"/>
            <w:vAlign w:val="center"/>
          </w:tcPr>
          <w:p w14:paraId="21C3B39B" w14:textId="77777777" w:rsidR="006D6420" w:rsidRPr="00400A05" w:rsidRDefault="00BD353C" w:rsidP="009A0B0A">
            <w:pPr>
              <w:pStyle w:val="row-header-style1"/>
              <w:jc w:val="center"/>
              <w:rPr>
                <w:rFonts w:cstheme="minorHAnsi"/>
                <w:sz w:val="19"/>
                <w:szCs w:val="19"/>
              </w:rPr>
            </w:pPr>
            <w:r w:rsidRPr="00400A05">
              <w:rPr>
                <w:rFonts w:cstheme="minorHAnsi"/>
                <w:sz w:val="19"/>
                <w:szCs w:val="19"/>
              </w:rPr>
              <w:t>4A</w:t>
            </w:r>
          </w:p>
        </w:tc>
        <w:tc>
          <w:tcPr>
            <w:tcW w:w="826" w:type="pct"/>
            <w:shd w:val="clear" w:color="auto" w:fill="DAEEF3"/>
            <w:vAlign w:val="center"/>
          </w:tcPr>
          <w:p w14:paraId="6BCE14A0" w14:textId="77777777" w:rsidR="006D6420" w:rsidRPr="00400A05" w:rsidRDefault="00BD353C" w:rsidP="009A0B0A">
            <w:pPr>
              <w:pStyle w:val="col-data-style1"/>
              <w:jc w:val="center"/>
              <w:rPr>
                <w:rFonts w:cstheme="minorHAnsi"/>
                <w:sz w:val="19"/>
                <w:szCs w:val="19"/>
              </w:rPr>
            </w:pPr>
            <w:r w:rsidRPr="00400A05">
              <w:rPr>
                <w:rFonts w:cstheme="minorHAnsi"/>
                <w:sz w:val="19"/>
                <w:szCs w:val="19"/>
              </w:rPr>
              <w:t>Aesthetic</w:t>
            </w:r>
          </w:p>
        </w:tc>
        <w:tc>
          <w:tcPr>
            <w:tcW w:w="1001" w:type="pct"/>
            <w:shd w:val="clear" w:color="auto" w:fill="DAEEF3"/>
            <w:vAlign w:val="center"/>
          </w:tcPr>
          <w:p w14:paraId="5BFA3DBA" w14:textId="77777777" w:rsidR="006D6420" w:rsidRPr="00400A05" w:rsidRDefault="00BD353C" w:rsidP="009A0B0A">
            <w:pPr>
              <w:pStyle w:val="col-data-style1"/>
              <w:jc w:val="center"/>
              <w:rPr>
                <w:rFonts w:cstheme="minorHAnsi"/>
                <w:sz w:val="19"/>
                <w:szCs w:val="19"/>
              </w:rPr>
            </w:pPr>
            <w:r w:rsidRPr="00400A05">
              <w:rPr>
                <w:rFonts w:cstheme="minorHAnsi"/>
                <w:sz w:val="19"/>
                <w:szCs w:val="19"/>
              </w:rPr>
              <w:t>Turbidity</w:t>
            </w:r>
          </w:p>
        </w:tc>
        <w:tc>
          <w:tcPr>
            <w:tcW w:w="1064" w:type="pct"/>
            <w:shd w:val="clear" w:color="auto" w:fill="DAEEF3"/>
            <w:vAlign w:val="center"/>
          </w:tcPr>
          <w:p w14:paraId="2A1EEF4C" w14:textId="77777777" w:rsidR="006D6420" w:rsidRPr="00400A05" w:rsidRDefault="00BD353C" w:rsidP="009A0B0A">
            <w:pPr>
              <w:pStyle w:val="col-data-style1"/>
              <w:jc w:val="center"/>
              <w:rPr>
                <w:rFonts w:cstheme="minorHAnsi"/>
                <w:sz w:val="19"/>
                <w:szCs w:val="19"/>
              </w:rPr>
            </w:pPr>
            <w:r w:rsidRPr="00400A05">
              <w:rPr>
                <w:rFonts w:cstheme="minorHAnsi"/>
                <w:sz w:val="19"/>
                <w:szCs w:val="19"/>
              </w:rPr>
              <w:t>Source Unknown</w:t>
            </w:r>
          </w:p>
        </w:tc>
      </w:tr>
      <w:tr w:rsidR="006D6420" w:rsidRPr="00400A05" w14:paraId="0ED16899" w14:textId="77777777" w:rsidTr="008013EB">
        <w:tblPrEx>
          <w:tblCellMar>
            <w:top w:w="40" w:type="dxa"/>
            <w:left w:w="40" w:type="dxa"/>
            <w:bottom w:w="40" w:type="dxa"/>
            <w:right w:w="40" w:type="dxa"/>
          </w:tblCellMar>
        </w:tblPrEx>
        <w:trPr>
          <w:trHeight w:val="300"/>
          <w:jc w:val="center"/>
        </w:trPr>
        <w:tc>
          <w:tcPr>
            <w:tcW w:w="597" w:type="pct"/>
            <w:shd w:val="clear" w:color="auto" w:fill="80C4D6"/>
            <w:vAlign w:val="center"/>
          </w:tcPr>
          <w:p w14:paraId="45E1FB82" w14:textId="77777777" w:rsidR="006D6420" w:rsidRPr="00400A05" w:rsidRDefault="00BD353C" w:rsidP="009A0B0A">
            <w:pPr>
              <w:pStyle w:val="row-header-style1"/>
              <w:jc w:val="center"/>
              <w:rPr>
                <w:rFonts w:cstheme="minorHAnsi"/>
                <w:sz w:val="19"/>
                <w:szCs w:val="19"/>
              </w:rPr>
            </w:pPr>
            <w:r w:rsidRPr="00400A05">
              <w:rPr>
                <w:rFonts w:cstheme="minorHAnsi"/>
                <w:sz w:val="19"/>
                <w:szCs w:val="19"/>
              </w:rPr>
              <w:t>MA72095</w:t>
            </w:r>
          </w:p>
        </w:tc>
        <w:tc>
          <w:tcPr>
            <w:tcW w:w="831" w:type="pct"/>
            <w:shd w:val="clear" w:color="auto" w:fill="80C4D6"/>
            <w:vAlign w:val="center"/>
          </w:tcPr>
          <w:p w14:paraId="097A929B" w14:textId="77777777" w:rsidR="006D6420" w:rsidRPr="00400A05" w:rsidRDefault="00BD353C" w:rsidP="009A0B0A">
            <w:pPr>
              <w:pStyle w:val="row-header-style1"/>
              <w:jc w:val="center"/>
              <w:rPr>
                <w:rFonts w:cstheme="minorHAnsi"/>
                <w:sz w:val="19"/>
                <w:szCs w:val="19"/>
              </w:rPr>
            </w:pPr>
            <w:r w:rsidRPr="00400A05">
              <w:rPr>
                <w:rFonts w:cstheme="minorHAnsi"/>
                <w:sz w:val="19"/>
                <w:szCs w:val="19"/>
              </w:rPr>
              <w:t>Franklin Reservoir Northeast</w:t>
            </w:r>
          </w:p>
        </w:tc>
        <w:tc>
          <w:tcPr>
            <w:tcW w:w="681" w:type="pct"/>
            <w:shd w:val="clear" w:color="auto" w:fill="80C4D6"/>
            <w:vAlign w:val="center"/>
          </w:tcPr>
          <w:p w14:paraId="3E56F8C2" w14:textId="77777777" w:rsidR="006D6420" w:rsidRPr="00400A05" w:rsidRDefault="00BD353C" w:rsidP="009A0B0A">
            <w:pPr>
              <w:pStyle w:val="row-header-style1"/>
              <w:jc w:val="center"/>
              <w:rPr>
                <w:rFonts w:cstheme="minorHAnsi"/>
                <w:sz w:val="19"/>
                <w:szCs w:val="19"/>
              </w:rPr>
            </w:pPr>
            <w:r w:rsidRPr="00400A05">
              <w:rPr>
                <w:rFonts w:cstheme="minorHAnsi"/>
                <w:sz w:val="19"/>
                <w:szCs w:val="19"/>
              </w:rPr>
              <w:t>4A</w:t>
            </w:r>
          </w:p>
        </w:tc>
        <w:tc>
          <w:tcPr>
            <w:tcW w:w="826" w:type="pct"/>
            <w:shd w:val="clear" w:color="auto" w:fill="DAEEF3"/>
            <w:vAlign w:val="center"/>
          </w:tcPr>
          <w:p w14:paraId="29920A03" w14:textId="77777777" w:rsidR="006D6420" w:rsidRPr="00400A05" w:rsidRDefault="00BD353C" w:rsidP="009A0B0A">
            <w:pPr>
              <w:pStyle w:val="col-data-style1"/>
              <w:jc w:val="center"/>
              <w:rPr>
                <w:rFonts w:cstheme="minorHAnsi"/>
                <w:sz w:val="19"/>
                <w:szCs w:val="19"/>
              </w:rPr>
            </w:pPr>
            <w:r w:rsidRPr="00400A05">
              <w:rPr>
                <w:rFonts w:cstheme="minorHAnsi"/>
                <w:sz w:val="19"/>
                <w:szCs w:val="19"/>
              </w:rPr>
              <w:t>Primary Contact Recreation</w:t>
            </w:r>
          </w:p>
        </w:tc>
        <w:tc>
          <w:tcPr>
            <w:tcW w:w="1001" w:type="pct"/>
            <w:shd w:val="clear" w:color="auto" w:fill="DAEEF3"/>
            <w:vAlign w:val="center"/>
          </w:tcPr>
          <w:p w14:paraId="6296DF44" w14:textId="77777777" w:rsidR="006D6420" w:rsidRPr="00400A05" w:rsidRDefault="00BD353C" w:rsidP="009A0B0A">
            <w:pPr>
              <w:pStyle w:val="col-data-style1"/>
              <w:jc w:val="center"/>
              <w:rPr>
                <w:rFonts w:cstheme="minorHAnsi"/>
                <w:sz w:val="19"/>
                <w:szCs w:val="19"/>
              </w:rPr>
            </w:pPr>
            <w:r w:rsidRPr="00400A05">
              <w:rPr>
                <w:rFonts w:cstheme="minorHAnsi"/>
                <w:sz w:val="19"/>
                <w:szCs w:val="19"/>
              </w:rPr>
              <w:t>Aquatic Plants (Macrophytes)</w:t>
            </w:r>
          </w:p>
        </w:tc>
        <w:tc>
          <w:tcPr>
            <w:tcW w:w="1064" w:type="pct"/>
            <w:shd w:val="clear" w:color="auto" w:fill="DAEEF3"/>
            <w:vAlign w:val="center"/>
          </w:tcPr>
          <w:p w14:paraId="51002D29" w14:textId="77777777" w:rsidR="006D6420" w:rsidRPr="00400A05" w:rsidRDefault="00BD353C" w:rsidP="009A0B0A">
            <w:pPr>
              <w:pStyle w:val="col-data-style1"/>
              <w:jc w:val="center"/>
              <w:rPr>
                <w:rFonts w:cstheme="minorHAnsi"/>
                <w:sz w:val="19"/>
                <w:szCs w:val="19"/>
              </w:rPr>
            </w:pPr>
            <w:r w:rsidRPr="00400A05">
              <w:rPr>
                <w:rFonts w:cstheme="minorHAnsi"/>
                <w:sz w:val="19"/>
                <w:szCs w:val="19"/>
              </w:rPr>
              <w:t>Source Unknown</w:t>
            </w:r>
          </w:p>
        </w:tc>
      </w:tr>
      <w:tr w:rsidR="006D6420" w:rsidRPr="00400A05" w14:paraId="1DF65F87" w14:textId="77777777" w:rsidTr="008013EB">
        <w:tblPrEx>
          <w:tblCellMar>
            <w:top w:w="40" w:type="dxa"/>
            <w:left w:w="40" w:type="dxa"/>
            <w:bottom w:w="40" w:type="dxa"/>
            <w:right w:w="40" w:type="dxa"/>
          </w:tblCellMar>
        </w:tblPrEx>
        <w:trPr>
          <w:trHeight w:val="300"/>
          <w:jc w:val="center"/>
        </w:trPr>
        <w:tc>
          <w:tcPr>
            <w:tcW w:w="597" w:type="pct"/>
            <w:shd w:val="clear" w:color="auto" w:fill="80C4D6"/>
            <w:vAlign w:val="center"/>
          </w:tcPr>
          <w:p w14:paraId="12A65BE0" w14:textId="77777777" w:rsidR="006D6420" w:rsidRPr="00400A05" w:rsidRDefault="00BD353C" w:rsidP="009A0B0A">
            <w:pPr>
              <w:pStyle w:val="row-header-style1"/>
              <w:jc w:val="center"/>
              <w:rPr>
                <w:rFonts w:cstheme="minorHAnsi"/>
                <w:sz w:val="19"/>
                <w:szCs w:val="19"/>
              </w:rPr>
            </w:pPr>
            <w:r w:rsidRPr="00400A05">
              <w:rPr>
                <w:rFonts w:cstheme="minorHAnsi"/>
                <w:sz w:val="19"/>
                <w:szCs w:val="19"/>
              </w:rPr>
              <w:t>MA72095</w:t>
            </w:r>
          </w:p>
        </w:tc>
        <w:tc>
          <w:tcPr>
            <w:tcW w:w="831" w:type="pct"/>
            <w:shd w:val="clear" w:color="auto" w:fill="80C4D6"/>
            <w:vAlign w:val="center"/>
          </w:tcPr>
          <w:p w14:paraId="131F4CE3" w14:textId="77777777" w:rsidR="006D6420" w:rsidRPr="00400A05" w:rsidRDefault="00BD353C" w:rsidP="009A0B0A">
            <w:pPr>
              <w:pStyle w:val="row-header-style1"/>
              <w:jc w:val="center"/>
              <w:rPr>
                <w:rFonts w:cstheme="minorHAnsi"/>
                <w:sz w:val="19"/>
                <w:szCs w:val="19"/>
              </w:rPr>
            </w:pPr>
            <w:r w:rsidRPr="00400A05">
              <w:rPr>
                <w:rFonts w:cstheme="minorHAnsi"/>
                <w:sz w:val="19"/>
                <w:szCs w:val="19"/>
              </w:rPr>
              <w:t>Franklin Reservoir Northeast</w:t>
            </w:r>
          </w:p>
        </w:tc>
        <w:tc>
          <w:tcPr>
            <w:tcW w:w="681" w:type="pct"/>
            <w:shd w:val="clear" w:color="auto" w:fill="80C4D6"/>
            <w:vAlign w:val="center"/>
          </w:tcPr>
          <w:p w14:paraId="32D54FE5" w14:textId="77777777" w:rsidR="006D6420" w:rsidRPr="00400A05" w:rsidRDefault="00BD353C" w:rsidP="009A0B0A">
            <w:pPr>
              <w:pStyle w:val="row-header-style1"/>
              <w:jc w:val="center"/>
              <w:rPr>
                <w:rFonts w:cstheme="minorHAnsi"/>
                <w:sz w:val="19"/>
                <w:szCs w:val="19"/>
              </w:rPr>
            </w:pPr>
            <w:r w:rsidRPr="00400A05">
              <w:rPr>
                <w:rFonts w:cstheme="minorHAnsi"/>
                <w:sz w:val="19"/>
                <w:szCs w:val="19"/>
              </w:rPr>
              <w:t>4A</w:t>
            </w:r>
          </w:p>
        </w:tc>
        <w:tc>
          <w:tcPr>
            <w:tcW w:w="826" w:type="pct"/>
            <w:shd w:val="clear" w:color="auto" w:fill="DAEEF3"/>
            <w:vAlign w:val="center"/>
          </w:tcPr>
          <w:p w14:paraId="3C66DD35" w14:textId="77777777" w:rsidR="006D6420" w:rsidRPr="00400A05" w:rsidRDefault="00BD353C" w:rsidP="009A0B0A">
            <w:pPr>
              <w:pStyle w:val="col-data-style1"/>
              <w:jc w:val="center"/>
              <w:rPr>
                <w:rFonts w:cstheme="minorHAnsi"/>
                <w:sz w:val="19"/>
                <w:szCs w:val="19"/>
              </w:rPr>
            </w:pPr>
            <w:r w:rsidRPr="00400A05">
              <w:rPr>
                <w:rFonts w:cstheme="minorHAnsi"/>
                <w:sz w:val="19"/>
                <w:szCs w:val="19"/>
              </w:rPr>
              <w:t>Primary Contact Recreation</w:t>
            </w:r>
          </w:p>
        </w:tc>
        <w:tc>
          <w:tcPr>
            <w:tcW w:w="1001" w:type="pct"/>
            <w:shd w:val="clear" w:color="auto" w:fill="DAEEF3"/>
            <w:vAlign w:val="center"/>
          </w:tcPr>
          <w:p w14:paraId="51410C00" w14:textId="77777777" w:rsidR="006D6420" w:rsidRPr="00400A05" w:rsidRDefault="00BD353C" w:rsidP="009A0B0A">
            <w:pPr>
              <w:pStyle w:val="col-data-style1"/>
              <w:jc w:val="center"/>
              <w:rPr>
                <w:rFonts w:cstheme="minorHAnsi"/>
                <w:sz w:val="19"/>
                <w:szCs w:val="19"/>
              </w:rPr>
            </w:pPr>
            <w:r w:rsidRPr="00400A05">
              <w:rPr>
                <w:rFonts w:cstheme="minorHAnsi"/>
                <w:sz w:val="19"/>
                <w:szCs w:val="19"/>
              </w:rPr>
              <w:t>Turbidity</w:t>
            </w:r>
          </w:p>
        </w:tc>
        <w:tc>
          <w:tcPr>
            <w:tcW w:w="1064" w:type="pct"/>
            <w:shd w:val="clear" w:color="auto" w:fill="DAEEF3"/>
            <w:vAlign w:val="center"/>
          </w:tcPr>
          <w:p w14:paraId="47763C5C" w14:textId="77777777" w:rsidR="006D6420" w:rsidRPr="00400A05" w:rsidRDefault="00BD353C" w:rsidP="009A0B0A">
            <w:pPr>
              <w:pStyle w:val="col-data-style1"/>
              <w:jc w:val="center"/>
              <w:rPr>
                <w:rFonts w:cstheme="minorHAnsi"/>
                <w:sz w:val="19"/>
                <w:szCs w:val="19"/>
              </w:rPr>
            </w:pPr>
            <w:r w:rsidRPr="00400A05">
              <w:rPr>
                <w:rFonts w:cstheme="minorHAnsi"/>
                <w:sz w:val="19"/>
                <w:szCs w:val="19"/>
              </w:rPr>
              <w:t>Source Unknown</w:t>
            </w:r>
          </w:p>
        </w:tc>
      </w:tr>
      <w:tr w:rsidR="006D6420" w:rsidRPr="00400A05" w14:paraId="2521210D" w14:textId="77777777" w:rsidTr="008013EB">
        <w:tblPrEx>
          <w:tblCellMar>
            <w:top w:w="40" w:type="dxa"/>
            <w:left w:w="40" w:type="dxa"/>
            <w:bottom w:w="40" w:type="dxa"/>
            <w:right w:w="40" w:type="dxa"/>
          </w:tblCellMar>
        </w:tblPrEx>
        <w:trPr>
          <w:trHeight w:val="300"/>
          <w:jc w:val="center"/>
        </w:trPr>
        <w:tc>
          <w:tcPr>
            <w:tcW w:w="597" w:type="pct"/>
            <w:shd w:val="clear" w:color="auto" w:fill="80C4D6"/>
            <w:vAlign w:val="center"/>
          </w:tcPr>
          <w:p w14:paraId="0FBB8A2C" w14:textId="77777777" w:rsidR="006D6420" w:rsidRPr="00400A05" w:rsidRDefault="00BD353C" w:rsidP="009A0B0A">
            <w:pPr>
              <w:pStyle w:val="row-header-style1"/>
              <w:jc w:val="center"/>
              <w:rPr>
                <w:rFonts w:cstheme="minorHAnsi"/>
                <w:sz w:val="19"/>
                <w:szCs w:val="19"/>
              </w:rPr>
            </w:pPr>
            <w:r w:rsidRPr="00400A05">
              <w:rPr>
                <w:rFonts w:cstheme="minorHAnsi"/>
                <w:sz w:val="19"/>
                <w:szCs w:val="19"/>
              </w:rPr>
              <w:t>MA72095</w:t>
            </w:r>
          </w:p>
        </w:tc>
        <w:tc>
          <w:tcPr>
            <w:tcW w:w="831" w:type="pct"/>
            <w:shd w:val="clear" w:color="auto" w:fill="80C4D6"/>
            <w:vAlign w:val="center"/>
          </w:tcPr>
          <w:p w14:paraId="28B08271" w14:textId="77777777" w:rsidR="006D6420" w:rsidRPr="00400A05" w:rsidRDefault="00BD353C" w:rsidP="009A0B0A">
            <w:pPr>
              <w:pStyle w:val="row-header-style1"/>
              <w:jc w:val="center"/>
              <w:rPr>
                <w:rFonts w:cstheme="minorHAnsi"/>
                <w:sz w:val="19"/>
                <w:szCs w:val="19"/>
              </w:rPr>
            </w:pPr>
            <w:r w:rsidRPr="00400A05">
              <w:rPr>
                <w:rFonts w:cstheme="minorHAnsi"/>
                <w:sz w:val="19"/>
                <w:szCs w:val="19"/>
              </w:rPr>
              <w:t>Franklin Reservoir Northeast</w:t>
            </w:r>
          </w:p>
        </w:tc>
        <w:tc>
          <w:tcPr>
            <w:tcW w:w="681" w:type="pct"/>
            <w:shd w:val="clear" w:color="auto" w:fill="80C4D6"/>
            <w:vAlign w:val="center"/>
          </w:tcPr>
          <w:p w14:paraId="1688F555" w14:textId="77777777" w:rsidR="006D6420" w:rsidRPr="00400A05" w:rsidRDefault="00BD353C" w:rsidP="009A0B0A">
            <w:pPr>
              <w:pStyle w:val="row-header-style1"/>
              <w:jc w:val="center"/>
              <w:rPr>
                <w:rFonts w:cstheme="minorHAnsi"/>
                <w:sz w:val="19"/>
                <w:szCs w:val="19"/>
              </w:rPr>
            </w:pPr>
            <w:r w:rsidRPr="00400A05">
              <w:rPr>
                <w:rFonts w:cstheme="minorHAnsi"/>
                <w:sz w:val="19"/>
                <w:szCs w:val="19"/>
              </w:rPr>
              <w:t>4A</w:t>
            </w:r>
          </w:p>
        </w:tc>
        <w:tc>
          <w:tcPr>
            <w:tcW w:w="826" w:type="pct"/>
            <w:shd w:val="clear" w:color="auto" w:fill="DAEEF3"/>
            <w:vAlign w:val="center"/>
          </w:tcPr>
          <w:p w14:paraId="1F386DE9" w14:textId="77777777" w:rsidR="006D6420" w:rsidRPr="00400A05" w:rsidRDefault="00BD353C" w:rsidP="009A0B0A">
            <w:pPr>
              <w:pStyle w:val="col-data-style1"/>
              <w:jc w:val="center"/>
              <w:rPr>
                <w:rFonts w:cstheme="minorHAnsi"/>
                <w:sz w:val="19"/>
                <w:szCs w:val="19"/>
              </w:rPr>
            </w:pPr>
            <w:r w:rsidRPr="00400A05">
              <w:rPr>
                <w:rFonts w:cstheme="minorHAnsi"/>
                <w:sz w:val="19"/>
                <w:szCs w:val="19"/>
              </w:rPr>
              <w:t>Secondary Contact Recreation</w:t>
            </w:r>
          </w:p>
        </w:tc>
        <w:tc>
          <w:tcPr>
            <w:tcW w:w="1001" w:type="pct"/>
            <w:shd w:val="clear" w:color="auto" w:fill="DAEEF3"/>
            <w:vAlign w:val="center"/>
          </w:tcPr>
          <w:p w14:paraId="52DD47AE" w14:textId="77777777" w:rsidR="006D6420" w:rsidRPr="00400A05" w:rsidRDefault="00BD353C" w:rsidP="009A0B0A">
            <w:pPr>
              <w:pStyle w:val="col-data-style1"/>
              <w:jc w:val="center"/>
              <w:rPr>
                <w:rFonts w:cstheme="minorHAnsi"/>
                <w:sz w:val="19"/>
                <w:szCs w:val="19"/>
              </w:rPr>
            </w:pPr>
            <w:r w:rsidRPr="00400A05">
              <w:rPr>
                <w:rFonts w:cstheme="minorHAnsi"/>
                <w:sz w:val="19"/>
                <w:szCs w:val="19"/>
              </w:rPr>
              <w:t>Aquatic Plants (Macrophytes)</w:t>
            </w:r>
          </w:p>
        </w:tc>
        <w:tc>
          <w:tcPr>
            <w:tcW w:w="1064" w:type="pct"/>
            <w:shd w:val="clear" w:color="auto" w:fill="DAEEF3"/>
            <w:vAlign w:val="center"/>
          </w:tcPr>
          <w:p w14:paraId="0E13B55B" w14:textId="77777777" w:rsidR="006D6420" w:rsidRPr="00400A05" w:rsidRDefault="00BD353C" w:rsidP="009A0B0A">
            <w:pPr>
              <w:pStyle w:val="col-data-style1"/>
              <w:jc w:val="center"/>
              <w:rPr>
                <w:rFonts w:cstheme="minorHAnsi"/>
                <w:sz w:val="19"/>
                <w:szCs w:val="19"/>
              </w:rPr>
            </w:pPr>
            <w:r w:rsidRPr="00400A05">
              <w:rPr>
                <w:rFonts w:cstheme="minorHAnsi"/>
                <w:sz w:val="19"/>
                <w:szCs w:val="19"/>
              </w:rPr>
              <w:t>Source Unknown</w:t>
            </w:r>
          </w:p>
        </w:tc>
      </w:tr>
      <w:tr w:rsidR="006D6420" w:rsidRPr="00400A05" w14:paraId="02B55A22" w14:textId="77777777" w:rsidTr="008013EB">
        <w:tblPrEx>
          <w:tblCellMar>
            <w:top w:w="40" w:type="dxa"/>
            <w:left w:w="40" w:type="dxa"/>
            <w:bottom w:w="40" w:type="dxa"/>
            <w:right w:w="40" w:type="dxa"/>
          </w:tblCellMar>
        </w:tblPrEx>
        <w:trPr>
          <w:trHeight w:val="300"/>
          <w:jc w:val="center"/>
        </w:trPr>
        <w:tc>
          <w:tcPr>
            <w:tcW w:w="597" w:type="pct"/>
            <w:shd w:val="clear" w:color="auto" w:fill="80C4D6"/>
            <w:vAlign w:val="center"/>
          </w:tcPr>
          <w:p w14:paraId="02FDC405" w14:textId="77777777" w:rsidR="006D6420" w:rsidRPr="00400A05" w:rsidRDefault="00BD353C" w:rsidP="009A0B0A">
            <w:pPr>
              <w:pStyle w:val="row-header-style1"/>
              <w:jc w:val="center"/>
              <w:rPr>
                <w:rFonts w:cstheme="minorHAnsi"/>
                <w:sz w:val="19"/>
                <w:szCs w:val="19"/>
              </w:rPr>
            </w:pPr>
            <w:r w:rsidRPr="00400A05">
              <w:rPr>
                <w:rFonts w:cstheme="minorHAnsi"/>
                <w:sz w:val="19"/>
                <w:szCs w:val="19"/>
              </w:rPr>
              <w:t>MA72095</w:t>
            </w:r>
          </w:p>
        </w:tc>
        <w:tc>
          <w:tcPr>
            <w:tcW w:w="831" w:type="pct"/>
            <w:shd w:val="clear" w:color="auto" w:fill="80C4D6"/>
            <w:vAlign w:val="center"/>
          </w:tcPr>
          <w:p w14:paraId="5C55B48E" w14:textId="77777777" w:rsidR="006D6420" w:rsidRPr="00400A05" w:rsidRDefault="00BD353C" w:rsidP="009A0B0A">
            <w:pPr>
              <w:pStyle w:val="row-header-style1"/>
              <w:jc w:val="center"/>
              <w:rPr>
                <w:rFonts w:cstheme="minorHAnsi"/>
                <w:sz w:val="19"/>
                <w:szCs w:val="19"/>
              </w:rPr>
            </w:pPr>
            <w:r w:rsidRPr="00400A05">
              <w:rPr>
                <w:rFonts w:cstheme="minorHAnsi"/>
                <w:sz w:val="19"/>
                <w:szCs w:val="19"/>
              </w:rPr>
              <w:t>Franklin Reservoir Northeast</w:t>
            </w:r>
          </w:p>
        </w:tc>
        <w:tc>
          <w:tcPr>
            <w:tcW w:w="681" w:type="pct"/>
            <w:shd w:val="clear" w:color="auto" w:fill="80C4D6"/>
            <w:vAlign w:val="center"/>
          </w:tcPr>
          <w:p w14:paraId="5EFC8307" w14:textId="77777777" w:rsidR="006D6420" w:rsidRPr="00400A05" w:rsidRDefault="00BD353C" w:rsidP="009A0B0A">
            <w:pPr>
              <w:pStyle w:val="row-header-style1"/>
              <w:jc w:val="center"/>
              <w:rPr>
                <w:rFonts w:cstheme="minorHAnsi"/>
                <w:sz w:val="19"/>
                <w:szCs w:val="19"/>
              </w:rPr>
            </w:pPr>
            <w:r w:rsidRPr="00400A05">
              <w:rPr>
                <w:rFonts w:cstheme="minorHAnsi"/>
                <w:sz w:val="19"/>
                <w:szCs w:val="19"/>
              </w:rPr>
              <w:t>4A</w:t>
            </w:r>
          </w:p>
        </w:tc>
        <w:tc>
          <w:tcPr>
            <w:tcW w:w="826" w:type="pct"/>
            <w:shd w:val="clear" w:color="auto" w:fill="DAEEF3"/>
            <w:vAlign w:val="center"/>
          </w:tcPr>
          <w:p w14:paraId="183B936A" w14:textId="77777777" w:rsidR="006D6420" w:rsidRPr="00400A05" w:rsidRDefault="00BD353C" w:rsidP="009A0B0A">
            <w:pPr>
              <w:pStyle w:val="col-data-style1"/>
              <w:jc w:val="center"/>
              <w:rPr>
                <w:rFonts w:cstheme="minorHAnsi"/>
                <w:sz w:val="19"/>
                <w:szCs w:val="19"/>
              </w:rPr>
            </w:pPr>
            <w:r w:rsidRPr="00400A05">
              <w:rPr>
                <w:rFonts w:cstheme="minorHAnsi"/>
                <w:sz w:val="19"/>
                <w:szCs w:val="19"/>
              </w:rPr>
              <w:t>Secondary Contact Recreation</w:t>
            </w:r>
          </w:p>
        </w:tc>
        <w:tc>
          <w:tcPr>
            <w:tcW w:w="1001" w:type="pct"/>
            <w:shd w:val="clear" w:color="auto" w:fill="DAEEF3"/>
            <w:vAlign w:val="center"/>
          </w:tcPr>
          <w:p w14:paraId="40930440" w14:textId="77777777" w:rsidR="006D6420" w:rsidRPr="00400A05" w:rsidRDefault="00BD353C" w:rsidP="009A0B0A">
            <w:pPr>
              <w:pStyle w:val="col-data-style1"/>
              <w:jc w:val="center"/>
              <w:rPr>
                <w:rFonts w:cstheme="minorHAnsi"/>
                <w:sz w:val="19"/>
                <w:szCs w:val="19"/>
              </w:rPr>
            </w:pPr>
            <w:r w:rsidRPr="00400A05">
              <w:rPr>
                <w:rFonts w:cstheme="minorHAnsi"/>
                <w:sz w:val="19"/>
                <w:szCs w:val="19"/>
              </w:rPr>
              <w:t>Turbidity</w:t>
            </w:r>
          </w:p>
        </w:tc>
        <w:tc>
          <w:tcPr>
            <w:tcW w:w="1064" w:type="pct"/>
            <w:shd w:val="clear" w:color="auto" w:fill="DAEEF3"/>
            <w:vAlign w:val="center"/>
          </w:tcPr>
          <w:p w14:paraId="6316F4AC" w14:textId="77777777" w:rsidR="006D6420" w:rsidRPr="00400A05" w:rsidRDefault="00BD353C" w:rsidP="009A0B0A">
            <w:pPr>
              <w:pStyle w:val="col-data-style1"/>
              <w:jc w:val="center"/>
              <w:rPr>
                <w:rFonts w:cstheme="minorHAnsi"/>
                <w:sz w:val="19"/>
                <w:szCs w:val="19"/>
              </w:rPr>
            </w:pPr>
            <w:r w:rsidRPr="00400A05">
              <w:rPr>
                <w:rFonts w:cstheme="minorHAnsi"/>
                <w:sz w:val="19"/>
                <w:szCs w:val="19"/>
              </w:rPr>
              <w:t>Source Unknown</w:t>
            </w:r>
          </w:p>
        </w:tc>
      </w:tr>
      <w:tr w:rsidR="006D6420" w:rsidRPr="00400A05" w14:paraId="42564983" w14:textId="77777777" w:rsidTr="008013EB">
        <w:tblPrEx>
          <w:tblCellMar>
            <w:top w:w="40" w:type="dxa"/>
            <w:left w:w="40" w:type="dxa"/>
            <w:bottom w:w="40" w:type="dxa"/>
            <w:right w:w="40" w:type="dxa"/>
          </w:tblCellMar>
        </w:tblPrEx>
        <w:trPr>
          <w:trHeight w:val="300"/>
          <w:jc w:val="center"/>
        </w:trPr>
        <w:tc>
          <w:tcPr>
            <w:tcW w:w="597" w:type="pct"/>
            <w:shd w:val="clear" w:color="auto" w:fill="80C4D6"/>
            <w:vAlign w:val="center"/>
          </w:tcPr>
          <w:p w14:paraId="024F7032" w14:textId="77777777" w:rsidR="006D6420" w:rsidRPr="00400A05" w:rsidRDefault="00BD353C" w:rsidP="009A0B0A">
            <w:pPr>
              <w:pStyle w:val="row-header-style1"/>
              <w:jc w:val="center"/>
              <w:rPr>
                <w:rFonts w:cstheme="minorHAnsi"/>
                <w:sz w:val="19"/>
                <w:szCs w:val="19"/>
              </w:rPr>
            </w:pPr>
            <w:r w:rsidRPr="00400A05">
              <w:rPr>
                <w:rFonts w:cstheme="minorHAnsi"/>
                <w:sz w:val="19"/>
                <w:szCs w:val="19"/>
              </w:rPr>
              <w:t>MA72122</w:t>
            </w:r>
          </w:p>
        </w:tc>
        <w:tc>
          <w:tcPr>
            <w:tcW w:w="831" w:type="pct"/>
            <w:shd w:val="clear" w:color="auto" w:fill="80C4D6"/>
            <w:vAlign w:val="center"/>
          </w:tcPr>
          <w:p w14:paraId="3C8FD73A" w14:textId="77777777" w:rsidR="006D6420" w:rsidRPr="00400A05" w:rsidRDefault="00BD353C" w:rsidP="009A0B0A">
            <w:pPr>
              <w:pStyle w:val="row-header-style1"/>
              <w:jc w:val="center"/>
              <w:rPr>
                <w:rFonts w:cstheme="minorHAnsi"/>
                <w:sz w:val="19"/>
                <w:szCs w:val="19"/>
              </w:rPr>
            </w:pPr>
            <w:r w:rsidRPr="00400A05">
              <w:rPr>
                <w:rFonts w:cstheme="minorHAnsi"/>
                <w:sz w:val="19"/>
                <w:szCs w:val="19"/>
              </w:rPr>
              <w:t>Uncas Pond</w:t>
            </w:r>
          </w:p>
        </w:tc>
        <w:tc>
          <w:tcPr>
            <w:tcW w:w="681" w:type="pct"/>
            <w:shd w:val="clear" w:color="auto" w:fill="80C4D6"/>
            <w:vAlign w:val="center"/>
          </w:tcPr>
          <w:p w14:paraId="7540AB39" w14:textId="77777777" w:rsidR="006D6420" w:rsidRPr="00400A05" w:rsidRDefault="00BD353C" w:rsidP="009A0B0A">
            <w:pPr>
              <w:pStyle w:val="row-header-style1"/>
              <w:jc w:val="center"/>
              <w:rPr>
                <w:rFonts w:cstheme="minorHAnsi"/>
                <w:sz w:val="19"/>
                <w:szCs w:val="19"/>
              </w:rPr>
            </w:pPr>
            <w:r w:rsidRPr="00400A05">
              <w:rPr>
                <w:rFonts w:cstheme="minorHAnsi"/>
                <w:sz w:val="19"/>
                <w:szCs w:val="19"/>
              </w:rPr>
              <w:t>4A</w:t>
            </w:r>
          </w:p>
        </w:tc>
        <w:tc>
          <w:tcPr>
            <w:tcW w:w="826" w:type="pct"/>
            <w:shd w:val="clear" w:color="auto" w:fill="DAEEF3"/>
            <w:vAlign w:val="center"/>
          </w:tcPr>
          <w:p w14:paraId="4CF59621" w14:textId="77777777" w:rsidR="006D6420" w:rsidRPr="00400A05" w:rsidRDefault="00BD353C" w:rsidP="009A0B0A">
            <w:pPr>
              <w:pStyle w:val="col-data-style1"/>
              <w:jc w:val="center"/>
              <w:rPr>
                <w:rFonts w:cstheme="minorHAnsi"/>
                <w:sz w:val="19"/>
                <w:szCs w:val="19"/>
              </w:rPr>
            </w:pPr>
            <w:r w:rsidRPr="00400A05">
              <w:rPr>
                <w:rFonts w:cstheme="minorHAnsi"/>
                <w:sz w:val="19"/>
                <w:szCs w:val="19"/>
              </w:rPr>
              <w:t>Fish, other Aquatic Life and Wildlife</w:t>
            </w:r>
          </w:p>
        </w:tc>
        <w:tc>
          <w:tcPr>
            <w:tcW w:w="1001" w:type="pct"/>
            <w:shd w:val="clear" w:color="auto" w:fill="DAEEF3"/>
            <w:vAlign w:val="center"/>
          </w:tcPr>
          <w:p w14:paraId="048D438A" w14:textId="77777777" w:rsidR="006D6420" w:rsidRPr="00400A05" w:rsidRDefault="00BD353C" w:rsidP="009A0B0A">
            <w:pPr>
              <w:pStyle w:val="col-data-style1"/>
              <w:jc w:val="center"/>
              <w:rPr>
                <w:rFonts w:cstheme="minorHAnsi"/>
                <w:sz w:val="19"/>
                <w:szCs w:val="19"/>
              </w:rPr>
            </w:pPr>
            <w:r w:rsidRPr="00400A05">
              <w:rPr>
                <w:rFonts w:cstheme="minorHAnsi"/>
                <w:sz w:val="19"/>
                <w:szCs w:val="19"/>
              </w:rPr>
              <w:t>Non-Native Aquatic Plants</w:t>
            </w:r>
          </w:p>
        </w:tc>
        <w:tc>
          <w:tcPr>
            <w:tcW w:w="1064" w:type="pct"/>
            <w:shd w:val="clear" w:color="auto" w:fill="DAEEF3"/>
            <w:vAlign w:val="center"/>
          </w:tcPr>
          <w:p w14:paraId="3A64A68D" w14:textId="77777777" w:rsidR="006D6420" w:rsidRPr="00400A05" w:rsidRDefault="00BD353C" w:rsidP="009A0B0A">
            <w:pPr>
              <w:pStyle w:val="col-data-style1"/>
              <w:jc w:val="center"/>
              <w:rPr>
                <w:rFonts w:cstheme="minorHAnsi"/>
                <w:sz w:val="19"/>
                <w:szCs w:val="19"/>
              </w:rPr>
            </w:pPr>
            <w:r w:rsidRPr="00400A05">
              <w:rPr>
                <w:rFonts w:cstheme="minorHAnsi"/>
                <w:sz w:val="19"/>
                <w:szCs w:val="19"/>
              </w:rPr>
              <w:t>Introduction of Non-native Organisms (Accidental or Intentional)</w:t>
            </w:r>
          </w:p>
        </w:tc>
      </w:tr>
      <w:tr w:rsidR="006D6420" w:rsidRPr="00400A05" w14:paraId="77D02AC7" w14:textId="77777777" w:rsidTr="008013EB">
        <w:tblPrEx>
          <w:tblCellMar>
            <w:top w:w="40" w:type="dxa"/>
            <w:left w:w="40" w:type="dxa"/>
            <w:bottom w:w="40" w:type="dxa"/>
            <w:right w:w="40" w:type="dxa"/>
          </w:tblCellMar>
        </w:tblPrEx>
        <w:trPr>
          <w:trHeight w:val="300"/>
          <w:jc w:val="center"/>
        </w:trPr>
        <w:tc>
          <w:tcPr>
            <w:tcW w:w="597" w:type="pct"/>
            <w:shd w:val="clear" w:color="auto" w:fill="80C4D6"/>
            <w:vAlign w:val="center"/>
          </w:tcPr>
          <w:p w14:paraId="034EFBB6" w14:textId="77777777" w:rsidR="006D6420" w:rsidRPr="00400A05" w:rsidRDefault="00BD353C" w:rsidP="009A0B0A">
            <w:pPr>
              <w:pStyle w:val="row-header-style1"/>
              <w:jc w:val="center"/>
              <w:rPr>
                <w:rFonts w:cstheme="minorHAnsi"/>
                <w:sz w:val="19"/>
                <w:szCs w:val="19"/>
              </w:rPr>
            </w:pPr>
            <w:r w:rsidRPr="00400A05">
              <w:rPr>
                <w:rFonts w:cstheme="minorHAnsi"/>
                <w:sz w:val="19"/>
                <w:szCs w:val="19"/>
              </w:rPr>
              <w:t>MA72122</w:t>
            </w:r>
          </w:p>
        </w:tc>
        <w:tc>
          <w:tcPr>
            <w:tcW w:w="831" w:type="pct"/>
            <w:shd w:val="clear" w:color="auto" w:fill="80C4D6"/>
            <w:vAlign w:val="center"/>
          </w:tcPr>
          <w:p w14:paraId="081B35C9" w14:textId="77777777" w:rsidR="006D6420" w:rsidRPr="00400A05" w:rsidRDefault="00BD353C" w:rsidP="009A0B0A">
            <w:pPr>
              <w:pStyle w:val="row-header-style1"/>
              <w:jc w:val="center"/>
              <w:rPr>
                <w:rFonts w:cstheme="minorHAnsi"/>
                <w:sz w:val="19"/>
                <w:szCs w:val="19"/>
              </w:rPr>
            </w:pPr>
            <w:r w:rsidRPr="00400A05">
              <w:rPr>
                <w:rFonts w:cstheme="minorHAnsi"/>
                <w:sz w:val="19"/>
                <w:szCs w:val="19"/>
              </w:rPr>
              <w:t>Uncas Pond</w:t>
            </w:r>
          </w:p>
        </w:tc>
        <w:tc>
          <w:tcPr>
            <w:tcW w:w="681" w:type="pct"/>
            <w:shd w:val="clear" w:color="auto" w:fill="80C4D6"/>
            <w:vAlign w:val="center"/>
          </w:tcPr>
          <w:p w14:paraId="16EB0A22" w14:textId="77777777" w:rsidR="006D6420" w:rsidRPr="00400A05" w:rsidRDefault="00BD353C" w:rsidP="009A0B0A">
            <w:pPr>
              <w:pStyle w:val="row-header-style1"/>
              <w:jc w:val="center"/>
              <w:rPr>
                <w:rFonts w:cstheme="minorHAnsi"/>
                <w:sz w:val="19"/>
                <w:szCs w:val="19"/>
              </w:rPr>
            </w:pPr>
            <w:r w:rsidRPr="00400A05">
              <w:rPr>
                <w:rFonts w:cstheme="minorHAnsi"/>
                <w:sz w:val="19"/>
                <w:szCs w:val="19"/>
              </w:rPr>
              <w:t>4A</w:t>
            </w:r>
          </w:p>
        </w:tc>
        <w:tc>
          <w:tcPr>
            <w:tcW w:w="826" w:type="pct"/>
            <w:shd w:val="clear" w:color="auto" w:fill="DAEEF3"/>
            <w:vAlign w:val="center"/>
          </w:tcPr>
          <w:p w14:paraId="51F087F8" w14:textId="77777777" w:rsidR="006D6420" w:rsidRPr="00400A05" w:rsidRDefault="00BD353C" w:rsidP="009A0B0A">
            <w:pPr>
              <w:pStyle w:val="col-data-style1"/>
              <w:jc w:val="center"/>
              <w:rPr>
                <w:rFonts w:cstheme="minorHAnsi"/>
                <w:sz w:val="19"/>
                <w:szCs w:val="19"/>
              </w:rPr>
            </w:pPr>
            <w:r w:rsidRPr="00400A05">
              <w:rPr>
                <w:rFonts w:cstheme="minorHAnsi"/>
                <w:sz w:val="19"/>
                <w:szCs w:val="19"/>
              </w:rPr>
              <w:t>Fish, other Aquatic Life and Wildlife</w:t>
            </w:r>
          </w:p>
        </w:tc>
        <w:tc>
          <w:tcPr>
            <w:tcW w:w="1001" w:type="pct"/>
            <w:shd w:val="clear" w:color="auto" w:fill="DAEEF3"/>
            <w:vAlign w:val="center"/>
          </w:tcPr>
          <w:p w14:paraId="139D0695" w14:textId="77777777" w:rsidR="006D6420" w:rsidRPr="00400A05" w:rsidRDefault="00BD353C" w:rsidP="009A0B0A">
            <w:pPr>
              <w:pStyle w:val="col-data-style1"/>
              <w:jc w:val="center"/>
              <w:rPr>
                <w:rFonts w:cstheme="minorHAnsi"/>
                <w:sz w:val="19"/>
                <w:szCs w:val="19"/>
              </w:rPr>
            </w:pPr>
            <w:r w:rsidRPr="00400A05">
              <w:rPr>
                <w:rFonts w:cstheme="minorHAnsi"/>
                <w:sz w:val="19"/>
                <w:szCs w:val="19"/>
              </w:rPr>
              <w:t>Oxygen, Dissolved</w:t>
            </w:r>
          </w:p>
        </w:tc>
        <w:tc>
          <w:tcPr>
            <w:tcW w:w="1064" w:type="pct"/>
            <w:shd w:val="clear" w:color="auto" w:fill="DAEEF3"/>
            <w:vAlign w:val="center"/>
          </w:tcPr>
          <w:p w14:paraId="0A1236E2" w14:textId="77777777" w:rsidR="006D6420" w:rsidRPr="00400A05" w:rsidRDefault="00BD353C" w:rsidP="009A0B0A">
            <w:pPr>
              <w:pStyle w:val="col-data-style1"/>
              <w:jc w:val="center"/>
              <w:rPr>
                <w:rFonts w:cstheme="minorHAnsi"/>
                <w:sz w:val="19"/>
                <w:szCs w:val="19"/>
              </w:rPr>
            </w:pPr>
            <w:r w:rsidRPr="00400A05">
              <w:rPr>
                <w:rFonts w:cstheme="minorHAnsi"/>
                <w:sz w:val="19"/>
                <w:szCs w:val="19"/>
              </w:rPr>
              <w:t>Source Unknown</w:t>
            </w:r>
          </w:p>
        </w:tc>
      </w:tr>
      <w:bookmarkEnd w:id="50"/>
    </w:tbl>
    <w:p w14:paraId="08061AB8" w14:textId="77777777" w:rsidR="006D6420" w:rsidRPr="00400A05" w:rsidRDefault="006D6420" w:rsidP="00400A05"/>
    <w:p w14:paraId="6D3BB339" w14:textId="51773A12" w:rsidR="006D6420" w:rsidRDefault="00BD353C" w:rsidP="009A0B0A">
      <w:pPr>
        <w:pStyle w:val="Heading2"/>
        <w:rPr>
          <w:shd w:val="clear" w:color="auto" w:fill="FFFFFF"/>
        </w:rPr>
      </w:pPr>
      <w:bookmarkStart w:id="51" w:name="_Toc2175007"/>
      <w:r>
        <w:rPr>
          <w:shd w:val="clear" w:color="auto" w:fill="FFFFFF"/>
        </w:rPr>
        <w:t>Water Quality Goals</w:t>
      </w:r>
      <w:bookmarkEnd w:id="51"/>
    </w:p>
    <w:p w14:paraId="26577C42" w14:textId="77777777" w:rsidR="006D6420" w:rsidRDefault="00BD353C" w:rsidP="009A0B0A">
      <w:pPr>
        <w:rPr>
          <w:shd w:val="clear" w:color="auto" w:fill="FFFFFF"/>
        </w:rPr>
      </w:pPr>
      <w:r>
        <w:rPr>
          <w:shd w:val="clear" w:color="auto" w:fill="FFFFFF"/>
        </w:rPr>
        <w:t>Water quality goals may be established for a variety of purposes, including the following:</w:t>
      </w:r>
    </w:p>
    <w:p w14:paraId="0546AED8" w14:textId="5699DB0D" w:rsidR="006D6420" w:rsidRPr="00BB4B95" w:rsidRDefault="00BD353C" w:rsidP="00400A05">
      <w:pPr>
        <w:spacing w:after="120"/>
        <w:ind w:left="360" w:hanging="360"/>
        <w:rPr>
          <w:rFonts w:ascii="Calibri" w:hAnsi="Calibri"/>
          <w:color w:val="000000"/>
          <w:szCs w:val="20"/>
          <w:shd w:val="clear" w:color="auto" w:fill="FFFFFF"/>
        </w:rPr>
      </w:pPr>
      <w:r w:rsidRPr="00BB4B95">
        <w:rPr>
          <w:rFonts w:ascii="Calibri" w:hAnsi="Calibri"/>
          <w:color w:val="000000"/>
          <w:szCs w:val="20"/>
          <w:shd w:val="clear" w:color="auto" w:fill="FFFFFF"/>
        </w:rPr>
        <w:t>a.)</w:t>
      </w:r>
      <w:r w:rsidR="00400A05">
        <w:rPr>
          <w:rFonts w:ascii="Calibri" w:hAnsi="Calibri"/>
          <w:color w:val="000000"/>
          <w:szCs w:val="20"/>
          <w:shd w:val="clear" w:color="auto" w:fill="FFFFFF"/>
        </w:rPr>
        <w:tab/>
      </w:r>
      <w:r w:rsidRPr="00BB4B95">
        <w:rPr>
          <w:rFonts w:ascii="Calibri" w:hAnsi="Calibri"/>
          <w:color w:val="000000"/>
          <w:szCs w:val="20"/>
          <w:shd w:val="clear" w:color="auto" w:fill="FFFFFF"/>
        </w:rPr>
        <w:t>For</w:t>
      </w:r>
      <w:r w:rsidRPr="00BB4B95">
        <w:rPr>
          <w:rStyle w:val="apple-converted-space"/>
          <w:rFonts w:ascii="Calibri" w:hAnsi="Calibri"/>
          <w:color w:val="000000"/>
          <w:szCs w:val="20"/>
          <w:shd w:val="clear" w:color="auto" w:fill="FFFFFF"/>
        </w:rPr>
        <w:t> </w:t>
      </w:r>
      <w:r w:rsidRPr="00BB4B95">
        <w:rPr>
          <w:rStyle w:val="Strong"/>
          <w:rFonts w:ascii="Calibri" w:hAnsi="Calibri"/>
          <w:color w:val="000000"/>
          <w:szCs w:val="20"/>
          <w:shd w:val="clear" w:color="auto" w:fill="FFFFFF"/>
        </w:rPr>
        <w:t>waterbodies with known impairments</w:t>
      </w:r>
      <w:r w:rsidRPr="00BB4B95">
        <w:rPr>
          <w:rFonts w:ascii="Calibri" w:hAnsi="Calibri"/>
          <w:color w:val="000000"/>
          <w:szCs w:val="20"/>
          <w:shd w:val="clear" w:color="auto" w:fill="FFFFFF"/>
        </w:rPr>
        <w:t>, a</w:t>
      </w:r>
      <w:r w:rsidRPr="00BB4B95">
        <w:rPr>
          <w:rStyle w:val="apple-converted-space"/>
          <w:rFonts w:ascii="Calibri" w:hAnsi="Calibri"/>
          <w:color w:val="000000"/>
          <w:szCs w:val="20"/>
          <w:shd w:val="clear" w:color="auto" w:fill="FFFFFF"/>
        </w:rPr>
        <w:t> </w:t>
      </w:r>
      <w:hyperlink r:id="rId29" w:history="1">
        <w:r w:rsidRPr="00BB4B95">
          <w:rPr>
            <w:rStyle w:val="Hyperlink"/>
            <w:rFonts w:ascii="Calibri" w:hAnsi="Calibri"/>
            <w:szCs w:val="20"/>
            <w:shd w:val="clear" w:color="auto" w:fill="FFFFFF"/>
          </w:rPr>
          <w:t>Total Maximum Daily Load</w:t>
        </w:r>
      </w:hyperlink>
      <w:r w:rsidRPr="00BB4B95">
        <w:rPr>
          <w:rStyle w:val="apple-converted-space"/>
          <w:rFonts w:ascii="Calibri" w:hAnsi="Calibri"/>
          <w:color w:val="000000"/>
          <w:szCs w:val="20"/>
          <w:shd w:val="clear" w:color="auto" w:fill="FFFFFF"/>
        </w:rPr>
        <w:t> </w:t>
      </w:r>
      <w:r w:rsidRPr="00BB4B95">
        <w:rPr>
          <w:rFonts w:ascii="Calibri" w:hAnsi="Calibri"/>
          <w:color w:val="000000"/>
          <w:szCs w:val="20"/>
          <w:shd w:val="clear" w:color="auto" w:fill="FFFFFF"/>
        </w:rPr>
        <w:t>(TMDL) is established by MassDEP and the United States Environmental Protection Agency (USEPA) as the maximum amount of the target pollutant that the waterbody can receive and still safely meet water quality standards. If the waterbody has a TMDL for total phosphorus (TP) or total nitrogen (TN), or total suspended solids (TSS), that information is provided below and included as a water quality goal.</w:t>
      </w:r>
    </w:p>
    <w:p w14:paraId="52526655" w14:textId="7D057B11" w:rsidR="006D6420" w:rsidRPr="00BB4B95" w:rsidRDefault="00BD353C" w:rsidP="00400A05">
      <w:pPr>
        <w:spacing w:after="120"/>
        <w:ind w:left="360" w:hanging="360"/>
        <w:rPr>
          <w:rFonts w:ascii="Calibri" w:hAnsi="Calibri"/>
          <w:color w:val="000000"/>
          <w:szCs w:val="20"/>
          <w:shd w:val="clear" w:color="auto" w:fill="FFFFFF"/>
        </w:rPr>
      </w:pPr>
      <w:r w:rsidRPr="00BB4B95">
        <w:rPr>
          <w:rFonts w:ascii="Calibri" w:hAnsi="Calibri"/>
          <w:color w:val="000000"/>
          <w:szCs w:val="20"/>
          <w:shd w:val="clear" w:color="auto" w:fill="FFFFFF"/>
        </w:rPr>
        <w:t>b.)</w:t>
      </w:r>
      <w:r w:rsidR="00400A05">
        <w:rPr>
          <w:rFonts w:ascii="Calibri" w:hAnsi="Calibri"/>
          <w:color w:val="000000"/>
          <w:szCs w:val="20"/>
          <w:shd w:val="clear" w:color="auto" w:fill="FFFFFF"/>
        </w:rPr>
        <w:tab/>
      </w:r>
      <w:r w:rsidRPr="00BB4B95">
        <w:rPr>
          <w:rFonts w:ascii="Calibri" w:hAnsi="Calibri"/>
          <w:color w:val="000000"/>
          <w:szCs w:val="20"/>
          <w:shd w:val="clear" w:color="auto" w:fill="FFFFFF"/>
        </w:rPr>
        <w:t>For</w:t>
      </w:r>
      <w:r w:rsidRPr="00BB4B95">
        <w:rPr>
          <w:rStyle w:val="apple-converted-space"/>
          <w:rFonts w:ascii="Calibri" w:hAnsi="Calibri"/>
          <w:color w:val="000000"/>
          <w:szCs w:val="20"/>
          <w:shd w:val="clear" w:color="auto" w:fill="FFFFFF"/>
        </w:rPr>
        <w:t> </w:t>
      </w:r>
      <w:r w:rsidRPr="00BB4B95">
        <w:rPr>
          <w:rStyle w:val="Strong"/>
          <w:rFonts w:ascii="Calibri" w:hAnsi="Calibri"/>
          <w:color w:val="000000"/>
          <w:szCs w:val="20"/>
          <w:shd w:val="clear" w:color="auto" w:fill="FFFFFF"/>
        </w:rPr>
        <w:t>waterbodies without a TMDL for total phosphorus</w:t>
      </w:r>
      <w:r w:rsidRPr="00BB4B95">
        <w:rPr>
          <w:rStyle w:val="apple-converted-space"/>
          <w:rFonts w:ascii="Calibri" w:hAnsi="Calibri"/>
          <w:color w:val="000000"/>
          <w:szCs w:val="20"/>
          <w:shd w:val="clear" w:color="auto" w:fill="FFFFFF"/>
        </w:rPr>
        <w:t> </w:t>
      </w:r>
      <w:r w:rsidRPr="00BB4B95">
        <w:rPr>
          <w:rFonts w:ascii="Calibri" w:hAnsi="Calibri"/>
          <w:color w:val="000000"/>
          <w:szCs w:val="20"/>
          <w:shd w:val="clear" w:color="auto" w:fill="FFFFFF"/>
        </w:rPr>
        <w:t>(TP), a default water quality goal for TP is based on target concentrations established in the</w:t>
      </w:r>
      <w:r w:rsidRPr="00BB4B95">
        <w:rPr>
          <w:rStyle w:val="apple-converted-space"/>
          <w:rFonts w:ascii="Calibri" w:hAnsi="Calibri"/>
          <w:color w:val="000000"/>
          <w:szCs w:val="20"/>
          <w:shd w:val="clear" w:color="auto" w:fill="FFFFFF"/>
        </w:rPr>
        <w:t> </w:t>
      </w:r>
      <w:hyperlink r:id="rId30" w:history="1">
        <w:r w:rsidRPr="00BB4B95">
          <w:rPr>
            <w:rStyle w:val="Hyperlink"/>
            <w:rFonts w:ascii="Calibri" w:hAnsi="Calibri"/>
            <w:szCs w:val="20"/>
            <w:shd w:val="clear" w:color="auto" w:fill="FFFFFF"/>
          </w:rPr>
          <w:t>Quality Criteria for Water</w:t>
        </w:r>
      </w:hyperlink>
      <w:r w:rsidRPr="00BB4B95">
        <w:rPr>
          <w:rStyle w:val="apple-converted-space"/>
          <w:rFonts w:ascii="Calibri" w:hAnsi="Calibri"/>
          <w:color w:val="000000"/>
          <w:szCs w:val="20"/>
          <w:shd w:val="clear" w:color="auto" w:fill="FFFFFF"/>
        </w:rPr>
        <w:t> </w:t>
      </w:r>
      <w:r w:rsidRPr="00BB4B95">
        <w:rPr>
          <w:rFonts w:ascii="Calibri" w:hAnsi="Calibri"/>
          <w:color w:val="000000"/>
          <w:szCs w:val="20"/>
          <w:shd w:val="clear" w:color="auto" w:fill="FFFFFF"/>
        </w:rPr>
        <w:t>(USEPA, 1986) (also known as the “Gold Book”).  The Gold Book states that TP should not exceed 50 ug/L in any stream at the point where it enters any lake or reservoir, nor 25 ug/L within a lake or reservoir. For the purposes of developing WBPs, MassDEP has adopted 50 ug/L as the TP target for all streams at their downstream discharge point, regardless of which type of water body the stream discharges to.</w:t>
      </w:r>
    </w:p>
    <w:p w14:paraId="619637B7" w14:textId="3003BE9B" w:rsidR="006D6420" w:rsidRDefault="00BD353C" w:rsidP="00400A05">
      <w:pPr>
        <w:pStyle w:val="generic-list-style1"/>
        <w:spacing w:after="120"/>
        <w:ind w:hanging="360"/>
        <w:rPr>
          <w:sz w:val="22"/>
        </w:rPr>
      </w:pPr>
      <w:r w:rsidRPr="00BB4B95">
        <w:rPr>
          <w:sz w:val="22"/>
        </w:rPr>
        <w:t>c.)</w:t>
      </w:r>
      <w:r w:rsidR="00400A05">
        <w:rPr>
          <w:sz w:val="22"/>
        </w:rPr>
        <w:tab/>
      </w:r>
      <w:hyperlink r:id="rId31" w:history="1">
        <w:r w:rsidRPr="00BB4B95">
          <w:rPr>
            <w:color w:val="0000FF"/>
            <w:sz w:val="22"/>
            <w:u w:val="single"/>
          </w:rPr>
          <w:t>Massachusetts Surface Water Quality Standards</w:t>
        </w:r>
      </w:hyperlink>
      <w:r w:rsidRPr="00BB4B95">
        <w:rPr>
          <w:sz w:val="22"/>
        </w:rPr>
        <w:t xml:space="preserve"> (314 CMR 4.00, 2013) prescribe the minimum water quality criteria required to sustain a waterbody’s designated uses. </w:t>
      </w:r>
      <w:r w:rsidRPr="00BB4B95">
        <w:rPr>
          <w:b/>
          <w:sz w:val="22"/>
        </w:rPr>
        <w:t>Table A-4</w:t>
      </w:r>
      <w:r w:rsidRPr="00BB4B95">
        <w:rPr>
          <w:sz w:val="22"/>
        </w:rPr>
        <w:t xml:space="preserve"> lists the Class for each Assessment Unit ID within the FRANKLIN</w:t>
      </w:r>
      <w:r w:rsidR="00486853">
        <w:rPr>
          <w:sz w:val="22"/>
        </w:rPr>
        <w:t>_01 subwatershed</w:t>
      </w:r>
      <w:r w:rsidRPr="00BB4B95">
        <w:rPr>
          <w:sz w:val="22"/>
        </w:rPr>
        <w:t>. The water quality goal(s) for bacteria are based on the Massachusetts Surface Water Quality Standards</w:t>
      </w:r>
      <w:r w:rsidR="00400A05">
        <w:rPr>
          <w:sz w:val="22"/>
        </w:rPr>
        <w:t>.</w:t>
      </w:r>
    </w:p>
    <w:p w14:paraId="041D560E" w14:textId="20756292" w:rsidR="006D6420" w:rsidRDefault="00BD353C" w:rsidP="008013EB">
      <w:pPr>
        <w:keepNext/>
        <w:spacing w:after="120"/>
        <w:jc w:val="center"/>
        <w:rPr>
          <w:rFonts w:ascii="Calibri" w:hAnsi="Calibri"/>
          <w:color w:val="000000"/>
          <w:sz w:val="20"/>
          <w:szCs w:val="20"/>
          <w:shd w:val="clear" w:color="auto" w:fill="FFFFFF"/>
        </w:rPr>
      </w:pPr>
      <w:r w:rsidRPr="00B27B34">
        <w:rPr>
          <w:rFonts w:ascii="Calibri" w:hAnsi="Calibri"/>
          <w:b/>
          <w:bCs/>
          <w:color w:val="000000"/>
          <w:szCs w:val="20"/>
          <w:shd w:val="clear" w:color="auto" w:fill="FFFFFF"/>
        </w:rPr>
        <w:lastRenderedPageBreak/>
        <w:t xml:space="preserve">Table A-4: </w:t>
      </w:r>
      <w:r>
        <w:rPr>
          <w:rFonts w:ascii="Calibri" w:hAnsi="Calibri"/>
          <w:b/>
          <w:bCs/>
          <w:color w:val="000000"/>
          <w:shd w:val="clear" w:color="auto" w:fill="FFFFFF"/>
        </w:rPr>
        <w:t>Surface Water Quality Classification by Assessment Unit ID</w:t>
      </w:r>
    </w:p>
    <w:tbl>
      <w:tblPr>
        <w:tblStyle w:val="TableGrid"/>
        <w:tblW w:w="4000" w:type="pct"/>
        <w:jc w:val="center"/>
        <w:tblCellMar>
          <w:top w:w="100" w:type="dxa"/>
          <w:left w:w="200" w:type="dxa"/>
          <w:bottom w:w="100" w:type="dxa"/>
        </w:tblCellMar>
        <w:tblLook w:val="04A0" w:firstRow="1" w:lastRow="0" w:firstColumn="1" w:lastColumn="0" w:noHBand="0" w:noVBand="1"/>
        <w:tblDescription w:val=""/>
      </w:tblPr>
      <w:tblGrid>
        <w:gridCol w:w="1593"/>
        <w:gridCol w:w="3186"/>
        <w:gridCol w:w="3186"/>
      </w:tblGrid>
      <w:tr w:rsidR="006D6420" w14:paraId="6E266CA7" w14:textId="77777777">
        <w:trPr>
          <w:trHeight w:val="400"/>
          <w:jc w:val="center"/>
        </w:trPr>
        <w:tc>
          <w:tcPr>
            <w:tcW w:w="5000" w:type="pct"/>
            <w:gridSpan w:val="3"/>
            <w:shd w:val="clear" w:color="auto" w:fill="00B0F0"/>
            <w:vAlign w:val="center"/>
          </w:tcPr>
          <w:p w14:paraId="2FDDE1A6" w14:textId="77777777" w:rsidR="006D6420" w:rsidRDefault="00BD353C" w:rsidP="00400A05">
            <w:pPr>
              <w:pStyle w:val="col-header-style4"/>
              <w:keepNext/>
            </w:pPr>
            <w:bookmarkStart w:id="52" w:name="ELEMA_WQSTANDARDS_TBL"/>
            <w:r>
              <w:t>MS4 Subwatershed #: FRANKLIN_01</w:t>
            </w:r>
          </w:p>
        </w:tc>
      </w:tr>
      <w:tr w:rsidR="006D6420" w14:paraId="33628307" w14:textId="77777777">
        <w:tblPrEx>
          <w:tblCellMar>
            <w:top w:w="40" w:type="dxa"/>
            <w:left w:w="40" w:type="dxa"/>
            <w:bottom w:w="40" w:type="dxa"/>
            <w:right w:w="40" w:type="dxa"/>
          </w:tblCellMar>
        </w:tblPrEx>
        <w:trPr>
          <w:jc w:val="center"/>
        </w:trPr>
        <w:tc>
          <w:tcPr>
            <w:tcW w:w="1000" w:type="pct"/>
            <w:shd w:val="clear" w:color="auto" w:fill="006686"/>
            <w:vAlign w:val="center"/>
          </w:tcPr>
          <w:p w14:paraId="15863F45" w14:textId="77777777" w:rsidR="0066228A" w:rsidRDefault="00BD353C" w:rsidP="00400A05">
            <w:pPr>
              <w:pStyle w:val="col-header-style1"/>
              <w:keepNext/>
            </w:pPr>
            <w:r>
              <w:t>Assessment</w:t>
            </w:r>
          </w:p>
          <w:p w14:paraId="53232A38" w14:textId="272019B0" w:rsidR="006D6420" w:rsidRDefault="00BD353C" w:rsidP="00400A05">
            <w:pPr>
              <w:pStyle w:val="col-header-style1"/>
              <w:keepNext/>
            </w:pPr>
            <w:r>
              <w:t>Unit ID</w:t>
            </w:r>
          </w:p>
        </w:tc>
        <w:tc>
          <w:tcPr>
            <w:tcW w:w="2000" w:type="pct"/>
            <w:shd w:val="clear" w:color="auto" w:fill="006686"/>
            <w:vAlign w:val="center"/>
          </w:tcPr>
          <w:p w14:paraId="07178163" w14:textId="77777777" w:rsidR="006D6420" w:rsidRDefault="00BD353C" w:rsidP="00400A05">
            <w:pPr>
              <w:pStyle w:val="col-header-style1"/>
              <w:keepNext/>
            </w:pPr>
            <w:r>
              <w:t>Waterbody</w:t>
            </w:r>
          </w:p>
        </w:tc>
        <w:tc>
          <w:tcPr>
            <w:tcW w:w="2000" w:type="pct"/>
            <w:shd w:val="clear" w:color="auto" w:fill="006686"/>
            <w:vAlign w:val="center"/>
          </w:tcPr>
          <w:p w14:paraId="2BCB5AAE" w14:textId="77777777" w:rsidR="006D6420" w:rsidRDefault="00BD353C" w:rsidP="00400A05">
            <w:pPr>
              <w:pStyle w:val="col-header-style1"/>
              <w:keepNext/>
            </w:pPr>
            <w:r>
              <w:t>Class</w:t>
            </w:r>
          </w:p>
        </w:tc>
      </w:tr>
      <w:tr w:rsidR="006D6420" w14:paraId="32FBBF4F" w14:textId="77777777" w:rsidTr="00220171">
        <w:tblPrEx>
          <w:tblCellMar>
            <w:top w:w="40" w:type="dxa"/>
            <w:left w:w="40" w:type="dxa"/>
            <w:bottom w:w="40" w:type="dxa"/>
            <w:right w:w="40" w:type="dxa"/>
          </w:tblCellMar>
        </w:tblPrEx>
        <w:trPr>
          <w:trHeight w:val="400"/>
          <w:jc w:val="center"/>
        </w:trPr>
        <w:tc>
          <w:tcPr>
            <w:tcW w:w="1000" w:type="pct"/>
            <w:shd w:val="clear" w:color="auto" w:fill="80C4D6"/>
            <w:vAlign w:val="center"/>
          </w:tcPr>
          <w:p w14:paraId="654977C3" w14:textId="77777777" w:rsidR="006D6420" w:rsidRDefault="00BD353C" w:rsidP="00400A05">
            <w:pPr>
              <w:pStyle w:val="row-header-style1"/>
              <w:keepNext/>
              <w:jc w:val="center"/>
            </w:pPr>
            <w:r>
              <w:t>MA72032</w:t>
            </w:r>
          </w:p>
        </w:tc>
        <w:tc>
          <w:tcPr>
            <w:tcW w:w="2000" w:type="pct"/>
            <w:shd w:val="clear" w:color="auto" w:fill="DAEEF3"/>
            <w:vAlign w:val="center"/>
          </w:tcPr>
          <w:p w14:paraId="4E8453F9" w14:textId="77777777" w:rsidR="006D6420" w:rsidRDefault="00BD353C" w:rsidP="00400A05">
            <w:pPr>
              <w:pStyle w:val="col-data-style1"/>
              <w:keepNext/>
              <w:jc w:val="center"/>
            </w:pPr>
            <w:r>
              <w:t>Franklin Reservoir Southwest</w:t>
            </w:r>
          </w:p>
        </w:tc>
        <w:tc>
          <w:tcPr>
            <w:tcW w:w="2000" w:type="pct"/>
            <w:shd w:val="clear" w:color="auto" w:fill="DAEEF3"/>
            <w:vAlign w:val="center"/>
          </w:tcPr>
          <w:p w14:paraId="45965305" w14:textId="77777777" w:rsidR="006D6420" w:rsidRDefault="00BD353C" w:rsidP="00400A05">
            <w:pPr>
              <w:pStyle w:val="col-data-style1"/>
              <w:keepNext/>
              <w:jc w:val="center"/>
            </w:pPr>
            <w:r>
              <w:t>B</w:t>
            </w:r>
          </w:p>
        </w:tc>
      </w:tr>
      <w:tr w:rsidR="006D6420" w14:paraId="3C13EB29" w14:textId="77777777" w:rsidTr="00220171">
        <w:tblPrEx>
          <w:tblCellMar>
            <w:top w:w="40" w:type="dxa"/>
            <w:left w:w="40" w:type="dxa"/>
            <w:bottom w:w="40" w:type="dxa"/>
            <w:right w:w="40" w:type="dxa"/>
          </w:tblCellMar>
        </w:tblPrEx>
        <w:trPr>
          <w:trHeight w:val="400"/>
          <w:jc w:val="center"/>
        </w:trPr>
        <w:tc>
          <w:tcPr>
            <w:tcW w:w="1000" w:type="pct"/>
            <w:shd w:val="clear" w:color="auto" w:fill="80C4D6"/>
            <w:vAlign w:val="center"/>
          </w:tcPr>
          <w:p w14:paraId="7EE70107" w14:textId="77777777" w:rsidR="006D6420" w:rsidRDefault="00BD353C" w:rsidP="00400A05">
            <w:pPr>
              <w:pStyle w:val="row-header-style1"/>
              <w:keepNext/>
              <w:jc w:val="center"/>
            </w:pPr>
            <w:r>
              <w:t>MA72095</w:t>
            </w:r>
          </w:p>
        </w:tc>
        <w:tc>
          <w:tcPr>
            <w:tcW w:w="2000" w:type="pct"/>
            <w:shd w:val="clear" w:color="auto" w:fill="DAEEF3"/>
            <w:vAlign w:val="center"/>
          </w:tcPr>
          <w:p w14:paraId="7F1F66BF" w14:textId="77777777" w:rsidR="006D6420" w:rsidRDefault="00BD353C" w:rsidP="00400A05">
            <w:pPr>
              <w:pStyle w:val="col-data-style1"/>
              <w:keepNext/>
              <w:jc w:val="center"/>
            </w:pPr>
            <w:r>
              <w:t>Franklin Reservoir Northeast</w:t>
            </w:r>
          </w:p>
        </w:tc>
        <w:tc>
          <w:tcPr>
            <w:tcW w:w="2000" w:type="pct"/>
            <w:shd w:val="clear" w:color="auto" w:fill="DAEEF3"/>
            <w:vAlign w:val="center"/>
          </w:tcPr>
          <w:p w14:paraId="72B59B4E" w14:textId="77777777" w:rsidR="006D6420" w:rsidRDefault="00BD353C" w:rsidP="00400A05">
            <w:pPr>
              <w:pStyle w:val="col-data-style1"/>
              <w:keepNext/>
              <w:jc w:val="center"/>
            </w:pPr>
            <w:r>
              <w:t>B</w:t>
            </w:r>
          </w:p>
        </w:tc>
      </w:tr>
      <w:tr w:rsidR="006D6420" w14:paraId="571FF046" w14:textId="77777777" w:rsidTr="00220171">
        <w:tblPrEx>
          <w:tblCellMar>
            <w:top w:w="40" w:type="dxa"/>
            <w:left w:w="40" w:type="dxa"/>
            <w:bottom w:w="40" w:type="dxa"/>
            <w:right w:w="40" w:type="dxa"/>
          </w:tblCellMar>
        </w:tblPrEx>
        <w:trPr>
          <w:trHeight w:val="400"/>
          <w:jc w:val="center"/>
        </w:trPr>
        <w:tc>
          <w:tcPr>
            <w:tcW w:w="1000" w:type="pct"/>
            <w:shd w:val="clear" w:color="auto" w:fill="80C4D6"/>
            <w:vAlign w:val="center"/>
          </w:tcPr>
          <w:p w14:paraId="6331460E" w14:textId="77777777" w:rsidR="006D6420" w:rsidRDefault="00BD353C" w:rsidP="00400A05">
            <w:pPr>
              <w:pStyle w:val="row-header-style1"/>
              <w:keepNext/>
              <w:jc w:val="center"/>
            </w:pPr>
            <w:r>
              <w:t>MA72122</w:t>
            </w:r>
          </w:p>
        </w:tc>
        <w:tc>
          <w:tcPr>
            <w:tcW w:w="2000" w:type="pct"/>
            <w:shd w:val="clear" w:color="auto" w:fill="DAEEF3"/>
            <w:vAlign w:val="center"/>
          </w:tcPr>
          <w:p w14:paraId="74596FD5" w14:textId="77777777" w:rsidR="006D6420" w:rsidRDefault="00BD353C" w:rsidP="00400A05">
            <w:pPr>
              <w:pStyle w:val="col-data-style1"/>
              <w:keepNext/>
              <w:jc w:val="center"/>
            </w:pPr>
            <w:r>
              <w:t>Uncas Pond</w:t>
            </w:r>
          </w:p>
        </w:tc>
        <w:tc>
          <w:tcPr>
            <w:tcW w:w="2000" w:type="pct"/>
            <w:shd w:val="clear" w:color="auto" w:fill="DAEEF3"/>
            <w:vAlign w:val="center"/>
          </w:tcPr>
          <w:p w14:paraId="26243C09" w14:textId="77777777" w:rsidR="006D6420" w:rsidRDefault="00BD353C" w:rsidP="00400A05">
            <w:pPr>
              <w:pStyle w:val="col-data-style1"/>
              <w:keepNext/>
              <w:jc w:val="center"/>
            </w:pPr>
            <w:r>
              <w:t>B</w:t>
            </w:r>
          </w:p>
        </w:tc>
      </w:tr>
      <w:bookmarkEnd w:id="52"/>
    </w:tbl>
    <w:p w14:paraId="7F518072" w14:textId="77777777" w:rsidR="00BD353C" w:rsidRDefault="00BD353C" w:rsidP="009A0B0A">
      <w:pPr>
        <w:spacing w:after="120"/>
        <w:ind w:left="360"/>
        <w:rPr>
          <w:rStyle w:val="Strong"/>
          <w:rFonts w:ascii="Calibri" w:hAnsi="Calibri"/>
          <w:b w:val="0"/>
          <w:color w:val="000000"/>
          <w:sz w:val="20"/>
          <w:szCs w:val="20"/>
          <w:shd w:val="clear" w:color="auto" w:fill="FFFFFF"/>
        </w:rPr>
      </w:pPr>
    </w:p>
    <w:p w14:paraId="74B99F81" w14:textId="0002CF8A" w:rsidR="006D6420" w:rsidRPr="00BB4B95" w:rsidRDefault="00BD353C" w:rsidP="00400A05">
      <w:pPr>
        <w:spacing w:after="120"/>
        <w:ind w:left="360" w:hanging="360"/>
        <w:rPr>
          <w:rFonts w:ascii="Calibri" w:hAnsi="Calibri"/>
          <w:bCs/>
          <w:szCs w:val="20"/>
          <w:shd w:val="clear" w:color="auto" w:fill="FFFFFF"/>
        </w:rPr>
      </w:pPr>
      <w:r w:rsidRPr="00BB4B95">
        <w:rPr>
          <w:rStyle w:val="Strong"/>
          <w:rFonts w:ascii="Calibri" w:hAnsi="Calibri"/>
          <w:b w:val="0"/>
          <w:color w:val="000000"/>
          <w:szCs w:val="20"/>
          <w:shd w:val="clear" w:color="auto" w:fill="FFFFFF"/>
        </w:rPr>
        <w:t>d.)</w:t>
      </w:r>
      <w:r w:rsidR="00400A05">
        <w:rPr>
          <w:rStyle w:val="Strong"/>
          <w:rFonts w:ascii="Calibri" w:hAnsi="Calibri"/>
          <w:b w:val="0"/>
          <w:color w:val="000000"/>
          <w:szCs w:val="20"/>
          <w:shd w:val="clear" w:color="auto" w:fill="FFFFFF"/>
        </w:rPr>
        <w:tab/>
      </w:r>
      <w:r w:rsidRPr="00BB4B95">
        <w:rPr>
          <w:rStyle w:val="Strong"/>
          <w:rFonts w:ascii="Calibri" w:hAnsi="Calibri"/>
          <w:color w:val="000000"/>
          <w:szCs w:val="20"/>
          <w:shd w:val="clear" w:color="auto" w:fill="FFFFFF"/>
        </w:rPr>
        <w:t>Other water quality goals set by the community</w:t>
      </w:r>
      <w:r w:rsidRPr="00BB4B95">
        <w:rPr>
          <w:rStyle w:val="apple-converted-space"/>
          <w:rFonts w:ascii="Calibri" w:hAnsi="Calibri"/>
          <w:color w:val="000000"/>
          <w:szCs w:val="20"/>
          <w:shd w:val="clear" w:color="auto" w:fill="FFFFFF"/>
        </w:rPr>
        <w:t> </w:t>
      </w:r>
      <w:r w:rsidRPr="00BB4B95">
        <w:rPr>
          <w:rFonts w:ascii="Calibri" w:hAnsi="Calibri"/>
          <w:color w:val="000000"/>
          <w:szCs w:val="20"/>
          <w:shd w:val="clear" w:color="auto" w:fill="FFFFFF"/>
        </w:rPr>
        <w:t xml:space="preserve">(e.g., protection of </w:t>
      </w:r>
      <w:r w:rsidR="0050430E" w:rsidRPr="00BB4B95">
        <w:rPr>
          <w:rFonts w:ascii="Calibri" w:hAnsi="Calibri"/>
          <w:color w:val="000000"/>
          <w:szCs w:val="20"/>
          <w:shd w:val="clear" w:color="auto" w:fill="FFFFFF"/>
        </w:rPr>
        <w:t>high-quality</w:t>
      </w:r>
      <w:r w:rsidRPr="00BB4B95">
        <w:rPr>
          <w:rFonts w:ascii="Calibri" w:hAnsi="Calibri"/>
          <w:color w:val="000000"/>
          <w:szCs w:val="20"/>
          <w:shd w:val="clear" w:color="auto" w:fill="FFFFFF"/>
        </w:rPr>
        <w:t xml:space="preserve"> waters, in-lake phosphorus concentration goal to reduce recurrence of cyanobacteria blooms, etc.).</w:t>
      </w:r>
    </w:p>
    <w:p w14:paraId="6FC6263D" w14:textId="401F2B84" w:rsidR="001E2B26" w:rsidRDefault="001A01D2" w:rsidP="009A0B0A">
      <w:r>
        <w:t xml:space="preserve">Refer to </w:t>
      </w:r>
      <w:r w:rsidRPr="00FF4047">
        <w:rPr>
          <w:b/>
        </w:rPr>
        <w:t>Table A-5</w:t>
      </w:r>
      <w:r>
        <w:t xml:space="preserve"> for a list of water quality goals. There are multiple impairments for Mill River tributar</w:t>
      </w:r>
      <w:r w:rsidR="007C015E">
        <w:t>ies and upstream</w:t>
      </w:r>
      <w:r>
        <w:t xml:space="preserve"> waterbodies within the </w:t>
      </w:r>
      <w:r w:rsidR="00DF0354">
        <w:t xml:space="preserve">Town of </w:t>
      </w:r>
      <w:r w:rsidR="00BB4B95">
        <w:t>Franklin</w:t>
      </w:r>
      <w:r>
        <w:t>; however, because there are existing TMDLs for nutrients and pathogens for the Upper/Middle Charles River watershed, water quality goals are focused on reducing these common nonpoint source pollutants.</w:t>
      </w:r>
      <w:r w:rsidR="001E2B26">
        <w:t xml:space="preserve"> Since the Massachusetts Water Quality Standards do not contain specific numeric criteria for phosphorus, TMDL criteria listed by </w:t>
      </w:r>
      <w:r w:rsidR="001E2B26">
        <w:rPr>
          <w:b/>
        </w:rPr>
        <w:t xml:space="preserve">Table A-5 </w:t>
      </w:r>
      <w:r w:rsidR="001E2B26">
        <w:t>includes specific numeric criteria for chlorophyll-a and dissolved oxygen to be used as direct indicators.</w:t>
      </w:r>
    </w:p>
    <w:p w14:paraId="1F839C30" w14:textId="3C631198" w:rsidR="001A01D2" w:rsidRDefault="001A01D2" w:rsidP="009A0B0A">
      <w:pPr>
        <w:rPr>
          <w:rFonts w:ascii="Calibri" w:hAnsi="Calibri"/>
          <w:color w:val="000000"/>
          <w:szCs w:val="20"/>
          <w:shd w:val="clear" w:color="auto" w:fill="FFFFFF"/>
        </w:rPr>
      </w:pPr>
      <w:r>
        <w:t>It is expected that efforts to reduce loads of these pollutants will also result in improvements to other listed impairments for waterbodies within the Franklin subwatershed</w:t>
      </w:r>
      <w:r w:rsidR="00AE3521">
        <w:t xml:space="preserve"> (e.g., turbidity)</w:t>
      </w:r>
      <w:r>
        <w:t xml:space="preserve"> and the Mill River</w:t>
      </w:r>
      <w:r w:rsidR="00AE3521">
        <w:t xml:space="preserve"> (e.g., thermal modifications)</w:t>
      </w:r>
      <w:r>
        <w:t xml:space="preserve">. </w:t>
      </w:r>
      <w:r w:rsidR="00AE3521">
        <w:t xml:space="preserve">Element C of this WBP includes proposed BMPs to address these impairments, including BMPs that provided increases in </w:t>
      </w:r>
      <w:r w:rsidR="009D7331">
        <w:t xml:space="preserve">infiltration. </w:t>
      </w:r>
      <w:r w:rsidR="000A2405">
        <w:t>Infi</w:t>
      </w:r>
      <w:r w:rsidR="00B91EAA">
        <w:t xml:space="preserve">ltration is a commonly used method to reduce phosphorus and bacteria loads in stormwater runoff and it can also help with peak runoff rate attenuation, reduced thermal impacts to receiving waters, and enhanced base flow to receiving </w:t>
      </w:r>
      <w:r w:rsidR="00B91EAA" w:rsidRPr="00B27B34">
        <w:t>waters (USEPA, 2014).</w:t>
      </w:r>
      <w:r w:rsidR="00B91EAA">
        <w:t xml:space="preserve"> </w:t>
      </w:r>
    </w:p>
    <w:p w14:paraId="054ED95C" w14:textId="77777777" w:rsidR="001A01D2" w:rsidRDefault="001A01D2" w:rsidP="009A0B0A">
      <w:pPr>
        <w:spacing w:after="0"/>
        <w:rPr>
          <w:rFonts w:ascii="Calibri" w:hAnsi="Calibri"/>
          <w:bCs/>
          <w:sz w:val="20"/>
          <w:szCs w:val="20"/>
          <w:shd w:val="clear" w:color="auto" w:fill="FFFFFF"/>
        </w:rPr>
      </w:pPr>
    </w:p>
    <w:p w14:paraId="10290F14" w14:textId="39382440" w:rsidR="001A01D2" w:rsidRDefault="001A01D2" w:rsidP="009A0B0A">
      <w:pPr>
        <w:spacing w:after="0"/>
        <w:rPr>
          <w:rFonts w:ascii="Calibri" w:hAnsi="Calibri"/>
          <w:bCs/>
          <w:sz w:val="20"/>
          <w:szCs w:val="20"/>
          <w:shd w:val="clear" w:color="auto" w:fill="FFFFFF"/>
        </w:rPr>
        <w:sectPr w:rsidR="001A01D2" w:rsidSect="00541856">
          <w:type w:val="continuous"/>
          <w:pgSz w:w="12240" w:h="15840"/>
          <w:pgMar w:top="1296" w:right="1296" w:bottom="1296" w:left="1296" w:header="720" w:footer="720" w:gutter="0"/>
          <w:cols w:space="720"/>
          <w:docGrid w:linePitch="360"/>
        </w:sectPr>
      </w:pPr>
    </w:p>
    <w:p w14:paraId="12342572" w14:textId="77777777" w:rsidR="006D6420" w:rsidRDefault="00BD353C" w:rsidP="0066228A">
      <w:pPr>
        <w:spacing w:after="120"/>
        <w:jc w:val="center"/>
        <w:rPr>
          <w:rFonts w:ascii="Calibri" w:hAnsi="Calibri"/>
          <w:bCs/>
          <w:sz w:val="20"/>
          <w:szCs w:val="20"/>
          <w:shd w:val="clear" w:color="auto" w:fill="FFFFFF"/>
        </w:rPr>
      </w:pPr>
      <w:r w:rsidRPr="00BB4B95">
        <w:rPr>
          <w:rFonts w:ascii="Calibri" w:hAnsi="Calibri"/>
          <w:b/>
          <w:bCs/>
          <w:color w:val="000000"/>
          <w:szCs w:val="20"/>
          <w:shd w:val="clear" w:color="auto" w:fill="FFFFFF"/>
        </w:rPr>
        <w:lastRenderedPageBreak/>
        <w:t xml:space="preserve">Table A-5: </w:t>
      </w:r>
      <w:r>
        <w:rPr>
          <w:rFonts w:ascii="Calibri" w:hAnsi="Calibri"/>
          <w:b/>
          <w:bCs/>
          <w:color w:val="000000"/>
          <w:shd w:val="clear" w:color="auto" w:fill="FFFFFF"/>
        </w:rPr>
        <w:t>Water Quality Goals</w:t>
      </w:r>
    </w:p>
    <w:tbl>
      <w:tblPr>
        <w:tblStyle w:val="TableGrid"/>
        <w:tblW w:w="5000" w:type="pct"/>
        <w:jc w:val="center"/>
        <w:tblCellMar>
          <w:top w:w="100" w:type="dxa"/>
          <w:left w:w="200" w:type="dxa"/>
          <w:bottom w:w="100" w:type="dxa"/>
        </w:tblCellMar>
        <w:tblLook w:val="04A0" w:firstRow="1" w:lastRow="0" w:firstColumn="1" w:lastColumn="0" w:noHBand="0" w:noVBand="1"/>
        <w:tblDescription w:val=""/>
      </w:tblPr>
      <w:tblGrid>
        <w:gridCol w:w="1627"/>
        <w:gridCol w:w="2117"/>
        <w:gridCol w:w="8001"/>
        <w:gridCol w:w="1811"/>
      </w:tblGrid>
      <w:tr w:rsidR="006D6420" w14:paraId="65172793" w14:textId="77777777" w:rsidTr="00B27B34">
        <w:trPr>
          <w:trHeight w:val="214"/>
          <w:jc w:val="center"/>
        </w:trPr>
        <w:tc>
          <w:tcPr>
            <w:tcW w:w="5000" w:type="pct"/>
            <w:gridSpan w:val="4"/>
            <w:shd w:val="clear" w:color="auto" w:fill="00B0F0"/>
            <w:vAlign w:val="center"/>
          </w:tcPr>
          <w:p w14:paraId="464BCD7E" w14:textId="77777777" w:rsidR="006D6420" w:rsidRPr="00400A05" w:rsidRDefault="00BD353C" w:rsidP="00400A05">
            <w:pPr>
              <w:pStyle w:val="col-header-style4"/>
              <w:jc w:val="center"/>
              <w:rPr>
                <w:sz w:val="19"/>
                <w:szCs w:val="19"/>
              </w:rPr>
            </w:pPr>
            <w:bookmarkStart w:id="53" w:name="ELEMA_WQGOALS_TBL"/>
            <w:r w:rsidRPr="00400A05">
              <w:rPr>
                <w:sz w:val="19"/>
                <w:szCs w:val="19"/>
              </w:rPr>
              <w:t>MS4 Subwatershed #: FRANKLIN_01</w:t>
            </w:r>
          </w:p>
        </w:tc>
      </w:tr>
      <w:tr w:rsidR="006D6420" w14:paraId="68AF7CB4" w14:textId="77777777" w:rsidTr="00400A05">
        <w:tblPrEx>
          <w:tblCellMar>
            <w:left w:w="100" w:type="dxa"/>
            <w:right w:w="100" w:type="dxa"/>
          </w:tblCellMar>
        </w:tblPrEx>
        <w:trPr>
          <w:trHeight w:val="295"/>
          <w:jc w:val="center"/>
        </w:trPr>
        <w:tc>
          <w:tcPr>
            <w:tcW w:w="600" w:type="pct"/>
            <w:shd w:val="clear" w:color="auto" w:fill="006686"/>
            <w:vAlign w:val="center"/>
          </w:tcPr>
          <w:p w14:paraId="44561336" w14:textId="77777777" w:rsidR="006D6420" w:rsidRPr="00400A05" w:rsidRDefault="00BD353C" w:rsidP="009A0B0A">
            <w:pPr>
              <w:pStyle w:val="col-header-style1"/>
              <w:rPr>
                <w:sz w:val="19"/>
                <w:szCs w:val="19"/>
              </w:rPr>
            </w:pPr>
            <w:r w:rsidRPr="00400A05">
              <w:rPr>
                <w:sz w:val="19"/>
                <w:szCs w:val="19"/>
              </w:rPr>
              <w:t>Pollutant</w:t>
            </w:r>
          </w:p>
        </w:tc>
        <w:tc>
          <w:tcPr>
            <w:tcW w:w="781" w:type="pct"/>
            <w:shd w:val="clear" w:color="auto" w:fill="006686"/>
            <w:vAlign w:val="center"/>
          </w:tcPr>
          <w:p w14:paraId="741EED99" w14:textId="77777777" w:rsidR="0066228A" w:rsidRPr="00400A05" w:rsidRDefault="00BD353C" w:rsidP="009A0B0A">
            <w:pPr>
              <w:pStyle w:val="col-header-style1"/>
              <w:rPr>
                <w:sz w:val="19"/>
                <w:szCs w:val="19"/>
              </w:rPr>
            </w:pPr>
            <w:r w:rsidRPr="00400A05">
              <w:rPr>
                <w:sz w:val="19"/>
                <w:szCs w:val="19"/>
              </w:rPr>
              <w:t>Waterbody Name</w:t>
            </w:r>
          </w:p>
          <w:p w14:paraId="352BCC2B" w14:textId="44FE8AC8" w:rsidR="006D6420" w:rsidRPr="00400A05" w:rsidRDefault="00BD353C" w:rsidP="009A0B0A">
            <w:pPr>
              <w:pStyle w:val="col-header-style1"/>
              <w:rPr>
                <w:sz w:val="19"/>
                <w:szCs w:val="19"/>
              </w:rPr>
            </w:pPr>
            <w:r w:rsidRPr="00400A05">
              <w:rPr>
                <w:sz w:val="19"/>
                <w:szCs w:val="19"/>
              </w:rPr>
              <w:t>(Assessment Unit ID(s))</w:t>
            </w:r>
          </w:p>
        </w:tc>
        <w:tc>
          <w:tcPr>
            <w:tcW w:w="2951" w:type="pct"/>
            <w:shd w:val="clear" w:color="auto" w:fill="006686"/>
            <w:vAlign w:val="center"/>
          </w:tcPr>
          <w:p w14:paraId="6C446762" w14:textId="77777777" w:rsidR="006D6420" w:rsidRPr="00400A05" w:rsidRDefault="00BD353C" w:rsidP="009A0B0A">
            <w:pPr>
              <w:pStyle w:val="col-header-style1"/>
              <w:rPr>
                <w:sz w:val="19"/>
                <w:szCs w:val="19"/>
              </w:rPr>
            </w:pPr>
            <w:r w:rsidRPr="00400A05">
              <w:rPr>
                <w:sz w:val="19"/>
                <w:szCs w:val="19"/>
              </w:rPr>
              <w:t>Goal</w:t>
            </w:r>
          </w:p>
        </w:tc>
        <w:tc>
          <w:tcPr>
            <w:tcW w:w="668" w:type="pct"/>
            <w:shd w:val="clear" w:color="auto" w:fill="006686"/>
            <w:vAlign w:val="center"/>
          </w:tcPr>
          <w:p w14:paraId="173F0BAC" w14:textId="77777777" w:rsidR="006D6420" w:rsidRPr="00400A05" w:rsidRDefault="00BD353C" w:rsidP="00400A05">
            <w:pPr>
              <w:pStyle w:val="col-header-style1"/>
              <w:rPr>
                <w:sz w:val="19"/>
                <w:szCs w:val="19"/>
              </w:rPr>
            </w:pPr>
            <w:r w:rsidRPr="00400A05">
              <w:rPr>
                <w:sz w:val="19"/>
                <w:szCs w:val="19"/>
              </w:rPr>
              <w:t>Source</w:t>
            </w:r>
          </w:p>
        </w:tc>
      </w:tr>
      <w:tr w:rsidR="006D6420" w14:paraId="75D0AA11" w14:textId="77777777" w:rsidTr="00400A05">
        <w:tblPrEx>
          <w:tblCellMar>
            <w:left w:w="100" w:type="dxa"/>
            <w:right w:w="100" w:type="dxa"/>
          </w:tblCellMar>
        </w:tblPrEx>
        <w:trPr>
          <w:trHeight w:val="300"/>
          <w:jc w:val="center"/>
        </w:trPr>
        <w:tc>
          <w:tcPr>
            <w:tcW w:w="600" w:type="pct"/>
            <w:shd w:val="clear" w:color="auto" w:fill="80C4D6"/>
            <w:vAlign w:val="center"/>
          </w:tcPr>
          <w:p w14:paraId="2F500093" w14:textId="77777777" w:rsidR="006D6420" w:rsidRPr="00400A05" w:rsidRDefault="00BD353C" w:rsidP="00400A05">
            <w:pPr>
              <w:pStyle w:val="row-header-style1"/>
              <w:ind w:left="-30"/>
              <w:jc w:val="center"/>
              <w:rPr>
                <w:sz w:val="19"/>
                <w:szCs w:val="19"/>
              </w:rPr>
            </w:pPr>
            <w:r w:rsidRPr="00400A05">
              <w:rPr>
                <w:sz w:val="19"/>
                <w:szCs w:val="19"/>
              </w:rPr>
              <w:t>Total Phosphorus (TP)</w:t>
            </w:r>
          </w:p>
        </w:tc>
        <w:tc>
          <w:tcPr>
            <w:tcW w:w="781" w:type="pct"/>
            <w:shd w:val="clear" w:color="auto" w:fill="DAEEF3"/>
            <w:vAlign w:val="center"/>
          </w:tcPr>
          <w:p w14:paraId="2B32D28F" w14:textId="6B2365A0" w:rsidR="006D6420" w:rsidRPr="00400A05" w:rsidRDefault="00B91EAA" w:rsidP="009A0B0A">
            <w:pPr>
              <w:pStyle w:val="col-data-style1"/>
              <w:jc w:val="center"/>
              <w:rPr>
                <w:sz w:val="19"/>
                <w:szCs w:val="19"/>
              </w:rPr>
            </w:pPr>
            <w:r w:rsidRPr="00400A05">
              <w:rPr>
                <w:sz w:val="19"/>
                <w:szCs w:val="19"/>
              </w:rPr>
              <w:t>All Assessment Units within the watershed</w:t>
            </w:r>
          </w:p>
        </w:tc>
        <w:tc>
          <w:tcPr>
            <w:tcW w:w="2951" w:type="pct"/>
            <w:shd w:val="clear" w:color="auto" w:fill="DAEEF3"/>
            <w:vAlign w:val="center"/>
          </w:tcPr>
          <w:p w14:paraId="211739CD" w14:textId="77777777" w:rsidR="0066228A" w:rsidRPr="00400A05" w:rsidRDefault="00BD353C" w:rsidP="009A0B0A">
            <w:pPr>
              <w:pStyle w:val="col-data-style1"/>
              <w:rPr>
                <w:sz w:val="19"/>
                <w:szCs w:val="19"/>
              </w:rPr>
            </w:pPr>
            <w:r w:rsidRPr="00400A05">
              <w:rPr>
                <w:sz w:val="19"/>
                <w:szCs w:val="19"/>
              </w:rPr>
              <w:t>Total phosphorus should not exceed:</w:t>
            </w:r>
          </w:p>
          <w:p w14:paraId="14187138" w14:textId="77777777" w:rsidR="0066228A" w:rsidRPr="00400A05" w:rsidRDefault="00BD353C" w:rsidP="009A0B0A">
            <w:pPr>
              <w:pStyle w:val="col-data-style1"/>
              <w:rPr>
                <w:sz w:val="19"/>
                <w:szCs w:val="19"/>
              </w:rPr>
            </w:pPr>
            <w:r w:rsidRPr="00400A05">
              <w:rPr>
                <w:sz w:val="19"/>
                <w:szCs w:val="19"/>
              </w:rPr>
              <w:t>--50 ug/L in any stream</w:t>
            </w:r>
          </w:p>
          <w:p w14:paraId="5C3DA262" w14:textId="1311272C" w:rsidR="006D6420" w:rsidRPr="00400A05" w:rsidRDefault="00BD353C" w:rsidP="009A0B0A">
            <w:pPr>
              <w:pStyle w:val="col-data-style1"/>
              <w:rPr>
                <w:sz w:val="19"/>
                <w:szCs w:val="19"/>
              </w:rPr>
            </w:pPr>
            <w:r w:rsidRPr="00400A05">
              <w:rPr>
                <w:sz w:val="19"/>
                <w:szCs w:val="19"/>
              </w:rPr>
              <w:t>--25 ug/L within any lake or reservoir</w:t>
            </w:r>
          </w:p>
          <w:p w14:paraId="57C4728B" w14:textId="1FA293B6" w:rsidR="0000771D" w:rsidRPr="00400A05" w:rsidRDefault="0000771D" w:rsidP="009A0B0A">
            <w:pPr>
              <w:rPr>
                <w:sz w:val="19"/>
                <w:szCs w:val="19"/>
              </w:rPr>
            </w:pPr>
            <w:r w:rsidRPr="00400A05">
              <w:rPr>
                <w:color w:val="000000"/>
                <w:sz w:val="19"/>
                <w:szCs w:val="19"/>
              </w:rPr>
              <w:t>(based on below TMDL criteria, see highlighted text)</w:t>
            </w:r>
          </w:p>
        </w:tc>
        <w:tc>
          <w:tcPr>
            <w:tcW w:w="668" w:type="pct"/>
            <w:shd w:val="clear" w:color="auto" w:fill="DAEEF3"/>
            <w:vAlign w:val="center"/>
          </w:tcPr>
          <w:p w14:paraId="266B19FC" w14:textId="77777777" w:rsidR="006D6420" w:rsidRPr="00400A05" w:rsidRDefault="004F7D70" w:rsidP="00400A05">
            <w:pPr>
              <w:pStyle w:val="col-data-style1"/>
              <w:ind w:left="0"/>
              <w:jc w:val="center"/>
              <w:rPr>
                <w:sz w:val="19"/>
                <w:szCs w:val="19"/>
              </w:rPr>
            </w:pPr>
            <w:hyperlink r:id="rId32" w:history="1">
              <w:r w:rsidR="00BD353C" w:rsidRPr="00400A05">
                <w:rPr>
                  <w:color w:val="0000FF"/>
                  <w:sz w:val="19"/>
                  <w:szCs w:val="19"/>
                  <w:u w:val="single"/>
                </w:rPr>
                <w:t>Quality Criteria for Water (USEPA, 1986)</w:t>
              </w:r>
            </w:hyperlink>
          </w:p>
        </w:tc>
      </w:tr>
      <w:tr w:rsidR="006D6420" w14:paraId="33D11C52" w14:textId="77777777" w:rsidTr="00400A05">
        <w:tblPrEx>
          <w:tblCellMar>
            <w:left w:w="100" w:type="dxa"/>
            <w:right w:w="100" w:type="dxa"/>
          </w:tblCellMar>
        </w:tblPrEx>
        <w:trPr>
          <w:trHeight w:val="300"/>
          <w:jc w:val="center"/>
        </w:trPr>
        <w:tc>
          <w:tcPr>
            <w:tcW w:w="600" w:type="pct"/>
            <w:shd w:val="clear" w:color="auto" w:fill="80C4D6"/>
            <w:vAlign w:val="center"/>
          </w:tcPr>
          <w:p w14:paraId="61193FFD" w14:textId="034DBD6E" w:rsidR="006D6420" w:rsidRPr="00400A05" w:rsidRDefault="00BD353C" w:rsidP="00400A05">
            <w:pPr>
              <w:pStyle w:val="row-header-style1"/>
              <w:ind w:left="-30"/>
              <w:jc w:val="center"/>
              <w:rPr>
                <w:sz w:val="19"/>
                <w:szCs w:val="19"/>
              </w:rPr>
            </w:pPr>
            <w:r w:rsidRPr="00400A05">
              <w:rPr>
                <w:sz w:val="19"/>
                <w:szCs w:val="19"/>
              </w:rPr>
              <w:t xml:space="preserve">Additional TMDL Criteria </w:t>
            </w:r>
          </w:p>
        </w:tc>
        <w:tc>
          <w:tcPr>
            <w:tcW w:w="781" w:type="pct"/>
            <w:shd w:val="clear" w:color="auto" w:fill="DAEEF3"/>
            <w:vAlign w:val="center"/>
          </w:tcPr>
          <w:p w14:paraId="20B8C9D1" w14:textId="5993671A" w:rsidR="006D6420" w:rsidRPr="00400A05" w:rsidRDefault="00B91EAA" w:rsidP="009A0B0A">
            <w:pPr>
              <w:pStyle w:val="col-data-style1"/>
              <w:jc w:val="center"/>
              <w:rPr>
                <w:sz w:val="19"/>
                <w:szCs w:val="19"/>
              </w:rPr>
            </w:pPr>
            <w:r w:rsidRPr="00400A05">
              <w:rPr>
                <w:sz w:val="19"/>
                <w:szCs w:val="19"/>
              </w:rPr>
              <w:t>All Assessment Units within the watershed</w:t>
            </w:r>
          </w:p>
        </w:tc>
        <w:tc>
          <w:tcPr>
            <w:tcW w:w="2951" w:type="pct"/>
            <w:shd w:val="clear" w:color="auto" w:fill="DAEEF3"/>
            <w:vAlign w:val="center"/>
          </w:tcPr>
          <w:p w14:paraId="3547B92D" w14:textId="77777777" w:rsidR="0066228A" w:rsidRPr="00400A05" w:rsidRDefault="00BD353C" w:rsidP="009A0B0A">
            <w:pPr>
              <w:pStyle w:val="col-data-style1"/>
              <w:rPr>
                <w:sz w:val="19"/>
                <w:szCs w:val="19"/>
              </w:rPr>
            </w:pPr>
            <w:r w:rsidRPr="00400A05">
              <w:rPr>
                <w:sz w:val="19"/>
                <w:szCs w:val="19"/>
              </w:rPr>
              <w:t>The pollutant of concern for this TMDL is phosphorus as this nutrient is directly contributing to the excessive algal biomass in the Upper/Middle and Lower portions of the Charles River. Although phosphorus is ubiquitous in natural soils and vegetation, additional human inputs in the watershed are added from five active municipal wastewater treatment facilities (WWTFs) and stormwater runoff from developed land uses. Even though wastewater discharges are currently treated, they still contribute significant phosphorus loads to receiving waters. Stormwater runoff includes inputs from fertilized soils and lawns; leaf litter and other vegetative debris; car wash products and some detergents; auto exhaust, fuel, and lubricants; and pet waste. Developed land uses including high-density residential, commercial, and industrial have higher loadings of phosphorus per unit area.</w:t>
            </w:r>
          </w:p>
          <w:p w14:paraId="29BB9B35" w14:textId="77777777" w:rsidR="0066228A" w:rsidRPr="00400A05" w:rsidRDefault="0066228A" w:rsidP="009A0B0A">
            <w:pPr>
              <w:pStyle w:val="col-data-style1"/>
              <w:rPr>
                <w:sz w:val="19"/>
                <w:szCs w:val="19"/>
              </w:rPr>
            </w:pPr>
          </w:p>
          <w:p w14:paraId="6E17EEF4" w14:textId="77777777" w:rsidR="0066228A" w:rsidRPr="00400A05" w:rsidRDefault="00BD353C" w:rsidP="009A0B0A">
            <w:pPr>
              <w:pStyle w:val="col-data-style1"/>
              <w:rPr>
                <w:sz w:val="19"/>
                <w:szCs w:val="19"/>
              </w:rPr>
            </w:pPr>
            <w:r w:rsidRPr="00400A05">
              <w:rPr>
                <w:sz w:val="19"/>
                <w:szCs w:val="19"/>
              </w:rPr>
              <w:t xml:space="preserve">The target phosphorus load for the Upper/Middle Charles River was established based on a two-tiered approach. Load scenarios were first screened to ensure the annual phosphorus load at Watertown Dam outlet met the inlet load specified by the Lower Charles TMDL. The Lower Charles TMDL specified that the average annual phosphorus load contribution from the Upper/Middle Charles River cannot exceed 15,109 kg/yr at the Watertown Dam. Second, load scenarios were screened to ensure the phosphorus loads in the Upper/Middle Charles River achieved instream water quality targets and moderate response variables linked to excess nutrients and algal biomass in the river system during extreme low flow conditions when all point sources are discharging at their current design flows. The model was also set up to evaluate instream water quality under extreme high flow conditions. </w:t>
            </w:r>
          </w:p>
          <w:p w14:paraId="04FFFEF1" w14:textId="77777777" w:rsidR="0066228A" w:rsidRPr="00400A05" w:rsidRDefault="0066228A" w:rsidP="009A0B0A">
            <w:pPr>
              <w:pStyle w:val="col-data-style1"/>
              <w:rPr>
                <w:sz w:val="19"/>
                <w:szCs w:val="19"/>
              </w:rPr>
            </w:pPr>
          </w:p>
          <w:p w14:paraId="27B06097" w14:textId="77777777" w:rsidR="0066228A" w:rsidRPr="00400A05" w:rsidRDefault="00BD353C" w:rsidP="009A0B0A">
            <w:pPr>
              <w:pStyle w:val="col-data-style1"/>
              <w:rPr>
                <w:sz w:val="19"/>
                <w:szCs w:val="19"/>
              </w:rPr>
            </w:pPr>
            <w:r w:rsidRPr="00400A05">
              <w:rPr>
                <w:sz w:val="19"/>
                <w:szCs w:val="19"/>
              </w:rPr>
              <w:t xml:space="preserve">Since the Massachusetts Water Quality Standards do not contain specific numeric criteria for phosphorus, it was necessary to calculate a numerical endpoint to address the excessive algal biomass resulting from anthropogenic nutrient inputs to the Upper/Middle and Lower Charles River. To do this, targets were established for low and variable dissolved oxygen and chlorophyll-a. Chlorophyll-a served as a surrogate water quality target to define the assimilative capacity of the Upper/Middle Charles River, since chlorophyll-a is the photosynthetic pigment found in algae and </w:t>
            </w:r>
            <w:r w:rsidRPr="00400A05">
              <w:rPr>
                <w:sz w:val="19"/>
                <w:szCs w:val="19"/>
              </w:rPr>
              <w:lastRenderedPageBreak/>
              <w:t>is, therefore, a direct indicator of algal biomass. Since the eutrophication-related impairments in the Charles River are the result of excessive amounts of algae, a chlorophyll-a target can be used as a surrogate to reasonably define acceptable amounts of algae that will support the designated uses. The dissolved oxygen saturation targets were consistent with the numeric water quality standards and Best Professional Judgment (BPJ) applied in the Assabet River TMDL.</w:t>
            </w:r>
          </w:p>
          <w:p w14:paraId="36692B0D" w14:textId="77777777" w:rsidR="0066228A" w:rsidRPr="00400A05" w:rsidRDefault="0066228A" w:rsidP="009A0B0A">
            <w:pPr>
              <w:pStyle w:val="col-data-style1"/>
              <w:rPr>
                <w:sz w:val="19"/>
                <w:szCs w:val="19"/>
              </w:rPr>
            </w:pPr>
          </w:p>
          <w:p w14:paraId="12B7D506" w14:textId="77777777" w:rsidR="0066228A" w:rsidRPr="00400A05" w:rsidRDefault="00BD353C" w:rsidP="009A0B0A">
            <w:pPr>
              <w:pStyle w:val="col-data-style1"/>
              <w:rPr>
                <w:sz w:val="19"/>
                <w:szCs w:val="19"/>
              </w:rPr>
            </w:pPr>
            <w:r w:rsidRPr="00400A05">
              <w:rPr>
                <w:sz w:val="19"/>
                <w:szCs w:val="19"/>
              </w:rPr>
              <w:t>The chosen chlorophyll-a target, of 10 µg/L for the Upper/Middle Charles TMDL, is consistent with the Lower Charles TMDL and is a site-specific target for this river. The seasonal average is defined as the mean chlorophyll-a concentration in the Charles between April and October of each year. This period represents critical conditions when algal blooms are typically most severe in the Charles River and have the greatest impact on designated uses. The chlorophyll-a target was set at a level that will result in reductions in eutrophication sufficient to enable the Upper/Middle Charles River to attain all applicable Class B narrative (nutrients, aesthetics, and clarity) and numeric (dissolved oxygen and pH) standards. Achieving the seasonal average chlorophyll-a target will reduce algal biomass to levels that are consistent with a mesotrophic status, will address aesthetic impacts, and attain clarity standards. A maximum chlorophyll-a target of 18.9 µg/L was established to ensure good aesthetic quality and water clarity at times when extreme periodic algal blooms could occur during the growing season.</w:t>
            </w:r>
          </w:p>
          <w:p w14:paraId="4B2FBC03" w14:textId="77777777" w:rsidR="0066228A" w:rsidRPr="00400A05" w:rsidRDefault="0066228A" w:rsidP="009A0B0A">
            <w:pPr>
              <w:pStyle w:val="col-data-style1"/>
              <w:rPr>
                <w:sz w:val="19"/>
                <w:szCs w:val="19"/>
              </w:rPr>
            </w:pPr>
          </w:p>
          <w:p w14:paraId="716E8152" w14:textId="77777777" w:rsidR="0066228A" w:rsidRPr="00400A05" w:rsidRDefault="00BD353C" w:rsidP="009A0B0A">
            <w:pPr>
              <w:pStyle w:val="col-data-style1"/>
              <w:rPr>
                <w:sz w:val="19"/>
                <w:szCs w:val="19"/>
              </w:rPr>
            </w:pPr>
            <w:r w:rsidRPr="00400A05">
              <w:rPr>
                <w:sz w:val="19"/>
                <w:szCs w:val="19"/>
              </w:rPr>
              <w:t>Additional goals are to ensure the minimum dissolved oxygen criterion is met and to reduce the duration of dissolved oxygen supersaturation. A level of 125% dissolved oxygen saturation was used as a reasonable target for control of excessive fluctuations in dissolved oxygen. This metric is consistent with the approach used in other nutrient TMDLs.</w:t>
            </w:r>
          </w:p>
          <w:p w14:paraId="17E83F2F" w14:textId="77777777" w:rsidR="0066228A" w:rsidRPr="00400A05" w:rsidRDefault="0066228A" w:rsidP="009A0B0A">
            <w:pPr>
              <w:pStyle w:val="col-data-style1"/>
              <w:rPr>
                <w:sz w:val="19"/>
                <w:szCs w:val="19"/>
              </w:rPr>
            </w:pPr>
          </w:p>
          <w:p w14:paraId="6C2328E5" w14:textId="376424E5" w:rsidR="006D6420" w:rsidRPr="00400A05" w:rsidRDefault="00BD353C" w:rsidP="009A0B0A">
            <w:pPr>
              <w:pStyle w:val="col-data-style1"/>
              <w:rPr>
                <w:sz w:val="19"/>
                <w:szCs w:val="19"/>
              </w:rPr>
            </w:pPr>
            <w:r w:rsidRPr="00400A05">
              <w:rPr>
                <w:sz w:val="19"/>
                <w:szCs w:val="19"/>
              </w:rPr>
              <w:t>Finally, a comparison was made of in-stream total phosphorus concentrations (although not a target) to US-EPA guidance to further validate the model and weight-of-evidence approach. The “Gold Book” (US-EPA, 1986) states that “to prevent the development of biological nuisances and to control accelerated or cultural eutrophication, total phosphates as phosphorus (P) should not exceed 50 µg/L in any stream at the point where it enters any lake or reservoir, nor 25 µg/L within the lake or reservoir. A desired goal for the prevention of plant nuisances in streams or other flowing waters not discharging directly to lakes or impoundments is 100 µg/L total P”. Thus, this guidance provides a range of acceptable criteria for phosphorus based upon specified conditions. The identified targets were used in a “weight of evidence” approach and are consistent with the TMDL evaluation for the Lower Charles TMDL.</w:t>
            </w:r>
          </w:p>
        </w:tc>
        <w:tc>
          <w:tcPr>
            <w:tcW w:w="668" w:type="pct"/>
            <w:shd w:val="clear" w:color="auto" w:fill="DAEEF3"/>
            <w:vAlign w:val="center"/>
          </w:tcPr>
          <w:p w14:paraId="1BE4CE75" w14:textId="77777777" w:rsidR="006D6420" w:rsidRPr="00400A05" w:rsidRDefault="004F7D70" w:rsidP="00400A05">
            <w:pPr>
              <w:pStyle w:val="col-data-style1"/>
              <w:ind w:left="0"/>
              <w:jc w:val="center"/>
              <w:rPr>
                <w:sz w:val="19"/>
                <w:szCs w:val="19"/>
              </w:rPr>
            </w:pPr>
            <w:hyperlink r:id="rId33" w:history="1">
              <w:r w:rsidR="00BD353C" w:rsidRPr="00400A05">
                <w:rPr>
                  <w:color w:val="0000FF"/>
                  <w:sz w:val="19"/>
                  <w:szCs w:val="19"/>
                  <w:u w:val="single"/>
                </w:rPr>
                <w:t xml:space="preserve">Total Maximum Daily Load for Nutrients in the Upper/Middle Charles River, Massachusetts </w:t>
              </w:r>
            </w:hyperlink>
          </w:p>
        </w:tc>
      </w:tr>
      <w:tr w:rsidR="006D6420" w14:paraId="481E695B" w14:textId="77777777" w:rsidTr="00400A05">
        <w:tblPrEx>
          <w:tblCellMar>
            <w:left w:w="100" w:type="dxa"/>
            <w:right w:w="100" w:type="dxa"/>
          </w:tblCellMar>
        </w:tblPrEx>
        <w:trPr>
          <w:trHeight w:val="300"/>
          <w:jc w:val="center"/>
        </w:trPr>
        <w:tc>
          <w:tcPr>
            <w:tcW w:w="600" w:type="pct"/>
            <w:shd w:val="clear" w:color="auto" w:fill="80C4D6"/>
            <w:vAlign w:val="center"/>
          </w:tcPr>
          <w:p w14:paraId="78384A01" w14:textId="77777777" w:rsidR="006D6420" w:rsidRPr="00400A05" w:rsidRDefault="00BD353C" w:rsidP="00400A05">
            <w:pPr>
              <w:pStyle w:val="row-header-style1"/>
              <w:ind w:left="0"/>
              <w:jc w:val="center"/>
              <w:rPr>
                <w:sz w:val="19"/>
                <w:szCs w:val="19"/>
              </w:rPr>
            </w:pPr>
            <w:r w:rsidRPr="00400A05">
              <w:rPr>
                <w:sz w:val="19"/>
                <w:szCs w:val="19"/>
              </w:rPr>
              <w:t>Bacteria</w:t>
            </w:r>
          </w:p>
        </w:tc>
        <w:tc>
          <w:tcPr>
            <w:tcW w:w="781" w:type="pct"/>
            <w:shd w:val="clear" w:color="auto" w:fill="DAEEF3"/>
            <w:vAlign w:val="center"/>
          </w:tcPr>
          <w:p w14:paraId="227C0EDD" w14:textId="77777777" w:rsidR="006D6420" w:rsidRPr="00400A05" w:rsidRDefault="00BD353C" w:rsidP="009A0B0A">
            <w:pPr>
              <w:pStyle w:val="col-data-style1"/>
              <w:jc w:val="center"/>
              <w:rPr>
                <w:sz w:val="19"/>
                <w:szCs w:val="19"/>
              </w:rPr>
            </w:pPr>
            <w:r w:rsidRPr="00400A05">
              <w:rPr>
                <w:sz w:val="19"/>
                <w:szCs w:val="19"/>
              </w:rPr>
              <w:t xml:space="preserve">Franklin Reservoir Southwest (MA72032),  Franklin Reservoir </w:t>
            </w:r>
            <w:r w:rsidRPr="00400A05">
              <w:rPr>
                <w:sz w:val="19"/>
                <w:szCs w:val="19"/>
              </w:rPr>
              <w:lastRenderedPageBreak/>
              <w:t>Northeast (MA72095),  Uncas Pond (MA72122)</w:t>
            </w:r>
          </w:p>
        </w:tc>
        <w:tc>
          <w:tcPr>
            <w:tcW w:w="2951" w:type="pct"/>
            <w:shd w:val="clear" w:color="auto" w:fill="DAEEF3"/>
            <w:vAlign w:val="center"/>
          </w:tcPr>
          <w:p w14:paraId="1D3BC5F0" w14:textId="77777777" w:rsidR="0066228A" w:rsidRPr="00400A05" w:rsidRDefault="00BD353C" w:rsidP="009A0B0A">
            <w:pPr>
              <w:pStyle w:val="col-data-style1"/>
              <w:rPr>
                <w:sz w:val="19"/>
                <w:szCs w:val="19"/>
              </w:rPr>
            </w:pPr>
            <w:r w:rsidRPr="00400A05">
              <w:rPr>
                <w:b/>
                <w:sz w:val="19"/>
                <w:szCs w:val="19"/>
                <w:u w:val="single"/>
              </w:rPr>
              <w:lastRenderedPageBreak/>
              <w:t>Class B Standards</w:t>
            </w:r>
          </w:p>
          <w:p w14:paraId="488DAAF8" w14:textId="77777777" w:rsidR="0066228A" w:rsidRPr="00400A05" w:rsidRDefault="00BD353C" w:rsidP="009A0B0A">
            <w:pPr>
              <w:pStyle w:val="col-data-style1"/>
              <w:rPr>
                <w:sz w:val="19"/>
                <w:szCs w:val="19"/>
              </w:rPr>
            </w:pPr>
            <w:r w:rsidRPr="00400A05">
              <w:rPr>
                <w:sz w:val="19"/>
                <w:szCs w:val="19"/>
              </w:rPr>
              <w:t xml:space="preserve">• Public Bathing Beaches: For E. coli, geometric mean of 5 most recent samples shall not exceed 126 colonies/ 100 ml and no single sample during the bathing season shall exceed 235 colonies/100 </w:t>
            </w:r>
            <w:r w:rsidRPr="00400A05">
              <w:rPr>
                <w:sz w:val="19"/>
                <w:szCs w:val="19"/>
              </w:rPr>
              <w:lastRenderedPageBreak/>
              <w:t xml:space="preserve">ml. For enterococci, geometric mean of 5 most recent samples shall not exceed 33 colonies/100 ml and no single sample during bathing season shall exceed 61 colonies/100 ml; </w:t>
            </w:r>
          </w:p>
          <w:p w14:paraId="0C52E990" w14:textId="1925572A" w:rsidR="006D6420" w:rsidRPr="00400A05" w:rsidRDefault="00BD353C" w:rsidP="009A0B0A">
            <w:pPr>
              <w:pStyle w:val="col-data-style1"/>
              <w:rPr>
                <w:sz w:val="19"/>
                <w:szCs w:val="19"/>
              </w:rPr>
            </w:pPr>
            <w:r w:rsidRPr="00400A05">
              <w:rPr>
                <w:sz w:val="19"/>
                <w:szCs w:val="19"/>
              </w:rPr>
              <w:t>• Other Waters and Non-bathing Season at Bathing Beaches: For E. coli, geometric mean of samples from most recent 6 months shall not exceed 126 colonies/100 ml (typically based on min. 5 samples) and no single sample shall exceed 235 colonies/100 ml. For enterococci, geometric mean of samples from most recent 6 months shall not exceed 33 colonies/100 ml, and no single sample shall exceed 61 colonies/100 ml.</w:t>
            </w:r>
          </w:p>
        </w:tc>
        <w:tc>
          <w:tcPr>
            <w:tcW w:w="668" w:type="pct"/>
            <w:shd w:val="clear" w:color="auto" w:fill="DAEEF3"/>
            <w:vAlign w:val="center"/>
          </w:tcPr>
          <w:p w14:paraId="63D6F268" w14:textId="77777777" w:rsidR="006D6420" w:rsidRPr="00400A05" w:rsidRDefault="004F7D70" w:rsidP="00400A05">
            <w:pPr>
              <w:pStyle w:val="col-data-style1"/>
              <w:ind w:left="0"/>
              <w:jc w:val="center"/>
              <w:rPr>
                <w:sz w:val="19"/>
                <w:szCs w:val="19"/>
              </w:rPr>
            </w:pPr>
            <w:hyperlink r:id="rId34" w:history="1">
              <w:r w:rsidR="00BD353C" w:rsidRPr="00400A05">
                <w:rPr>
                  <w:color w:val="0000FF"/>
                  <w:sz w:val="19"/>
                  <w:szCs w:val="19"/>
                  <w:u w:val="single"/>
                </w:rPr>
                <w:t xml:space="preserve">Massachusetts Surface Water Quality Standards </w:t>
              </w:r>
              <w:r w:rsidR="00BD353C" w:rsidRPr="00400A05">
                <w:rPr>
                  <w:color w:val="0000FF"/>
                  <w:sz w:val="19"/>
                  <w:szCs w:val="19"/>
                  <w:u w:val="single"/>
                </w:rPr>
                <w:lastRenderedPageBreak/>
                <w:t>(314 CMR 4.00, 2013)</w:t>
              </w:r>
            </w:hyperlink>
          </w:p>
        </w:tc>
      </w:tr>
      <w:tr w:rsidR="0000771D" w14:paraId="70EC17F9" w14:textId="77777777" w:rsidTr="00400A05">
        <w:tblPrEx>
          <w:tblCellMar>
            <w:left w:w="100" w:type="dxa"/>
            <w:right w:w="100" w:type="dxa"/>
          </w:tblCellMar>
        </w:tblPrEx>
        <w:trPr>
          <w:trHeight w:val="340"/>
          <w:jc w:val="center"/>
        </w:trPr>
        <w:tc>
          <w:tcPr>
            <w:tcW w:w="600" w:type="pct"/>
            <w:shd w:val="clear" w:color="auto" w:fill="80C4D6"/>
            <w:vAlign w:val="center"/>
          </w:tcPr>
          <w:p w14:paraId="1B3C3292" w14:textId="2135A639" w:rsidR="0000771D" w:rsidRPr="00400A05" w:rsidRDefault="0000771D" w:rsidP="00400A05">
            <w:pPr>
              <w:pStyle w:val="row-header-style1"/>
              <w:ind w:left="0"/>
              <w:jc w:val="center"/>
              <w:rPr>
                <w:sz w:val="19"/>
                <w:szCs w:val="19"/>
              </w:rPr>
            </w:pPr>
            <w:r w:rsidRPr="00400A05">
              <w:rPr>
                <w:sz w:val="19"/>
                <w:szCs w:val="19"/>
              </w:rPr>
              <w:lastRenderedPageBreak/>
              <w:t>Chlorophyll-A</w:t>
            </w:r>
          </w:p>
        </w:tc>
        <w:tc>
          <w:tcPr>
            <w:tcW w:w="781" w:type="pct"/>
            <w:shd w:val="clear" w:color="auto" w:fill="DAEEF3"/>
            <w:vAlign w:val="center"/>
          </w:tcPr>
          <w:p w14:paraId="6F6CC003" w14:textId="634F8A43" w:rsidR="0000771D" w:rsidRPr="00400A05" w:rsidRDefault="0000771D" w:rsidP="009A0B0A">
            <w:pPr>
              <w:pStyle w:val="col-data-style1"/>
              <w:jc w:val="center"/>
              <w:rPr>
                <w:sz w:val="19"/>
                <w:szCs w:val="19"/>
              </w:rPr>
            </w:pPr>
            <w:r w:rsidRPr="00400A05">
              <w:rPr>
                <w:sz w:val="19"/>
                <w:szCs w:val="19"/>
              </w:rPr>
              <w:t>All Assessment Units within the watershed</w:t>
            </w:r>
          </w:p>
        </w:tc>
        <w:tc>
          <w:tcPr>
            <w:tcW w:w="2951" w:type="pct"/>
            <w:shd w:val="clear" w:color="auto" w:fill="DAEEF3"/>
            <w:vAlign w:val="center"/>
          </w:tcPr>
          <w:p w14:paraId="3A0F1D0A" w14:textId="4DEBF053" w:rsidR="0000771D" w:rsidRPr="00400A05" w:rsidRDefault="0000771D" w:rsidP="009A0B0A">
            <w:pPr>
              <w:pStyle w:val="col-data-style1"/>
              <w:rPr>
                <w:sz w:val="19"/>
                <w:szCs w:val="19"/>
              </w:rPr>
            </w:pPr>
            <w:r w:rsidRPr="00400A05">
              <w:rPr>
                <w:sz w:val="19"/>
                <w:szCs w:val="19"/>
              </w:rPr>
              <w:t>Chlorophyll-A should not exceed 18.9 µg/L; Target is 10 µg/L</w:t>
            </w:r>
            <w:r w:rsidR="001E2B26" w:rsidRPr="00400A05">
              <w:rPr>
                <w:sz w:val="19"/>
                <w:szCs w:val="19"/>
              </w:rPr>
              <w:t xml:space="preserve"> (see above highlighted text)</w:t>
            </w:r>
          </w:p>
        </w:tc>
        <w:tc>
          <w:tcPr>
            <w:tcW w:w="668" w:type="pct"/>
            <w:shd w:val="clear" w:color="auto" w:fill="DAEEF3"/>
            <w:vAlign w:val="center"/>
          </w:tcPr>
          <w:p w14:paraId="70D9DC7A" w14:textId="1A41110A" w:rsidR="0000771D" w:rsidRPr="00400A05" w:rsidRDefault="0000771D" w:rsidP="00400A05">
            <w:pPr>
              <w:pStyle w:val="col-data-style1"/>
              <w:ind w:left="0"/>
              <w:jc w:val="center"/>
              <w:rPr>
                <w:sz w:val="19"/>
                <w:szCs w:val="19"/>
              </w:rPr>
            </w:pPr>
            <w:r w:rsidRPr="00400A05">
              <w:rPr>
                <w:sz w:val="19"/>
                <w:szCs w:val="19"/>
              </w:rPr>
              <w:t>See above TMDL criteria</w:t>
            </w:r>
          </w:p>
        </w:tc>
      </w:tr>
      <w:tr w:rsidR="0000771D" w14:paraId="3BE93554" w14:textId="77777777" w:rsidTr="00400A05">
        <w:tblPrEx>
          <w:tblCellMar>
            <w:left w:w="100" w:type="dxa"/>
            <w:right w:w="100" w:type="dxa"/>
          </w:tblCellMar>
        </w:tblPrEx>
        <w:trPr>
          <w:trHeight w:val="133"/>
          <w:jc w:val="center"/>
        </w:trPr>
        <w:tc>
          <w:tcPr>
            <w:tcW w:w="600" w:type="pct"/>
            <w:shd w:val="clear" w:color="auto" w:fill="80C4D6"/>
            <w:vAlign w:val="center"/>
          </w:tcPr>
          <w:p w14:paraId="42C13DE9" w14:textId="4A0FFF72" w:rsidR="0000771D" w:rsidRPr="00400A05" w:rsidRDefault="0000771D" w:rsidP="00400A05">
            <w:pPr>
              <w:pStyle w:val="row-header-style1"/>
              <w:ind w:left="0"/>
              <w:jc w:val="center"/>
              <w:rPr>
                <w:sz w:val="19"/>
                <w:szCs w:val="19"/>
              </w:rPr>
            </w:pPr>
            <w:r w:rsidRPr="00400A05">
              <w:rPr>
                <w:sz w:val="19"/>
                <w:szCs w:val="19"/>
              </w:rPr>
              <w:t>Dissolved Oxygen</w:t>
            </w:r>
          </w:p>
        </w:tc>
        <w:tc>
          <w:tcPr>
            <w:tcW w:w="781" w:type="pct"/>
            <w:shd w:val="clear" w:color="auto" w:fill="DAEEF3"/>
            <w:vAlign w:val="center"/>
          </w:tcPr>
          <w:p w14:paraId="0A70F5BB" w14:textId="19862ABB" w:rsidR="0000771D" w:rsidRPr="00400A05" w:rsidRDefault="0000771D" w:rsidP="009A0B0A">
            <w:pPr>
              <w:pStyle w:val="col-data-style1"/>
              <w:jc w:val="center"/>
              <w:rPr>
                <w:sz w:val="19"/>
                <w:szCs w:val="19"/>
              </w:rPr>
            </w:pPr>
            <w:r w:rsidRPr="00400A05">
              <w:rPr>
                <w:sz w:val="19"/>
                <w:szCs w:val="19"/>
              </w:rPr>
              <w:t>All Assessment Units within the watershed</w:t>
            </w:r>
          </w:p>
        </w:tc>
        <w:tc>
          <w:tcPr>
            <w:tcW w:w="2951" w:type="pct"/>
            <w:shd w:val="clear" w:color="auto" w:fill="DAEEF3"/>
            <w:vAlign w:val="center"/>
          </w:tcPr>
          <w:p w14:paraId="2A8FB17F" w14:textId="068CA54E" w:rsidR="0000771D" w:rsidRPr="00400A05" w:rsidRDefault="0000771D" w:rsidP="009A0B0A">
            <w:pPr>
              <w:pStyle w:val="col-data-style1"/>
              <w:rPr>
                <w:sz w:val="19"/>
                <w:szCs w:val="19"/>
              </w:rPr>
            </w:pPr>
            <w:r w:rsidRPr="00400A05">
              <w:rPr>
                <w:sz w:val="19"/>
                <w:szCs w:val="19"/>
              </w:rPr>
              <w:t>Dissolved oxygen saturation should not exceed 125%</w:t>
            </w:r>
            <w:r w:rsidR="001E2B26" w:rsidRPr="00400A05">
              <w:rPr>
                <w:sz w:val="19"/>
                <w:szCs w:val="19"/>
              </w:rPr>
              <w:t xml:space="preserve"> (see above highlighted text)</w:t>
            </w:r>
          </w:p>
        </w:tc>
        <w:tc>
          <w:tcPr>
            <w:tcW w:w="668" w:type="pct"/>
            <w:shd w:val="clear" w:color="auto" w:fill="DAEEF3"/>
            <w:vAlign w:val="center"/>
          </w:tcPr>
          <w:p w14:paraId="65990F34" w14:textId="46373104" w:rsidR="0000771D" w:rsidRPr="00400A05" w:rsidRDefault="001E2B26" w:rsidP="00400A05">
            <w:pPr>
              <w:pStyle w:val="col-data-style1"/>
              <w:ind w:left="0"/>
              <w:jc w:val="center"/>
              <w:rPr>
                <w:color w:val="0000FF"/>
                <w:sz w:val="19"/>
                <w:szCs w:val="19"/>
                <w:u w:val="single"/>
              </w:rPr>
            </w:pPr>
            <w:r w:rsidRPr="00400A05">
              <w:rPr>
                <w:sz w:val="19"/>
                <w:szCs w:val="19"/>
              </w:rPr>
              <w:t>See above TMDL criteria</w:t>
            </w:r>
          </w:p>
        </w:tc>
      </w:tr>
    </w:tbl>
    <w:bookmarkEnd w:id="53"/>
    <w:p w14:paraId="51BC9F46" w14:textId="77777777" w:rsidR="006D6420" w:rsidRPr="00E16009" w:rsidRDefault="00BD353C" w:rsidP="00400A05">
      <w:pPr>
        <w:spacing w:before="120" w:after="0"/>
        <w:rPr>
          <w:rFonts w:ascii="Calibri" w:hAnsi="Calibri"/>
          <w:bCs/>
          <w:sz w:val="16"/>
          <w:szCs w:val="20"/>
          <w:shd w:val="clear" w:color="auto" w:fill="FFFFFF"/>
        </w:rPr>
      </w:pPr>
      <w:r w:rsidRPr="00E16009">
        <w:rPr>
          <w:rFonts w:ascii="Calibri" w:hAnsi="Calibri"/>
          <w:b/>
          <w:bCs/>
          <w:i/>
          <w:iCs/>
          <w:color w:val="000000"/>
          <w:sz w:val="16"/>
          <w:szCs w:val="20"/>
          <w:shd w:val="clear" w:color="auto" w:fill="FFFFFF"/>
        </w:rPr>
        <w:t>Note:</w:t>
      </w:r>
      <w:r w:rsidRPr="00E16009">
        <w:rPr>
          <w:rStyle w:val="apple-converted-space"/>
          <w:rFonts w:ascii="Calibri" w:hAnsi="Calibri"/>
          <w:i/>
          <w:iCs/>
          <w:color w:val="000000"/>
          <w:sz w:val="16"/>
          <w:szCs w:val="20"/>
          <w:shd w:val="clear" w:color="auto" w:fill="FFFFFF"/>
        </w:rPr>
        <w:t> </w:t>
      </w:r>
      <w:r w:rsidRPr="00E16009">
        <w:rPr>
          <w:rFonts w:ascii="Calibri" w:hAnsi="Calibri"/>
          <w:i/>
          <w:iCs/>
          <w:color w:val="000000"/>
          <w:sz w:val="16"/>
          <w:szCs w:val="20"/>
          <w:shd w:val="clear" w:color="auto" w:fill="FFFFFF"/>
        </w:rPr>
        <w:t>There may be more than one water quality goal for bacteria due to different Massachusetts Surface Water Quality Standards Classes for different Assessment Units within the watershed.</w:t>
      </w:r>
    </w:p>
    <w:p w14:paraId="4C372AC1" w14:textId="77777777" w:rsidR="00FD5419" w:rsidRDefault="00FD5419" w:rsidP="009A0B0A">
      <w:pPr>
        <w:spacing w:after="0"/>
        <w:rPr>
          <w:rFonts w:ascii="Calibri" w:hAnsi="Calibri"/>
          <w:bCs/>
          <w:sz w:val="20"/>
          <w:szCs w:val="20"/>
          <w:shd w:val="clear" w:color="auto" w:fill="FFFFFF"/>
        </w:rPr>
        <w:sectPr w:rsidR="00FD5419" w:rsidSect="00541856">
          <w:pgSz w:w="15840" w:h="12240" w:orient="landscape"/>
          <w:pgMar w:top="1296" w:right="1296" w:bottom="1296" w:left="1296" w:header="720" w:footer="720" w:gutter="0"/>
          <w:cols w:space="720"/>
          <w:docGrid w:linePitch="360"/>
        </w:sectPr>
      </w:pPr>
    </w:p>
    <w:p w14:paraId="7B6FFE49" w14:textId="4D370379" w:rsidR="006D6420" w:rsidRDefault="00BD353C" w:rsidP="009A0B0A">
      <w:pPr>
        <w:pStyle w:val="Heading2"/>
        <w:rPr>
          <w:shd w:val="clear" w:color="auto" w:fill="FFFFFF"/>
        </w:rPr>
      </w:pPr>
      <w:bookmarkStart w:id="54" w:name="_Toc2175008"/>
      <w:r>
        <w:rPr>
          <w:shd w:val="clear" w:color="auto" w:fill="FFFFFF"/>
        </w:rPr>
        <w:lastRenderedPageBreak/>
        <w:t>Land Use Information</w:t>
      </w:r>
      <w:bookmarkEnd w:id="54"/>
    </w:p>
    <w:p w14:paraId="7AEC4F6E" w14:textId="77777777" w:rsidR="00B91EAA" w:rsidRPr="00234FFA" w:rsidRDefault="00B91EAA" w:rsidP="009A0B0A">
      <w:pPr>
        <w:rPr>
          <w:shd w:val="clear" w:color="auto" w:fill="FFFFFF"/>
        </w:rPr>
      </w:pPr>
      <w:r>
        <w:rPr>
          <w:shd w:val="clear" w:color="auto" w:fill="FFFFFF"/>
        </w:rPr>
        <w:t xml:space="preserve">Land use information and impervious cover is presented by the below tables and figures. Land use source data is from 2005 and was obtained from MassGIS (2009b). </w:t>
      </w:r>
    </w:p>
    <w:p w14:paraId="4E4DEA61" w14:textId="74490BEC" w:rsidR="00BA25BC" w:rsidRPr="00691AD3" w:rsidRDefault="00BA25BC" w:rsidP="009A0B0A">
      <w:pPr>
        <w:pStyle w:val="Heading3"/>
      </w:pPr>
      <w:r w:rsidRPr="00ED307F">
        <w:t xml:space="preserve">Watershed </w:t>
      </w:r>
      <w:r>
        <w:t>Land Uses</w:t>
      </w:r>
    </w:p>
    <w:p w14:paraId="6270DC94" w14:textId="44463D88" w:rsidR="00B91EAA" w:rsidRPr="00972DFE" w:rsidRDefault="00B91EAA" w:rsidP="009A0B0A">
      <w:pPr>
        <w:rPr>
          <w:b/>
          <w:color w:val="78B832"/>
        </w:rPr>
      </w:pPr>
      <w:r>
        <w:rPr>
          <w:shd w:val="clear" w:color="auto" w:fill="FFFFFF"/>
        </w:rPr>
        <w:t xml:space="preserve">As summarized by </w:t>
      </w:r>
      <w:r w:rsidRPr="0038146C">
        <w:rPr>
          <w:b/>
          <w:shd w:val="clear" w:color="auto" w:fill="FFFFFF"/>
        </w:rPr>
        <w:t>Table A-6</w:t>
      </w:r>
      <w:r>
        <w:rPr>
          <w:shd w:val="clear" w:color="auto" w:fill="FFFFFF"/>
        </w:rPr>
        <w:t>, l</w:t>
      </w:r>
      <w:r w:rsidRPr="00691AD3">
        <w:rPr>
          <w:shd w:val="clear" w:color="auto" w:fill="FFFFFF"/>
        </w:rPr>
        <w:t xml:space="preserve">and use in the </w:t>
      </w:r>
      <w:r>
        <w:rPr>
          <w:shd w:val="clear" w:color="auto" w:fill="FFFFFF"/>
        </w:rPr>
        <w:t>Mill</w:t>
      </w:r>
      <w:r w:rsidRPr="00691AD3">
        <w:rPr>
          <w:shd w:val="clear" w:color="auto" w:fill="FFFFFF"/>
        </w:rPr>
        <w:t xml:space="preserve"> River watershed (within </w:t>
      </w:r>
      <w:r>
        <w:rPr>
          <w:shd w:val="clear" w:color="auto" w:fill="FFFFFF"/>
        </w:rPr>
        <w:t>Franklin</w:t>
      </w:r>
      <w:r w:rsidRPr="00691AD3">
        <w:rPr>
          <w:shd w:val="clear" w:color="auto" w:fill="FFFFFF"/>
        </w:rPr>
        <w:t xml:space="preserve">) is mostly forested (approximately </w:t>
      </w:r>
      <w:r>
        <w:rPr>
          <w:shd w:val="clear" w:color="auto" w:fill="FFFFFF"/>
        </w:rPr>
        <w:t>51</w:t>
      </w:r>
      <w:r w:rsidRPr="00691AD3">
        <w:rPr>
          <w:shd w:val="clear" w:color="auto" w:fill="FFFFFF"/>
        </w:rPr>
        <w:t xml:space="preserve"> percent); approximately </w:t>
      </w:r>
      <w:r w:rsidR="00BA25BC">
        <w:rPr>
          <w:shd w:val="clear" w:color="auto" w:fill="FFFFFF"/>
        </w:rPr>
        <w:t>36</w:t>
      </w:r>
      <w:r w:rsidRPr="00691AD3">
        <w:rPr>
          <w:shd w:val="clear" w:color="auto" w:fill="FFFFFF"/>
        </w:rPr>
        <w:t xml:space="preserve"> percent of the watershed is residential; approximately </w:t>
      </w:r>
      <w:r w:rsidR="00BA25BC">
        <w:rPr>
          <w:shd w:val="clear" w:color="auto" w:fill="FFFFFF"/>
        </w:rPr>
        <w:t>5</w:t>
      </w:r>
      <w:r w:rsidRPr="00691AD3">
        <w:rPr>
          <w:shd w:val="clear" w:color="auto" w:fill="FFFFFF"/>
        </w:rPr>
        <w:t xml:space="preserve"> percent of the watershed is open land or water; approximately </w:t>
      </w:r>
      <w:r w:rsidR="00BA25BC">
        <w:rPr>
          <w:shd w:val="clear" w:color="auto" w:fill="FFFFFF"/>
        </w:rPr>
        <w:t>5</w:t>
      </w:r>
      <w:r w:rsidRPr="00691AD3">
        <w:rPr>
          <w:shd w:val="clear" w:color="auto" w:fill="FFFFFF"/>
        </w:rPr>
        <w:t xml:space="preserve"> percent of the watershed is commercial or industrial; approximately </w:t>
      </w:r>
      <w:r w:rsidR="00BA25BC">
        <w:rPr>
          <w:shd w:val="clear" w:color="auto" w:fill="FFFFFF"/>
        </w:rPr>
        <w:t>3</w:t>
      </w:r>
      <w:r w:rsidRPr="00691AD3">
        <w:rPr>
          <w:shd w:val="clear" w:color="auto" w:fill="FFFFFF"/>
        </w:rPr>
        <w:t xml:space="preserve"> percent is agricultural; and approximately </w:t>
      </w:r>
      <w:r w:rsidR="00BA25BC">
        <w:rPr>
          <w:shd w:val="clear" w:color="auto" w:fill="FFFFFF"/>
        </w:rPr>
        <w:t>1</w:t>
      </w:r>
      <w:r w:rsidRPr="00691AD3">
        <w:rPr>
          <w:shd w:val="clear" w:color="auto" w:fill="FFFFFF"/>
        </w:rPr>
        <w:t xml:space="preserve"> percent is devoted to highways. </w:t>
      </w:r>
    </w:p>
    <w:p w14:paraId="1A3E7915" w14:textId="0762F0B8" w:rsidR="006D6420" w:rsidRDefault="00BD353C" w:rsidP="0066228A">
      <w:pPr>
        <w:spacing w:after="120"/>
        <w:jc w:val="center"/>
        <w:rPr>
          <w:rFonts w:ascii="Calibri" w:hAnsi="Calibri"/>
          <w:bCs/>
          <w:sz w:val="20"/>
          <w:szCs w:val="20"/>
          <w:shd w:val="clear" w:color="auto" w:fill="FFFFFF"/>
        </w:rPr>
      </w:pPr>
      <w:r>
        <w:rPr>
          <w:rFonts w:ascii="Calibri" w:hAnsi="Calibri"/>
          <w:b/>
          <w:bCs/>
          <w:color w:val="000000"/>
          <w:sz w:val="20"/>
          <w:szCs w:val="20"/>
          <w:shd w:val="clear" w:color="auto" w:fill="FFFFFF"/>
        </w:rPr>
        <w:t xml:space="preserve">Table A-6: </w:t>
      </w:r>
      <w:r>
        <w:rPr>
          <w:rFonts w:ascii="Calibri" w:hAnsi="Calibri"/>
          <w:b/>
          <w:bCs/>
          <w:color w:val="000000"/>
          <w:shd w:val="clear" w:color="auto" w:fill="FFFFFF"/>
        </w:rPr>
        <w:t>Subwatershed Land Uses</w:t>
      </w:r>
    </w:p>
    <w:tbl>
      <w:tblPr>
        <w:tblStyle w:val="TableGrid"/>
        <w:tblW w:w="3373" w:type="pct"/>
        <w:jc w:val="center"/>
        <w:tblCellMar>
          <w:top w:w="100" w:type="dxa"/>
          <w:left w:w="200" w:type="dxa"/>
          <w:bottom w:w="100" w:type="dxa"/>
        </w:tblCellMar>
        <w:tblLook w:val="04A0" w:firstRow="1" w:lastRow="0" w:firstColumn="1" w:lastColumn="0" w:noHBand="0" w:noVBand="1"/>
        <w:tblDescription w:val=""/>
      </w:tblPr>
      <w:tblGrid>
        <w:gridCol w:w="2684"/>
        <w:gridCol w:w="2015"/>
        <w:gridCol w:w="2017"/>
      </w:tblGrid>
      <w:tr w:rsidR="006D6420" w:rsidRPr="00400A05" w14:paraId="532A1284" w14:textId="77777777" w:rsidTr="00400A05">
        <w:trPr>
          <w:trHeight w:val="274"/>
          <w:jc w:val="center"/>
        </w:trPr>
        <w:tc>
          <w:tcPr>
            <w:tcW w:w="5000" w:type="pct"/>
            <w:gridSpan w:val="3"/>
            <w:shd w:val="clear" w:color="auto" w:fill="00B0F0"/>
            <w:vAlign w:val="center"/>
          </w:tcPr>
          <w:p w14:paraId="4D871B2B" w14:textId="77777777" w:rsidR="006D6420" w:rsidRPr="00400A05" w:rsidRDefault="00BD353C" w:rsidP="00400A05">
            <w:pPr>
              <w:pStyle w:val="col-header-style4"/>
              <w:jc w:val="center"/>
              <w:rPr>
                <w:sz w:val="19"/>
                <w:szCs w:val="19"/>
              </w:rPr>
            </w:pPr>
            <w:bookmarkStart w:id="55" w:name="ELEMA_LANDUSES_TBL"/>
            <w:r w:rsidRPr="00400A05">
              <w:rPr>
                <w:sz w:val="19"/>
                <w:szCs w:val="19"/>
              </w:rPr>
              <w:t>MS4 Subwatershed #: FRANKLIN_01</w:t>
            </w:r>
          </w:p>
        </w:tc>
      </w:tr>
      <w:tr w:rsidR="006D6420" w:rsidRPr="00400A05" w14:paraId="518035EB" w14:textId="77777777" w:rsidTr="00400A05">
        <w:tblPrEx>
          <w:tblCellMar>
            <w:top w:w="40" w:type="dxa"/>
            <w:left w:w="40" w:type="dxa"/>
            <w:bottom w:w="40" w:type="dxa"/>
            <w:right w:w="40" w:type="dxa"/>
          </w:tblCellMar>
        </w:tblPrEx>
        <w:trPr>
          <w:trHeight w:val="391"/>
          <w:jc w:val="center"/>
        </w:trPr>
        <w:tc>
          <w:tcPr>
            <w:tcW w:w="1998" w:type="pct"/>
            <w:shd w:val="clear" w:color="auto" w:fill="006686"/>
            <w:vAlign w:val="center"/>
          </w:tcPr>
          <w:p w14:paraId="10154040" w14:textId="77777777" w:rsidR="006D6420" w:rsidRPr="00400A05" w:rsidRDefault="00BD353C" w:rsidP="009A0B0A">
            <w:pPr>
              <w:pStyle w:val="col-header-style1"/>
              <w:rPr>
                <w:sz w:val="19"/>
                <w:szCs w:val="19"/>
              </w:rPr>
            </w:pPr>
            <w:r w:rsidRPr="00400A05">
              <w:rPr>
                <w:sz w:val="19"/>
                <w:szCs w:val="19"/>
              </w:rPr>
              <w:t>Land Use</w:t>
            </w:r>
          </w:p>
        </w:tc>
        <w:tc>
          <w:tcPr>
            <w:tcW w:w="1500" w:type="pct"/>
            <w:shd w:val="clear" w:color="auto" w:fill="006686"/>
            <w:vAlign w:val="center"/>
          </w:tcPr>
          <w:p w14:paraId="1A4E991D" w14:textId="77777777" w:rsidR="006D6420" w:rsidRPr="00400A05" w:rsidRDefault="00BD353C" w:rsidP="009A0B0A">
            <w:pPr>
              <w:pStyle w:val="col-header-style1"/>
              <w:rPr>
                <w:sz w:val="19"/>
                <w:szCs w:val="19"/>
              </w:rPr>
            </w:pPr>
            <w:r w:rsidRPr="00400A05">
              <w:rPr>
                <w:sz w:val="19"/>
                <w:szCs w:val="19"/>
              </w:rPr>
              <w:t>Area (acres)</w:t>
            </w:r>
          </w:p>
        </w:tc>
        <w:tc>
          <w:tcPr>
            <w:tcW w:w="1501" w:type="pct"/>
            <w:shd w:val="clear" w:color="auto" w:fill="006686"/>
            <w:vAlign w:val="center"/>
          </w:tcPr>
          <w:p w14:paraId="5454BA69" w14:textId="77777777" w:rsidR="006D6420" w:rsidRPr="00400A05" w:rsidRDefault="00BD353C" w:rsidP="009A0B0A">
            <w:pPr>
              <w:pStyle w:val="col-header-style1"/>
              <w:rPr>
                <w:sz w:val="19"/>
                <w:szCs w:val="19"/>
              </w:rPr>
            </w:pPr>
            <w:r w:rsidRPr="00400A05">
              <w:rPr>
                <w:sz w:val="19"/>
                <w:szCs w:val="19"/>
              </w:rPr>
              <w:t>% of Watershed</w:t>
            </w:r>
          </w:p>
        </w:tc>
      </w:tr>
      <w:tr w:rsidR="006D6420" w:rsidRPr="00400A05" w14:paraId="2867D211" w14:textId="77777777" w:rsidTr="00400A05">
        <w:tblPrEx>
          <w:tblCellMar>
            <w:top w:w="40" w:type="dxa"/>
            <w:left w:w="40" w:type="dxa"/>
            <w:bottom w:w="40" w:type="dxa"/>
            <w:right w:w="40" w:type="dxa"/>
          </w:tblCellMar>
        </w:tblPrEx>
        <w:trPr>
          <w:trHeight w:val="307"/>
          <w:jc w:val="center"/>
        </w:trPr>
        <w:tc>
          <w:tcPr>
            <w:tcW w:w="1998" w:type="pct"/>
            <w:shd w:val="clear" w:color="auto" w:fill="80C4D6"/>
            <w:vAlign w:val="center"/>
          </w:tcPr>
          <w:p w14:paraId="3EA1682A" w14:textId="77777777" w:rsidR="006D6420" w:rsidRPr="00400A05" w:rsidRDefault="00BD353C" w:rsidP="009A0B0A">
            <w:pPr>
              <w:pStyle w:val="row-header-style1"/>
              <w:rPr>
                <w:sz w:val="19"/>
                <w:szCs w:val="19"/>
              </w:rPr>
            </w:pPr>
            <w:r w:rsidRPr="00400A05">
              <w:rPr>
                <w:sz w:val="19"/>
                <w:szCs w:val="19"/>
              </w:rPr>
              <w:t>Agriculture</w:t>
            </w:r>
          </w:p>
        </w:tc>
        <w:tc>
          <w:tcPr>
            <w:tcW w:w="1500" w:type="pct"/>
            <w:shd w:val="clear" w:color="auto" w:fill="DAEEF3"/>
            <w:vAlign w:val="center"/>
          </w:tcPr>
          <w:p w14:paraId="5125ED65" w14:textId="77777777" w:rsidR="006D6420" w:rsidRPr="00400A05" w:rsidRDefault="00BD353C" w:rsidP="009A0B0A">
            <w:pPr>
              <w:pStyle w:val="col-data-style1"/>
              <w:jc w:val="center"/>
              <w:rPr>
                <w:sz w:val="19"/>
                <w:szCs w:val="19"/>
              </w:rPr>
            </w:pPr>
            <w:r w:rsidRPr="00400A05">
              <w:rPr>
                <w:sz w:val="19"/>
                <w:szCs w:val="19"/>
              </w:rPr>
              <w:t>79.63</w:t>
            </w:r>
          </w:p>
        </w:tc>
        <w:tc>
          <w:tcPr>
            <w:tcW w:w="1501" w:type="pct"/>
            <w:shd w:val="clear" w:color="auto" w:fill="DAEEF3"/>
            <w:vAlign w:val="center"/>
          </w:tcPr>
          <w:p w14:paraId="3711293D" w14:textId="77777777" w:rsidR="006D6420" w:rsidRPr="00400A05" w:rsidRDefault="00BD353C" w:rsidP="009A0B0A">
            <w:pPr>
              <w:pStyle w:val="col-data-style1"/>
              <w:jc w:val="center"/>
              <w:rPr>
                <w:sz w:val="19"/>
                <w:szCs w:val="19"/>
              </w:rPr>
            </w:pPr>
            <w:r w:rsidRPr="00400A05">
              <w:rPr>
                <w:sz w:val="19"/>
                <w:szCs w:val="19"/>
              </w:rPr>
              <w:t>2.6</w:t>
            </w:r>
          </w:p>
        </w:tc>
      </w:tr>
      <w:tr w:rsidR="006D6420" w:rsidRPr="00400A05" w14:paraId="6F7B804D" w14:textId="77777777" w:rsidTr="00400A05">
        <w:tblPrEx>
          <w:tblCellMar>
            <w:top w:w="40" w:type="dxa"/>
            <w:left w:w="40" w:type="dxa"/>
            <w:bottom w:w="40" w:type="dxa"/>
            <w:right w:w="40" w:type="dxa"/>
          </w:tblCellMar>
        </w:tblPrEx>
        <w:trPr>
          <w:trHeight w:val="307"/>
          <w:jc w:val="center"/>
        </w:trPr>
        <w:tc>
          <w:tcPr>
            <w:tcW w:w="1998" w:type="pct"/>
            <w:shd w:val="clear" w:color="auto" w:fill="80C4D6"/>
            <w:vAlign w:val="center"/>
          </w:tcPr>
          <w:p w14:paraId="31F2A5E7" w14:textId="77777777" w:rsidR="006D6420" w:rsidRPr="00400A05" w:rsidRDefault="00BD353C" w:rsidP="009A0B0A">
            <w:pPr>
              <w:pStyle w:val="row-header-style1"/>
              <w:rPr>
                <w:sz w:val="19"/>
                <w:szCs w:val="19"/>
              </w:rPr>
            </w:pPr>
            <w:r w:rsidRPr="00400A05">
              <w:rPr>
                <w:sz w:val="19"/>
                <w:szCs w:val="19"/>
              </w:rPr>
              <w:t>Commercial</w:t>
            </w:r>
          </w:p>
        </w:tc>
        <w:tc>
          <w:tcPr>
            <w:tcW w:w="1500" w:type="pct"/>
            <w:shd w:val="clear" w:color="auto" w:fill="DAEEF3"/>
            <w:vAlign w:val="center"/>
          </w:tcPr>
          <w:p w14:paraId="44D34C96" w14:textId="77777777" w:rsidR="006D6420" w:rsidRPr="00400A05" w:rsidRDefault="00BD353C" w:rsidP="009A0B0A">
            <w:pPr>
              <w:pStyle w:val="col-data-style1"/>
              <w:jc w:val="center"/>
              <w:rPr>
                <w:sz w:val="19"/>
                <w:szCs w:val="19"/>
              </w:rPr>
            </w:pPr>
            <w:r w:rsidRPr="00400A05">
              <w:rPr>
                <w:sz w:val="19"/>
                <w:szCs w:val="19"/>
              </w:rPr>
              <w:t>116.15</w:t>
            </w:r>
          </w:p>
        </w:tc>
        <w:tc>
          <w:tcPr>
            <w:tcW w:w="1501" w:type="pct"/>
            <w:shd w:val="clear" w:color="auto" w:fill="DAEEF3"/>
            <w:vAlign w:val="center"/>
          </w:tcPr>
          <w:p w14:paraId="792DDCC6" w14:textId="77777777" w:rsidR="006D6420" w:rsidRPr="00400A05" w:rsidRDefault="00BD353C" w:rsidP="009A0B0A">
            <w:pPr>
              <w:pStyle w:val="col-data-style1"/>
              <w:jc w:val="center"/>
              <w:rPr>
                <w:sz w:val="19"/>
                <w:szCs w:val="19"/>
              </w:rPr>
            </w:pPr>
            <w:r w:rsidRPr="00400A05">
              <w:rPr>
                <w:sz w:val="19"/>
                <w:szCs w:val="19"/>
              </w:rPr>
              <w:t>3.9</w:t>
            </w:r>
          </w:p>
        </w:tc>
      </w:tr>
      <w:tr w:rsidR="006D6420" w:rsidRPr="00400A05" w14:paraId="597B4314" w14:textId="77777777" w:rsidTr="00400A05">
        <w:tblPrEx>
          <w:tblCellMar>
            <w:top w:w="40" w:type="dxa"/>
            <w:left w:w="40" w:type="dxa"/>
            <w:bottom w:w="40" w:type="dxa"/>
            <w:right w:w="40" w:type="dxa"/>
          </w:tblCellMar>
        </w:tblPrEx>
        <w:trPr>
          <w:trHeight w:val="307"/>
          <w:jc w:val="center"/>
        </w:trPr>
        <w:tc>
          <w:tcPr>
            <w:tcW w:w="1998" w:type="pct"/>
            <w:shd w:val="clear" w:color="auto" w:fill="80C4D6"/>
            <w:vAlign w:val="center"/>
          </w:tcPr>
          <w:p w14:paraId="6FF60B39" w14:textId="77777777" w:rsidR="006D6420" w:rsidRPr="00400A05" w:rsidRDefault="00BD353C" w:rsidP="009A0B0A">
            <w:pPr>
              <w:pStyle w:val="row-header-style1"/>
              <w:rPr>
                <w:sz w:val="19"/>
                <w:szCs w:val="19"/>
              </w:rPr>
            </w:pPr>
            <w:r w:rsidRPr="00400A05">
              <w:rPr>
                <w:sz w:val="19"/>
                <w:szCs w:val="19"/>
              </w:rPr>
              <w:t>Forest</w:t>
            </w:r>
          </w:p>
        </w:tc>
        <w:tc>
          <w:tcPr>
            <w:tcW w:w="1500" w:type="pct"/>
            <w:shd w:val="clear" w:color="auto" w:fill="DAEEF3"/>
            <w:vAlign w:val="center"/>
          </w:tcPr>
          <w:p w14:paraId="4D197049" w14:textId="77777777" w:rsidR="006D6420" w:rsidRPr="00400A05" w:rsidRDefault="00BD353C" w:rsidP="009A0B0A">
            <w:pPr>
              <w:pStyle w:val="col-data-style1"/>
              <w:jc w:val="center"/>
              <w:rPr>
                <w:sz w:val="19"/>
                <w:szCs w:val="19"/>
              </w:rPr>
            </w:pPr>
            <w:r w:rsidRPr="00400A05">
              <w:rPr>
                <w:sz w:val="19"/>
                <w:szCs w:val="19"/>
              </w:rPr>
              <w:t>1546.84</w:t>
            </w:r>
          </w:p>
        </w:tc>
        <w:tc>
          <w:tcPr>
            <w:tcW w:w="1501" w:type="pct"/>
            <w:shd w:val="clear" w:color="auto" w:fill="DAEEF3"/>
            <w:vAlign w:val="center"/>
          </w:tcPr>
          <w:p w14:paraId="63F56D9E" w14:textId="77777777" w:rsidR="006D6420" w:rsidRPr="00400A05" w:rsidRDefault="00BD353C" w:rsidP="009A0B0A">
            <w:pPr>
              <w:pStyle w:val="col-data-style1"/>
              <w:jc w:val="center"/>
              <w:rPr>
                <w:sz w:val="19"/>
                <w:szCs w:val="19"/>
              </w:rPr>
            </w:pPr>
            <w:r w:rsidRPr="00400A05">
              <w:rPr>
                <w:sz w:val="19"/>
                <w:szCs w:val="19"/>
              </w:rPr>
              <w:t>51.4</w:t>
            </w:r>
          </w:p>
        </w:tc>
      </w:tr>
      <w:tr w:rsidR="006D6420" w:rsidRPr="00400A05" w14:paraId="20195E15" w14:textId="77777777" w:rsidTr="00400A05">
        <w:tblPrEx>
          <w:tblCellMar>
            <w:top w:w="40" w:type="dxa"/>
            <w:left w:w="40" w:type="dxa"/>
            <w:bottom w:w="40" w:type="dxa"/>
            <w:right w:w="40" w:type="dxa"/>
          </w:tblCellMar>
        </w:tblPrEx>
        <w:trPr>
          <w:trHeight w:val="307"/>
          <w:jc w:val="center"/>
        </w:trPr>
        <w:tc>
          <w:tcPr>
            <w:tcW w:w="1998" w:type="pct"/>
            <w:shd w:val="clear" w:color="auto" w:fill="80C4D6"/>
            <w:vAlign w:val="center"/>
          </w:tcPr>
          <w:p w14:paraId="68C939B1" w14:textId="77777777" w:rsidR="006D6420" w:rsidRPr="00400A05" w:rsidRDefault="00BD353C" w:rsidP="009A0B0A">
            <w:pPr>
              <w:pStyle w:val="row-header-style1"/>
              <w:rPr>
                <w:sz w:val="19"/>
                <w:szCs w:val="19"/>
              </w:rPr>
            </w:pPr>
            <w:r w:rsidRPr="00400A05">
              <w:rPr>
                <w:sz w:val="19"/>
                <w:szCs w:val="19"/>
              </w:rPr>
              <w:t>High Density Residential</w:t>
            </w:r>
          </w:p>
        </w:tc>
        <w:tc>
          <w:tcPr>
            <w:tcW w:w="1500" w:type="pct"/>
            <w:shd w:val="clear" w:color="auto" w:fill="DAEEF3"/>
            <w:vAlign w:val="center"/>
          </w:tcPr>
          <w:p w14:paraId="0AB73CEE" w14:textId="77777777" w:rsidR="006D6420" w:rsidRPr="00400A05" w:rsidRDefault="00BD353C" w:rsidP="009A0B0A">
            <w:pPr>
              <w:pStyle w:val="col-data-style1"/>
              <w:jc w:val="center"/>
              <w:rPr>
                <w:sz w:val="19"/>
                <w:szCs w:val="19"/>
              </w:rPr>
            </w:pPr>
            <w:r w:rsidRPr="00400A05">
              <w:rPr>
                <w:sz w:val="19"/>
                <w:szCs w:val="19"/>
              </w:rPr>
              <w:t>111.28</w:t>
            </w:r>
          </w:p>
        </w:tc>
        <w:tc>
          <w:tcPr>
            <w:tcW w:w="1501" w:type="pct"/>
            <w:shd w:val="clear" w:color="auto" w:fill="DAEEF3"/>
            <w:vAlign w:val="center"/>
          </w:tcPr>
          <w:p w14:paraId="32A93314" w14:textId="77777777" w:rsidR="006D6420" w:rsidRPr="00400A05" w:rsidRDefault="00BD353C" w:rsidP="009A0B0A">
            <w:pPr>
              <w:pStyle w:val="col-data-style1"/>
              <w:jc w:val="center"/>
              <w:rPr>
                <w:sz w:val="19"/>
                <w:szCs w:val="19"/>
              </w:rPr>
            </w:pPr>
            <w:r w:rsidRPr="00400A05">
              <w:rPr>
                <w:sz w:val="19"/>
                <w:szCs w:val="19"/>
              </w:rPr>
              <w:t>3.7</w:t>
            </w:r>
          </w:p>
        </w:tc>
      </w:tr>
      <w:tr w:rsidR="006D6420" w:rsidRPr="00400A05" w14:paraId="709FEAC6" w14:textId="77777777" w:rsidTr="00400A05">
        <w:tblPrEx>
          <w:tblCellMar>
            <w:top w:w="40" w:type="dxa"/>
            <w:left w:w="40" w:type="dxa"/>
            <w:bottom w:w="40" w:type="dxa"/>
            <w:right w:w="40" w:type="dxa"/>
          </w:tblCellMar>
        </w:tblPrEx>
        <w:trPr>
          <w:trHeight w:val="307"/>
          <w:jc w:val="center"/>
        </w:trPr>
        <w:tc>
          <w:tcPr>
            <w:tcW w:w="1998" w:type="pct"/>
            <w:shd w:val="clear" w:color="auto" w:fill="80C4D6"/>
            <w:vAlign w:val="center"/>
          </w:tcPr>
          <w:p w14:paraId="083B20FA" w14:textId="77777777" w:rsidR="006D6420" w:rsidRPr="00400A05" w:rsidRDefault="00BD353C" w:rsidP="009A0B0A">
            <w:pPr>
              <w:pStyle w:val="row-header-style1"/>
              <w:rPr>
                <w:sz w:val="19"/>
                <w:szCs w:val="19"/>
              </w:rPr>
            </w:pPr>
            <w:r w:rsidRPr="00400A05">
              <w:rPr>
                <w:sz w:val="19"/>
                <w:szCs w:val="19"/>
              </w:rPr>
              <w:t>Highway</w:t>
            </w:r>
          </w:p>
        </w:tc>
        <w:tc>
          <w:tcPr>
            <w:tcW w:w="1500" w:type="pct"/>
            <w:shd w:val="clear" w:color="auto" w:fill="DAEEF3"/>
            <w:vAlign w:val="center"/>
          </w:tcPr>
          <w:p w14:paraId="5F6CC606" w14:textId="77777777" w:rsidR="006D6420" w:rsidRPr="00400A05" w:rsidRDefault="00BD353C" w:rsidP="009A0B0A">
            <w:pPr>
              <w:pStyle w:val="col-data-style1"/>
              <w:jc w:val="center"/>
              <w:rPr>
                <w:sz w:val="19"/>
                <w:szCs w:val="19"/>
              </w:rPr>
            </w:pPr>
            <w:r w:rsidRPr="00400A05">
              <w:rPr>
                <w:sz w:val="19"/>
                <w:szCs w:val="19"/>
              </w:rPr>
              <w:t>19.21</w:t>
            </w:r>
          </w:p>
        </w:tc>
        <w:tc>
          <w:tcPr>
            <w:tcW w:w="1501" w:type="pct"/>
            <w:shd w:val="clear" w:color="auto" w:fill="DAEEF3"/>
            <w:vAlign w:val="center"/>
          </w:tcPr>
          <w:p w14:paraId="6AF5BEA7" w14:textId="77777777" w:rsidR="006D6420" w:rsidRPr="00400A05" w:rsidRDefault="00BD353C" w:rsidP="009A0B0A">
            <w:pPr>
              <w:pStyle w:val="col-data-style1"/>
              <w:jc w:val="center"/>
              <w:rPr>
                <w:sz w:val="19"/>
                <w:szCs w:val="19"/>
              </w:rPr>
            </w:pPr>
            <w:r w:rsidRPr="00400A05">
              <w:rPr>
                <w:sz w:val="19"/>
                <w:szCs w:val="19"/>
              </w:rPr>
              <w:t>0.6</w:t>
            </w:r>
          </w:p>
        </w:tc>
      </w:tr>
      <w:tr w:rsidR="006D6420" w:rsidRPr="00400A05" w14:paraId="11F42AC2" w14:textId="77777777" w:rsidTr="00400A05">
        <w:tblPrEx>
          <w:tblCellMar>
            <w:top w:w="40" w:type="dxa"/>
            <w:left w:w="40" w:type="dxa"/>
            <w:bottom w:w="40" w:type="dxa"/>
            <w:right w:w="40" w:type="dxa"/>
          </w:tblCellMar>
        </w:tblPrEx>
        <w:trPr>
          <w:trHeight w:val="307"/>
          <w:jc w:val="center"/>
        </w:trPr>
        <w:tc>
          <w:tcPr>
            <w:tcW w:w="1998" w:type="pct"/>
            <w:shd w:val="clear" w:color="auto" w:fill="80C4D6"/>
            <w:vAlign w:val="center"/>
          </w:tcPr>
          <w:p w14:paraId="41FEB387" w14:textId="77777777" w:rsidR="006D6420" w:rsidRPr="00400A05" w:rsidRDefault="00BD353C" w:rsidP="009A0B0A">
            <w:pPr>
              <w:pStyle w:val="row-header-style1"/>
              <w:rPr>
                <w:sz w:val="19"/>
                <w:szCs w:val="19"/>
              </w:rPr>
            </w:pPr>
            <w:r w:rsidRPr="00400A05">
              <w:rPr>
                <w:sz w:val="19"/>
                <w:szCs w:val="19"/>
              </w:rPr>
              <w:t>Industrial</w:t>
            </w:r>
          </w:p>
        </w:tc>
        <w:tc>
          <w:tcPr>
            <w:tcW w:w="1500" w:type="pct"/>
            <w:shd w:val="clear" w:color="auto" w:fill="DAEEF3"/>
            <w:vAlign w:val="center"/>
          </w:tcPr>
          <w:p w14:paraId="633A16C9" w14:textId="77777777" w:rsidR="006D6420" w:rsidRPr="00400A05" w:rsidRDefault="00BD353C" w:rsidP="009A0B0A">
            <w:pPr>
              <w:pStyle w:val="col-data-style1"/>
              <w:jc w:val="center"/>
              <w:rPr>
                <w:sz w:val="19"/>
                <w:szCs w:val="19"/>
              </w:rPr>
            </w:pPr>
            <w:r w:rsidRPr="00400A05">
              <w:rPr>
                <w:sz w:val="19"/>
                <w:szCs w:val="19"/>
              </w:rPr>
              <w:t>27.9</w:t>
            </w:r>
          </w:p>
        </w:tc>
        <w:tc>
          <w:tcPr>
            <w:tcW w:w="1501" w:type="pct"/>
            <w:shd w:val="clear" w:color="auto" w:fill="DAEEF3"/>
            <w:vAlign w:val="center"/>
          </w:tcPr>
          <w:p w14:paraId="46890791" w14:textId="77777777" w:rsidR="006D6420" w:rsidRPr="00400A05" w:rsidRDefault="00BD353C" w:rsidP="009A0B0A">
            <w:pPr>
              <w:pStyle w:val="col-data-style1"/>
              <w:jc w:val="center"/>
              <w:rPr>
                <w:sz w:val="19"/>
                <w:szCs w:val="19"/>
              </w:rPr>
            </w:pPr>
            <w:r w:rsidRPr="00400A05">
              <w:rPr>
                <w:sz w:val="19"/>
                <w:szCs w:val="19"/>
              </w:rPr>
              <w:t>0.9</w:t>
            </w:r>
          </w:p>
        </w:tc>
      </w:tr>
      <w:tr w:rsidR="006D6420" w:rsidRPr="00400A05" w14:paraId="760E56CF" w14:textId="77777777" w:rsidTr="00400A05">
        <w:tblPrEx>
          <w:tblCellMar>
            <w:top w:w="40" w:type="dxa"/>
            <w:left w:w="40" w:type="dxa"/>
            <w:bottom w:w="40" w:type="dxa"/>
            <w:right w:w="40" w:type="dxa"/>
          </w:tblCellMar>
        </w:tblPrEx>
        <w:trPr>
          <w:trHeight w:val="307"/>
          <w:jc w:val="center"/>
        </w:trPr>
        <w:tc>
          <w:tcPr>
            <w:tcW w:w="1998" w:type="pct"/>
            <w:shd w:val="clear" w:color="auto" w:fill="80C4D6"/>
            <w:vAlign w:val="center"/>
          </w:tcPr>
          <w:p w14:paraId="5F190939" w14:textId="77777777" w:rsidR="006D6420" w:rsidRPr="00400A05" w:rsidRDefault="00BD353C" w:rsidP="009A0B0A">
            <w:pPr>
              <w:pStyle w:val="row-header-style1"/>
              <w:rPr>
                <w:sz w:val="19"/>
                <w:szCs w:val="19"/>
              </w:rPr>
            </w:pPr>
            <w:r w:rsidRPr="00400A05">
              <w:rPr>
                <w:sz w:val="19"/>
                <w:szCs w:val="19"/>
              </w:rPr>
              <w:t>Low Density Residential</w:t>
            </w:r>
          </w:p>
        </w:tc>
        <w:tc>
          <w:tcPr>
            <w:tcW w:w="1500" w:type="pct"/>
            <w:shd w:val="clear" w:color="auto" w:fill="DAEEF3"/>
            <w:vAlign w:val="center"/>
          </w:tcPr>
          <w:p w14:paraId="5E83CB1D" w14:textId="77777777" w:rsidR="006D6420" w:rsidRPr="00400A05" w:rsidRDefault="00BD353C" w:rsidP="009A0B0A">
            <w:pPr>
              <w:pStyle w:val="col-data-style1"/>
              <w:jc w:val="center"/>
              <w:rPr>
                <w:sz w:val="19"/>
                <w:szCs w:val="19"/>
              </w:rPr>
            </w:pPr>
            <w:r w:rsidRPr="00400A05">
              <w:rPr>
                <w:sz w:val="19"/>
                <w:szCs w:val="19"/>
              </w:rPr>
              <w:t>714.84</w:t>
            </w:r>
          </w:p>
        </w:tc>
        <w:tc>
          <w:tcPr>
            <w:tcW w:w="1501" w:type="pct"/>
            <w:shd w:val="clear" w:color="auto" w:fill="DAEEF3"/>
            <w:vAlign w:val="center"/>
          </w:tcPr>
          <w:p w14:paraId="0113F799" w14:textId="77777777" w:rsidR="006D6420" w:rsidRPr="00400A05" w:rsidRDefault="00BD353C" w:rsidP="009A0B0A">
            <w:pPr>
              <w:pStyle w:val="col-data-style1"/>
              <w:jc w:val="center"/>
              <w:rPr>
                <w:sz w:val="19"/>
                <w:szCs w:val="19"/>
              </w:rPr>
            </w:pPr>
            <w:r w:rsidRPr="00400A05">
              <w:rPr>
                <w:sz w:val="19"/>
                <w:szCs w:val="19"/>
              </w:rPr>
              <w:t>23.7</w:t>
            </w:r>
          </w:p>
        </w:tc>
      </w:tr>
      <w:tr w:rsidR="006D6420" w:rsidRPr="00400A05" w14:paraId="40D84F47" w14:textId="77777777" w:rsidTr="00400A05">
        <w:tblPrEx>
          <w:tblCellMar>
            <w:top w:w="40" w:type="dxa"/>
            <w:left w:w="40" w:type="dxa"/>
            <w:bottom w:w="40" w:type="dxa"/>
            <w:right w:w="40" w:type="dxa"/>
          </w:tblCellMar>
        </w:tblPrEx>
        <w:trPr>
          <w:trHeight w:val="307"/>
          <w:jc w:val="center"/>
        </w:trPr>
        <w:tc>
          <w:tcPr>
            <w:tcW w:w="1998" w:type="pct"/>
            <w:shd w:val="clear" w:color="auto" w:fill="80C4D6"/>
            <w:vAlign w:val="center"/>
          </w:tcPr>
          <w:p w14:paraId="1F25462D" w14:textId="77777777" w:rsidR="006D6420" w:rsidRPr="00400A05" w:rsidRDefault="00BD353C" w:rsidP="009A0B0A">
            <w:pPr>
              <w:pStyle w:val="row-header-style1"/>
              <w:rPr>
                <w:sz w:val="19"/>
                <w:szCs w:val="19"/>
              </w:rPr>
            </w:pPr>
            <w:r w:rsidRPr="00400A05">
              <w:rPr>
                <w:sz w:val="19"/>
                <w:szCs w:val="19"/>
              </w:rPr>
              <w:t>Medium Density Residential</w:t>
            </w:r>
          </w:p>
        </w:tc>
        <w:tc>
          <w:tcPr>
            <w:tcW w:w="1500" w:type="pct"/>
            <w:shd w:val="clear" w:color="auto" w:fill="DAEEF3"/>
            <w:vAlign w:val="center"/>
          </w:tcPr>
          <w:p w14:paraId="7401FED7" w14:textId="77777777" w:rsidR="006D6420" w:rsidRPr="00400A05" w:rsidRDefault="00BD353C" w:rsidP="009A0B0A">
            <w:pPr>
              <w:pStyle w:val="col-data-style1"/>
              <w:jc w:val="center"/>
              <w:rPr>
                <w:sz w:val="19"/>
                <w:szCs w:val="19"/>
              </w:rPr>
            </w:pPr>
            <w:r w:rsidRPr="00400A05">
              <w:rPr>
                <w:sz w:val="19"/>
                <w:szCs w:val="19"/>
              </w:rPr>
              <w:t>251.44</w:t>
            </w:r>
          </w:p>
        </w:tc>
        <w:tc>
          <w:tcPr>
            <w:tcW w:w="1501" w:type="pct"/>
            <w:shd w:val="clear" w:color="auto" w:fill="DAEEF3"/>
            <w:vAlign w:val="center"/>
          </w:tcPr>
          <w:p w14:paraId="0B9A7DC9" w14:textId="77777777" w:rsidR="006D6420" w:rsidRPr="00400A05" w:rsidRDefault="00BD353C" w:rsidP="009A0B0A">
            <w:pPr>
              <w:pStyle w:val="col-data-style1"/>
              <w:jc w:val="center"/>
              <w:rPr>
                <w:sz w:val="19"/>
                <w:szCs w:val="19"/>
              </w:rPr>
            </w:pPr>
            <w:r w:rsidRPr="00400A05">
              <w:rPr>
                <w:sz w:val="19"/>
                <w:szCs w:val="19"/>
              </w:rPr>
              <w:t>8.3</w:t>
            </w:r>
          </w:p>
        </w:tc>
      </w:tr>
      <w:tr w:rsidR="006D6420" w:rsidRPr="00400A05" w14:paraId="7E0B13CB" w14:textId="77777777" w:rsidTr="00400A05">
        <w:tblPrEx>
          <w:tblCellMar>
            <w:top w:w="40" w:type="dxa"/>
            <w:left w:w="40" w:type="dxa"/>
            <w:bottom w:w="40" w:type="dxa"/>
            <w:right w:w="40" w:type="dxa"/>
          </w:tblCellMar>
        </w:tblPrEx>
        <w:trPr>
          <w:trHeight w:val="307"/>
          <w:jc w:val="center"/>
        </w:trPr>
        <w:tc>
          <w:tcPr>
            <w:tcW w:w="1998" w:type="pct"/>
            <w:shd w:val="clear" w:color="auto" w:fill="80C4D6"/>
            <w:vAlign w:val="center"/>
          </w:tcPr>
          <w:p w14:paraId="456626AB" w14:textId="77777777" w:rsidR="006D6420" w:rsidRPr="00400A05" w:rsidRDefault="00BD353C" w:rsidP="009A0B0A">
            <w:pPr>
              <w:pStyle w:val="row-header-style1"/>
              <w:rPr>
                <w:sz w:val="19"/>
                <w:szCs w:val="19"/>
              </w:rPr>
            </w:pPr>
            <w:r w:rsidRPr="00400A05">
              <w:rPr>
                <w:sz w:val="19"/>
                <w:szCs w:val="19"/>
              </w:rPr>
              <w:t>Open Land</w:t>
            </w:r>
          </w:p>
        </w:tc>
        <w:tc>
          <w:tcPr>
            <w:tcW w:w="1500" w:type="pct"/>
            <w:shd w:val="clear" w:color="auto" w:fill="DAEEF3"/>
            <w:vAlign w:val="center"/>
          </w:tcPr>
          <w:p w14:paraId="7AE639B8" w14:textId="77777777" w:rsidR="006D6420" w:rsidRPr="00400A05" w:rsidRDefault="00BD353C" w:rsidP="009A0B0A">
            <w:pPr>
              <w:pStyle w:val="col-data-style1"/>
              <w:jc w:val="center"/>
              <w:rPr>
                <w:sz w:val="19"/>
                <w:szCs w:val="19"/>
              </w:rPr>
            </w:pPr>
            <w:r w:rsidRPr="00400A05">
              <w:rPr>
                <w:sz w:val="19"/>
                <w:szCs w:val="19"/>
              </w:rPr>
              <w:t>82.19</w:t>
            </w:r>
          </w:p>
        </w:tc>
        <w:tc>
          <w:tcPr>
            <w:tcW w:w="1501" w:type="pct"/>
            <w:shd w:val="clear" w:color="auto" w:fill="DAEEF3"/>
            <w:vAlign w:val="center"/>
          </w:tcPr>
          <w:p w14:paraId="6D41529C" w14:textId="77777777" w:rsidR="006D6420" w:rsidRPr="00400A05" w:rsidRDefault="00BD353C" w:rsidP="009A0B0A">
            <w:pPr>
              <w:pStyle w:val="col-data-style1"/>
              <w:jc w:val="center"/>
              <w:rPr>
                <w:sz w:val="19"/>
                <w:szCs w:val="19"/>
              </w:rPr>
            </w:pPr>
            <w:r w:rsidRPr="00400A05">
              <w:rPr>
                <w:sz w:val="19"/>
                <w:szCs w:val="19"/>
              </w:rPr>
              <w:t>2.7</w:t>
            </w:r>
          </w:p>
        </w:tc>
      </w:tr>
      <w:tr w:rsidR="006D6420" w:rsidRPr="00400A05" w14:paraId="49C20C04" w14:textId="77777777" w:rsidTr="00400A05">
        <w:tblPrEx>
          <w:tblCellMar>
            <w:top w:w="40" w:type="dxa"/>
            <w:left w:w="40" w:type="dxa"/>
            <w:bottom w:w="40" w:type="dxa"/>
            <w:right w:w="40" w:type="dxa"/>
          </w:tblCellMar>
        </w:tblPrEx>
        <w:trPr>
          <w:trHeight w:val="307"/>
          <w:jc w:val="center"/>
        </w:trPr>
        <w:tc>
          <w:tcPr>
            <w:tcW w:w="1998" w:type="pct"/>
            <w:shd w:val="clear" w:color="auto" w:fill="80C4D6"/>
            <w:vAlign w:val="center"/>
          </w:tcPr>
          <w:p w14:paraId="0A034CF5" w14:textId="77777777" w:rsidR="006D6420" w:rsidRPr="00400A05" w:rsidRDefault="00BD353C" w:rsidP="009A0B0A">
            <w:pPr>
              <w:pStyle w:val="row-header-style1"/>
              <w:rPr>
                <w:sz w:val="19"/>
                <w:szCs w:val="19"/>
              </w:rPr>
            </w:pPr>
            <w:r w:rsidRPr="00400A05">
              <w:rPr>
                <w:sz w:val="19"/>
                <w:szCs w:val="19"/>
              </w:rPr>
              <w:t>Water</w:t>
            </w:r>
          </w:p>
        </w:tc>
        <w:tc>
          <w:tcPr>
            <w:tcW w:w="1500" w:type="pct"/>
            <w:shd w:val="clear" w:color="auto" w:fill="DAEEF3"/>
            <w:vAlign w:val="center"/>
          </w:tcPr>
          <w:p w14:paraId="3BAC105F" w14:textId="77777777" w:rsidR="006D6420" w:rsidRPr="00400A05" w:rsidRDefault="00BD353C" w:rsidP="009A0B0A">
            <w:pPr>
              <w:pStyle w:val="col-data-style1"/>
              <w:jc w:val="center"/>
              <w:rPr>
                <w:sz w:val="19"/>
                <w:szCs w:val="19"/>
              </w:rPr>
            </w:pPr>
            <w:r w:rsidRPr="00400A05">
              <w:rPr>
                <w:sz w:val="19"/>
                <w:szCs w:val="19"/>
              </w:rPr>
              <w:t>62</w:t>
            </w:r>
          </w:p>
        </w:tc>
        <w:tc>
          <w:tcPr>
            <w:tcW w:w="1501" w:type="pct"/>
            <w:shd w:val="clear" w:color="auto" w:fill="DAEEF3"/>
            <w:vAlign w:val="center"/>
          </w:tcPr>
          <w:p w14:paraId="52FCDD49" w14:textId="77777777" w:rsidR="006D6420" w:rsidRPr="00400A05" w:rsidRDefault="00BD353C" w:rsidP="009A0B0A">
            <w:pPr>
              <w:pStyle w:val="col-data-style1"/>
              <w:jc w:val="center"/>
              <w:rPr>
                <w:sz w:val="19"/>
                <w:szCs w:val="19"/>
              </w:rPr>
            </w:pPr>
            <w:r w:rsidRPr="00400A05">
              <w:rPr>
                <w:sz w:val="19"/>
                <w:szCs w:val="19"/>
              </w:rPr>
              <w:t>2.1</w:t>
            </w:r>
          </w:p>
        </w:tc>
      </w:tr>
      <w:tr w:rsidR="00FE7C22" w:rsidRPr="00400A05" w14:paraId="6A5760EB" w14:textId="77777777" w:rsidTr="00400A05">
        <w:tblPrEx>
          <w:tblCellMar>
            <w:top w:w="40" w:type="dxa"/>
            <w:left w:w="40" w:type="dxa"/>
            <w:bottom w:w="40" w:type="dxa"/>
            <w:right w:w="40" w:type="dxa"/>
          </w:tblCellMar>
        </w:tblPrEx>
        <w:trPr>
          <w:trHeight w:val="307"/>
          <w:jc w:val="center"/>
        </w:trPr>
        <w:tc>
          <w:tcPr>
            <w:tcW w:w="1998" w:type="pct"/>
            <w:shd w:val="clear" w:color="auto" w:fill="80C4D6"/>
            <w:vAlign w:val="center"/>
          </w:tcPr>
          <w:p w14:paraId="03437E27" w14:textId="5B5156C3" w:rsidR="00FE7C22" w:rsidRPr="00400A05" w:rsidRDefault="00FE7C22" w:rsidP="009A0B0A">
            <w:pPr>
              <w:pStyle w:val="row-header-style1"/>
              <w:jc w:val="right"/>
              <w:rPr>
                <w:sz w:val="19"/>
                <w:szCs w:val="19"/>
              </w:rPr>
            </w:pPr>
            <w:r w:rsidRPr="00400A05">
              <w:rPr>
                <w:sz w:val="19"/>
                <w:szCs w:val="19"/>
              </w:rPr>
              <w:t>TOTAL</w:t>
            </w:r>
            <w:r w:rsidR="00972FE7" w:rsidRPr="00400A05">
              <w:rPr>
                <w:sz w:val="19"/>
                <w:szCs w:val="19"/>
              </w:rPr>
              <w:t>:</w:t>
            </w:r>
          </w:p>
        </w:tc>
        <w:tc>
          <w:tcPr>
            <w:tcW w:w="1500" w:type="pct"/>
            <w:shd w:val="clear" w:color="auto" w:fill="DAEEF3"/>
            <w:vAlign w:val="center"/>
          </w:tcPr>
          <w:p w14:paraId="4F4B45A8" w14:textId="529F7019" w:rsidR="00FE7C22" w:rsidRPr="00400A05" w:rsidRDefault="00FE7C22" w:rsidP="009A0B0A">
            <w:pPr>
              <w:pStyle w:val="col-data-style1"/>
              <w:jc w:val="center"/>
              <w:rPr>
                <w:sz w:val="19"/>
                <w:szCs w:val="19"/>
              </w:rPr>
            </w:pPr>
            <w:r w:rsidRPr="00400A05">
              <w:rPr>
                <w:sz w:val="19"/>
                <w:szCs w:val="19"/>
              </w:rPr>
              <w:t>3011.89</w:t>
            </w:r>
          </w:p>
        </w:tc>
        <w:tc>
          <w:tcPr>
            <w:tcW w:w="1501" w:type="pct"/>
            <w:shd w:val="clear" w:color="auto" w:fill="DAEEF3"/>
            <w:vAlign w:val="center"/>
          </w:tcPr>
          <w:p w14:paraId="15BC0D50" w14:textId="0142E98E" w:rsidR="00FE7C22" w:rsidRPr="00400A05" w:rsidRDefault="00FE7C22" w:rsidP="009A0B0A">
            <w:pPr>
              <w:pStyle w:val="col-data-style1"/>
              <w:jc w:val="center"/>
              <w:rPr>
                <w:sz w:val="19"/>
                <w:szCs w:val="19"/>
              </w:rPr>
            </w:pPr>
            <w:r w:rsidRPr="00400A05">
              <w:rPr>
                <w:sz w:val="19"/>
                <w:szCs w:val="19"/>
              </w:rPr>
              <w:t>100</w:t>
            </w:r>
          </w:p>
        </w:tc>
      </w:tr>
      <w:bookmarkEnd w:id="55"/>
    </w:tbl>
    <w:p w14:paraId="3453CEC5" w14:textId="77777777" w:rsidR="006D6420" w:rsidRDefault="006D6420" w:rsidP="009A0B0A">
      <w:pPr>
        <w:spacing w:after="0"/>
        <w:jc w:val="center"/>
        <w:rPr>
          <w:rFonts w:ascii="Calibri" w:hAnsi="Calibri"/>
          <w:bCs/>
          <w:sz w:val="20"/>
          <w:szCs w:val="20"/>
          <w:shd w:val="clear" w:color="auto" w:fill="FFFFFF"/>
        </w:rPr>
      </w:pPr>
    </w:p>
    <w:p w14:paraId="0E3022D4" w14:textId="77777777" w:rsidR="00FD5419" w:rsidRDefault="00FD5419" w:rsidP="009A0B0A">
      <w:pPr>
        <w:spacing w:after="0"/>
        <w:rPr>
          <w:rFonts w:ascii="Calibri" w:hAnsi="Calibri"/>
          <w:bCs/>
          <w:sz w:val="20"/>
          <w:szCs w:val="20"/>
          <w:shd w:val="clear" w:color="auto" w:fill="FFFFFF"/>
        </w:rPr>
        <w:sectPr w:rsidR="00FD5419" w:rsidSect="00541856">
          <w:pgSz w:w="12240" w:h="15840"/>
          <w:pgMar w:top="1296" w:right="1296" w:bottom="1296" w:left="1296" w:header="720" w:footer="720" w:gutter="0"/>
          <w:cols w:space="720"/>
          <w:docGrid w:linePitch="360"/>
        </w:sectPr>
      </w:pPr>
    </w:p>
    <w:p w14:paraId="67B4C886" w14:textId="79B96D8D" w:rsidR="00FD5419" w:rsidRPr="00FD5419" w:rsidRDefault="001B4E37" w:rsidP="008013EB">
      <w:pPr>
        <w:pStyle w:val="map-table-title"/>
        <w:spacing w:after="0"/>
        <w:jc w:val="center"/>
        <w:rPr>
          <w:b/>
          <w:sz w:val="22"/>
        </w:rPr>
      </w:pPr>
      <w:r>
        <w:rPr>
          <w:noProof/>
        </w:rPr>
        <w:lastRenderedPageBreak/>
        <mc:AlternateContent>
          <mc:Choice Requires="wps">
            <w:drawing>
              <wp:anchor distT="0" distB="0" distL="114300" distR="114300" simplePos="0" relativeHeight="251666944" behindDoc="0" locked="0" layoutInCell="1" allowOverlap="1" wp14:anchorId="69603BAC" wp14:editId="51862EC3">
                <wp:simplePos x="0" y="0"/>
                <wp:positionH relativeFrom="column">
                  <wp:posOffset>5279666</wp:posOffset>
                </wp:positionH>
                <wp:positionV relativeFrom="paragraph">
                  <wp:posOffset>1874520</wp:posOffset>
                </wp:positionV>
                <wp:extent cx="858520" cy="297815"/>
                <wp:effectExtent l="781050" t="38100" r="74930" b="102235"/>
                <wp:wrapNone/>
                <wp:docPr id="7845"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8520" cy="297815"/>
                        </a:xfrm>
                        <a:prstGeom prst="wedgeRectCallout">
                          <a:avLst>
                            <a:gd name="adj1" fmla="val -134527"/>
                            <a:gd name="adj2" fmla="val -35959"/>
                          </a:avLst>
                        </a:prstGeom>
                        <a:solidFill>
                          <a:srgbClr val="FFFFCC"/>
                        </a:solidFill>
                        <a:ln>
                          <a:solidFill>
                            <a:schemeClr val="tx1"/>
                          </a:solidFill>
                          <a:headEnd/>
                          <a:tailEnd/>
                        </a:ln>
                      </wps:spPr>
                      <wps:style>
                        <a:lnRef idx="1">
                          <a:schemeClr val="accent6"/>
                        </a:lnRef>
                        <a:fillRef idx="2">
                          <a:schemeClr val="accent6"/>
                        </a:fillRef>
                        <a:effectRef idx="1">
                          <a:schemeClr val="accent6"/>
                        </a:effectRef>
                        <a:fontRef idx="minor">
                          <a:schemeClr val="dk1"/>
                        </a:fontRef>
                      </wps:style>
                      <wps:txbx>
                        <w:txbxContent>
                          <w:p w14:paraId="6AC71C6B" w14:textId="548B154C" w:rsidR="004F7D70" w:rsidRPr="00111A49" w:rsidRDefault="004F7D70" w:rsidP="001B4E37">
                            <w:pPr>
                              <w:spacing w:after="0" w:line="240" w:lineRule="auto"/>
                              <w:jc w:val="center"/>
                              <w:rPr>
                                <w:rFonts w:ascii="Arial" w:hAnsi="Arial" w:cs="Arial"/>
                                <w:sz w:val="18"/>
                                <w:szCs w:val="18"/>
                              </w:rPr>
                            </w:pPr>
                            <w:r>
                              <w:rPr>
                                <w:rFonts w:ascii="Arial" w:hAnsi="Arial" w:cs="Arial"/>
                                <w:sz w:val="18"/>
                                <w:szCs w:val="18"/>
                              </w:rPr>
                              <w:t>Mill River</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9603BAC" id="_x0000_s1030" type="#_x0000_t61" style="position:absolute;left:0;text-align:left;margin-left:415.7pt;margin-top:147.6pt;width:67.6pt;height:23.4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" adj="-18258,3033" fillcolor="#ffc" strokecolor="black [3213]">
                <v:shadow on="t" color="black" opacity="24903f" origin=",.5" offset="0,.55556mm"/>
                <v:textbox inset="0,,0">
                  <w:txbxContent>
                    <w:p w14:paraId="6AC71C6B" w14:textId="548B154C" w:rsidR="004F7D70" w:rsidRPr="00111A49" w:rsidRDefault="004F7D70" w:rsidP="001B4E37">
                      <w:pPr>
                        <w:spacing w:after="0" w:line="240" w:lineRule="auto"/>
                        <w:jc w:val="center"/>
                        <w:rPr>
                          <w:rFonts w:ascii="Arial" w:hAnsi="Arial" w:cs="Arial"/>
                          <w:sz w:val="18"/>
                          <w:szCs w:val="18"/>
                        </w:rPr>
                      </w:pPr>
                      <w:r>
                        <w:rPr>
                          <w:rFonts w:ascii="Arial" w:hAnsi="Arial" w:cs="Arial"/>
                          <w:sz w:val="18"/>
                          <w:szCs w:val="18"/>
                        </w:rPr>
                        <w:t>Mill River</w:t>
                      </w:r>
                    </w:p>
                  </w:txbxContent>
                </v:textbox>
              </v:shape>
            </w:pict>
          </mc:Fallback>
        </mc:AlternateContent>
      </w:r>
      <w:r w:rsidR="003D7FDD">
        <w:rPr>
          <w:noProof/>
        </w:rPr>
        <mc:AlternateContent>
          <mc:Choice Requires="wps">
            <w:drawing>
              <wp:anchor distT="0" distB="0" distL="114300" distR="114300" simplePos="0" relativeHeight="251611648" behindDoc="0" locked="0" layoutInCell="1" allowOverlap="1" wp14:anchorId="06C0D4A7" wp14:editId="23BCCB4E">
                <wp:simplePos x="0" y="0"/>
                <wp:positionH relativeFrom="column">
                  <wp:posOffset>2156604</wp:posOffset>
                </wp:positionH>
                <wp:positionV relativeFrom="paragraph">
                  <wp:posOffset>3429000</wp:posOffset>
                </wp:positionV>
                <wp:extent cx="1114425" cy="361950"/>
                <wp:effectExtent l="57150" t="38100" r="809625" b="171450"/>
                <wp:wrapNone/>
                <wp:docPr id="31"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4425" cy="361950"/>
                        </a:xfrm>
                        <a:prstGeom prst="wedgeRectCallout">
                          <a:avLst>
                            <a:gd name="adj1" fmla="val 115767"/>
                            <a:gd name="adj2" fmla="val 73416"/>
                          </a:avLst>
                        </a:prstGeom>
                        <a:solidFill>
                          <a:srgbClr val="FFFFCC"/>
                        </a:solidFill>
                        <a:ln>
                          <a:solidFill>
                            <a:schemeClr val="tx1"/>
                          </a:solidFill>
                          <a:headEnd/>
                          <a:tailEnd/>
                        </a:ln>
                      </wps:spPr>
                      <wps:style>
                        <a:lnRef idx="1">
                          <a:schemeClr val="accent6"/>
                        </a:lnRef>
                        <a:fillRef idx="2">
                          <a:schemeClr val="accent6"/>
                        </a:fillRef>
                        <a:effectRef idx="1">
                          <a:schemeClr val="accent6"/>
                        </a:effectRef>
                        <a:fontRef idx="minor">
                          <a:schemeClr val="dk1"/>
                        </a:fontRef>
                      </wps:style>
                      <wps:txbx>
                        <w:txbxContent>
                          <w:p w14:paraId="535A6221" w14:textId="77777777" w:rsidR="004F7D70" w:rsidRPr="00111A49" w:rsidRDefault="004F7D70" w:rsidP="003D7FDD">
                            <w:pPr>
                              <w:spacing w:after="0" w:line="240" w:lineRule="auto"/>
                              <w:jc w:val="center"/>
                              <w:rPr>
                                <w:rFonts w:ascii="Arial" w:hAnsi="Arial" w:cs="Arial"/>
                                <w:sz w:val="18"/>
                                <w:szCs w:val="18"/>
                              </w:rPr>
                            </w:pPr>
                            <w:r>
                              <w:rPr>
                                <w:rFonts w:ascii="Arial" w:hAnsi="Arial" w:cs="Arial"/>
                                <w:sz w:val="18"/>
                                <w:szCs w:val="18"/>
                              </w:rPr>
                              <w:t>Approximate Watershed Boundary</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6C0D4A7" id="_x0000_s1031" type="#_x0000_t61" style="position:absolute;left:0;text-align:left;margin-left:169.8pt;margin-top:270pt;width:87.75pt;height:28.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" adj="35806,26658" fillcolor="#ffc" strokecolor="black [3213]">
                <v:shadow on="t" color="black" opacity="24903f" origin=",.5" offset="0,.55556mm"/>
                <v:textbox inset="0,,0">
                  <w:txbxContent>
                    <w:p w14:paraId="535A6221" w14:textId="77777777" w:rsidR="004F7D70" w:rsidRPr="00111A49" w:rsidRDefault="004F7D70" w:rsidP="003D7FDD">
                      <w:pPr>
                        <w:spacing w:after="0" w:line="240" w:lineRule="auto"/>
                        <w:jc w:val="center"/>
                        <w:rPr>
                          <w:rFonts w:ascii="Arial" w:hAnsi="Arial" w:cs="Arial"/>
                          <w:sz w:val="18"/>
                          <w:szCs w:val="18"/>
                        </w:rPr>
                      </w:pPr>
                      <w:r>
                        <w:rPr>
                          <w:rFonts w:ascii="Arial" w:hAnsi="Arial" w:cs="Arial"/>
                          <w:sz w:val="18"/>
                          <w:szCs w:val="18"/>
                        </w:rPr>
                        <w:t>Approximate Watershed Boundary</w:t>
                      </w:r>
                    </w:p>
                  </w:txbxContent>
                </v:textbox>
              </v:shape>
            </w:pict>
          </mc:Fallback>
        </mc:AlternateContent>
      </w:r>
      <w:r w:rsidR="003D7FDD">
        <w:rPr>
          <w:noProof/>
        </w:rPr>
        <mc:AlternateContent>
          <mc:Choice Requires="wps">
            <w:drawing>
              <wp:anchor distT="0" distB="0" distL="114300" distR="114300" simplePos="0" relativeHeight="251605504" behindDoc="0" locked="0" layoutInCell="1" allowOverlap="1" wp14:anchorId="39ED80FA" wp14:editId="1CD0285C">
                <wp:simplePos x="0" y="0"/>
                <wp:positionH relativeFrom="column">
                  <wp:posOffset>2150145</wp:posOffset>
                </wp:positionH>
                <wp:positionV relativeFrom="paragraph">
                  <wp:posOffset>2081942</wp:posOffset>
                </wp:positionV>
                <wp:extent cx="858520" cy="297815"/>
                <wp:effectExtent l="57150" t="38100" r="1046480" b="502285"/>
                <wp:wrapNone/>
                <wp:docPr id="30"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8520" cy="297815"/>
                        </a:xfrm>
                        <a:prstGeom prst="wedgeRectCallout">
                          <a:avLst>
                            <a:gd name="adj1" fmla="val 165242"/>
                            <a:gd name="adj2" fmla="val 186030"/>
                          </a:avLst>
                        </a:prstGeom>
                        <a:solidFill>
                          <a:srgbClr val="FFFFCC"/>
                        </a:solidFill>
                        <a:ln>
                          <a:solidFill>
                            <a:schemeClr val="tx1"/>
                          </a:solidFill>
                          <a:headEnd/>
                          <a:tailEnd/>
                        </a:ln>
                      </wps:spPr>
                      <wps:style>
                        <a:lnRef idx="1">
                          <a:schemeClr val="accent6"/>
                        </a:lnRef>
                        <a:fillRef idx="2">
                          <a:schemeClr val="accent6"/>
                        </a:fillRef>
                        <a:effectRef idx="1">
                          <a:schemeClr val="accent6"/>
                        </a:effectRef>
                        <a:fontRef idx="minor">
                          <a:schemeClr val="dk1"/>
                        </a:fontRef>
                      </wps:style>
                      <wps:txbx>
                        <w:txbxContent>
                          <w:p w14:paraId="7200C4A5" w14:textId="77777777" w:rsidR="004F7D70" w:rsidRPr="00111A49" w:rsidRDefault="004F7D70" w:rsidP="003D7FDD">
                            <w:pPr>
                              <w:spacing w:after="0" w:line="240" w:lineRule="auto"/>
                              <w:jc w:val="center"/>
                              <w:rPr>
                                <w:rFonts w:ascii="Arial" w:hAnsi="Arial" w:cs="Arial"/>
                                <w:sz w:val="18"/>
                                <w:szCs w:val="18"/>
                              </w:rPr>
                            </w:pPr>
                            <w:r>
                              <w:rPr>
                                <w:rFonts w:ascii="Arial" w:hAnsi="Arial" w:cs="Arial"/>
                                <w:sz w:val="18"/>
                                <w:szCs w:val="18"/>
                              </w:rPr>
                              <w:t>Franklin_01</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9ED80FA" id="_x0000_s1032" type="#_x0000_t61" style="position:absolute;left:0;text-align:left;margin-left:169.3pt;margin-top:163.95pt;width:67.6pt;height:23.4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" adj="46492,50982" fillcolor="#ffc" strokecolor="black [3213]">
                <v:shadow on="t" color="black" opacity="24903f" origin=",.5" offset="0,.55556mm"/>
                <v:textbox inset="0,,0">
                  <w:txbxContent>
                    <w:p w14:paraId="7200C4A5" w14:textId="77777777" w:rsidR="004F7D70" w:rsidRPr="00111A49" w:rsidRDefault="004F7D70" w:rsidP="003D7FDD">
                      <w:pPr>
                        <w:spacing w:after="0" w:line="240" w:lineRule="auto"/>
                        <w:jc w:val="center"/>
                        <w:rPr>
                          <w:rFonts w:ascii="Arial" w:hAnsi="Arial" w:cs="Arial"/>
                          <w:sz w:val="18"/>
                          <w:szCs w:val="18"/>
                        </w:rPr>
                      </w:pPr>
                      <w:r>
                        <w:rPr>
                          <w:rFonts w:ascii="Arial" w:hAnsi="Arial" w:cs="Arial"/>
                          <w:sz w:val="18"/>
                          <w:szCs w:val="18"/>
                        </w:rPr>
                        <w:t>Franklin_01</w:t>
                      </w:r>
                    </w:p>
                  </w:txbxContent>
                </v:textbox>
              </v:shape>
            </w:pict>
          </mc:Fallback>
        </mc:AlternateContent>
      </w:r>
      <w:r w:rsidR="003D7FDD">
        <w:rPr>
          <w:noProof/>
        </w:rPr>
        <mc:AlternateContent>
          <mc:Choice Requires="wps">
            <w:drawing>
              <wp:anchor distT="0" distB="0" distL="114300" distR="114300" simplePos="0" relativeHeight="251599360" behindDoc="0" locked="0" layoutInCell="1" allowOverlap="1" wp14:anchorId="2311EE8F" wp14:editId="78A90DA9">
                <wp:simplePos x="0" y="0"/>
                <wp:positionH relativeFrom="column">
                  <wp:posOffset>3582237</wp:posOffset>
                </wp:positionH>
                <wp:positionV relativeFrom="paragraph">
                  <wp:posOffset>1605224</wp:posOffset>
                </wp:positionV>
                <wp:extent cx="1125416" cy="2461846"/>
                <wp:effectExtent l="0" t="0" r="17780" b="15240"/>
                <wp:wrapNone/>
                <wp:docPr id="29" name="Freeform: Shape 29"/>
                <wp:cNvGraphicFramePr/>
                <a:graphic xmlns:a="http://schemas.openxmlformats.org/drawingml/2006/main">
                  <a:graphicData uri="http://schemas.microsoft.com/office/word/2010/wordprocessingShape">
                    <wps:wsp>
                      <wps:cNvSpPr/>
                      <wps:spPr>
                        <a:xfrm>
                          <a:off x="0" y="0"/>
                          <a:ext cx="1125416" cy="2461846"/>
                        </a:xfrm>
                        <a:custGeom>
                          <a:avLst/>
                          <a:gdLst>
                            <a:gd name="connsiteX0" fmla="*/ 668216 w 1100295"/>
                            <a:gd name="connsiteY0" fmla="*/ 0 h 2461846"/>
                            <a:gd name="connsiteX1" fmla="*/ 1100295 w 1100295"/>
                            <a:gd name="connsiteY1" fmla="*/ 1155560 h 2461846"/>
                            <a:gd name="connsiteX2" fmla="*/ 924448 w 1100295"/>
                            <a:gd name="connsiteY2" fmla="*/ 1708220 h 2461846"/>
                            <a:gd name="connsiteX3" fmla="*/ 557684 w 1100295"/>
                            <a:gd name="connsiteY3" fmla="*/ 2461846 h 2461846"/>
                            <a:gd name="connsiteX4" fmla="*/ 492369 w 1100295"/>
                            <a:gd name="connsiteY4" fmla="*/ 2421653 h 2461846"/>
                            <a:gd name="connsiteX5" fmla="*/ 371789 w 1100295"/>
                            <a:gd name="connsiteY5" fmla="*/ 2170444 h 2461846"/>
                            <a:gd name="connsiteX6" fmla="*/ 226088 w 1100295"/>
                            <a:gd name="connsiteY6" fmla="*/ 1868993 h 2461846"/>
                            <a:gd name="connsiteX7" fmla="*/ 165798 w 1100295"/>
                            <a:gd name="connsiteY7" fmla="*/ 1818752 h 2461846"/>
                            <a:gd name="connsiteX8" fmla="*/ 195943 w 1100295"/>
                            <a:gd name="connsiteY8" fmla="*/ 1733341 h 2461846"/>
                            <a:gd name="connsiteX9" fmla="*/ 241161 w 1100295"/>
                            <a:gd name="connsiteY9" fmla="*/ 1723292 h 2461846"/>
                            <a:gd name="connsiteX10" fmla="*/ 246185 w 1100295"/>
                            <a:gd name="connsiteY10" fmla="*/ 1678075 h 2461846"/>
                            <a:gd name="connsiteX11" fmla="*/ 276330 w 1100295"/>
                            <a:gd name="connsiteY11" fmla="*/ 1642905 h 2461846"/>
                            <a:gd name="connsiteX12" fmla="*/ 246185 w 1100295"/>
                            <a:gd name="connsiteY12" fmla="*/ 1587640 h 2461846"/>
                            <a:gd name="connsiteX13" fmla="*/ 185895 w 1100295"/>
                            <a:gd name="connsiteY13" fmla="*/ 1547446 h 2461846"/>
                            <a:gd name="connsiteX14" fmla="*/ 135653 w 1100295"/>
                            <a:gd name="connsiteY14" fmla="*/ 1441938 h 2461846"/>
                            <a:gd name="connsiteX15" fmla="*/ 80387 w 1100295"/>
                            <a:gd name="connsiteY15" fmla="*/ 1441938 h 2461846"/>
                            <a:gd name="connsiteX16" fmla="*/ 0 w 1100295"/>
                            <a:gd name="connsiteY16" fmla="*/ 1321358 h 2461846"/>
                            <a:gd name="connsiteX17" fmla="*/ 20097 w 1100295"/>
                            <a:gd name="connsiteY17" fmla="*/ 1256044 h 2461846"/>
                            <a:gd name="connsiteX18" fmla="*/ 135653 w 1100295"/>
                            <a:gd name="connsiteY18" fmla="*/ 1190730 h 2461846"/>
                            <a:gd name="connsiteX19" fmla="*/ 120580 w 1100295"/>
                            <a:gd name="connsiteY19" fmla="*/ 1135464 h 2461846"/>
                            <a:gd name="connsiteX20" fmla="*/ 95459 w 1100295"/>
                            <a:gd name="connsiteY20" fmla="*/ 1135464 h 2461846"/>
                            <a:gd name="connsiteX21" fmla="*/ 105508 w 1100295"/>
                            <a:gd name="connsiteY21" fmla="*/ 999811 h 2461846"/>
                            <a:gd name="connsiteX22" fmla="*/ 160774 w 1100295"/>
                            <a:gd name="connsiteY22" fmla="*/ 989763 h 2461846"/>
                            <a:gd name="connsiteX23" fmla="*/ 205991 w 1100295"/>
                            <a:gd name="connsiteY23" fmla="*/ 984738 h 2461846"/>
                            <a:gd name="connsiteX24" fmla="*/ 291402 w 1100295"/>
                            <a:gd name="connsiteY24" fmla="*/ 859134 h 2461846"/>
                            <a:gd name="connsiteX25" fmla="*/ 336620 w 1100295"/>
                            <a:gd name="connsiteY25" fmla="*/ 849086 h 2461846"/>
                            <a:gd name="connsiteX26" fmla="*/ 321547 w 1100295"/>
                            <a:gd name="connsiteY26" fmla="*/ 823965 h 2461846"/>
                            <a:gd name="connsiteX27" fmla="*/ 417007 w 1100295"/>
                            <a:gd name="connsiteY27" fmla="*/ 678264 h 2461846"/>
                            <a:gd name="connsiteX28" fmla="*/ 487345 w 1100295"/>
                            <a:gd name="connsiteY28" fmla="*/ 653143 h 2461846"/>
                            <a:gd name="connsiteX29" fmla="*/ 487345 w 1100295"/>
                            <a:gd name="connsiteY29" fmla="*/ 592853 h 2461846"/>
                            <a:gd name="connsiteX30" fmla="*/ 437103 w 1100295"/>
                            <a:gd name="connsiteY30" fmla="*/ 562708 h 2461846"/>
                            <a:gd name="connsiteX31" fmla="*/ 417007 w 1100295"/>
                            <a:gd name="connsiteY31" fmla="*/ 517490 h 2461846"/>
                            <a:gd name="connsiteX32" fmla="*/ 437103 w 1100295"/>
                            <a:gd name="connsiteY32" fmla="*/ 447152 h 2461846"/>
                            <a:gd name="connsiteX33" fmla="*/ 482321 w 1100295"/>
                            <a:gd name="connsiteY33" fmla="*/ 422031 h 2461846"/>
                            <a:gd name="connsiteX34" fmla="*/ 472273 w 1100295"/>
                            <a:gd name="connsiteY34" fmla="*/ 281354 h 2461846"/>
                            <a:gd name="connsiteX35" fmla="*/ 437103 w 1100295"/>
                            <a:gd name="connsiteY35" fmla="*/ 251209 h 2461846"/>
                            <a:gd name="connsiteX36" fmla="*/ 361741 w 1100295"/>
                            <a:gd name="connsiteY36" fmla="*/ 40193 h 2461846"/>
                            <a:gd name="connsiteX37" fmla="*/ 462224 w 1100295"/>
                            <a:gd name="connsiteY37" fmla="*/ 65314 h 2461846"/>
                            <a:gd name="connsiteX38" fmla="*/ 668216 w 1100295"/>
                            <a:gd name="connsiteY38" fmla="*/ 0 h 24618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1100295" h="2461846">
                              <a:moveTo>
                                <a:pt x="668216" y="0"/>
                              </a:moveTo>
                              <a:lnTo>
                                <a:pt x="1100295" y="1155560"/>
                              </a:lnTo>
                              <a:lnTo>
                                <a:pt x="924448" y="1708220"/>
                              </a:lnTo>
                              <a:lnTo>
                                <a:pt x="557684" y="2461846"/>
                              </a:lnTo>
                              <a:lnTo>
                                <a:pt x="492369" y="2421653"/>
                              </a:lnTo>
                              <a:lnTo>
                                <a:pt x="371789" y="2170444"/>
                              </a:lnTo>
                              <a:lnTo>
                                <a:pt x="226088" y="1868993"/>
                              </a:lnTo>
                              <a:lnTo>
                                <a:pt x="165798" y="1818752"/>
                              </a:lnTo>
                              <a:lnTo>
                                <a:pt x="195943" y="1733341"/>
                              </a:lnTo>
                              <a:lnTo>
                                <a:pt x="241161" y="1723292"/>
                              </a:lnTo>
                              <a:lnTo>
                                <a:pt x="246185" y="1678075"/>
                              </a:lnTo>
                              <a:lnTo>
                                <a:pt x="276330" y="1642905"/>
                              </a:lnTo>
                              <a:lnTo>
                                <a:pt x="246185" y="1587640"/>
                              </a:lnTo>
                              <a:lnTo>
                                <a:pt x="185895" y="1547446"/>
                              </a:lnTo>
                              <a:lnTo>
                                <a:pt x="135653" y="1441938"/>
                              </a:lnTo>
                              <a:lnTo>
                                <a:pt x="80387" y="1441938"/>
                              </a:lnTo>
                              <a:lnTo>
                                <a:pt x="0" y="1321358"/>
                              </a:lnTo>
                              <a:lnTo>
                                <a:pt x="20097" y="1256044"/>
                              </a:lnTo>
                              <a:lnTo>
                                <a:pt x="135653" y="1190730"/>
                              </a:lnTo>
                              <a:lnTo>
                                <a:pt x="120580" y="1135464"/>
                              </a:lnTo>
                              <a:lnTo>
                                <a:pt x="95459" y="1135464"/>
                              </a:lnTo>
                              <a:lnTo>
                                <a:pt x="105508" y="999811"/>
                              </a:lnTo>
                              <a:lnTo>
                                <a:pt x="160774" y="989763"/>
                              </a:lnTo>
                              <a:lnTo>
                                <a:pt x="205991" y="984738"/>
                              </a:lnTo>
                              <a:lnTo>
                                <a:pt x="291402" y="859134"/>
                              </a:lnTo>
                              <a:lnTo>
                                <a:pt x="336620" y="849086"/>
                              </a:lnTo>
                              <a:lnTo>
                                <a:pt x="321547" y="823965"/>
                              </a:lnTo>
                              <a:lnTo>
                                <a:pt x="417007" y="678264"/>
                              </a:lnTo>
                              <a:lnTo>
                                <a:pt x="487345" y="653143"/>
                              </a:lnTo>
                              <a:lnTo>
                                <a:pt x="487345" y="592853"/>
                              </a:lnTo>
                              <a:lnTo>
                                <a:pt x="437103" y="562708"/>
                              </a:lnTo>
                              <a:lnTo>
                                <a:pt x="417007" y="517490"/>
                              </a:lnTo>
                              <a:lnTo>
                                <a:pt x="437103" y="447152"/>
                              </a:lnTo>
                              <a:lnTo>
                                <a:pt x="482321" y="422031"/>
                              </a:lnTo>
                              <a:lnTo>
                                <a:pt x="472273" y="281354"/>
                              </a:lnTo>
                              <a:lnTo>
                                <a:pt x="437103" y="251209"/>
                              </a:lnTo>
                              <a:lnTo>
                                <a:pt x="361741" y="40193"/>
                              </a:lnTo>
                              <a:lnTo>
                                <a:pt x="462224" y="65314"/>
                              </a:lnTo>
                              <a:lnTo>
                                <a:pt x="668216" y="0"/>
                              </a:lnTo>
                              <a:close/>
                            </a:path>
                          </a:pathLst>
                        </a:custGeom>
                        <a:solidFill>
                          <a:srgbClr val="FFFF00">
                            <a:alpha val="38000"/>
                          </a:srgb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189D4DF" id="Freeform: Shape 29" o:spid="_x0000_s1026" style="position:absolute;margin-left:282.05pt;margin-top:126.4pt;width:88.6pt;height:193.85pt;z-index:251599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100295,24618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" path="m668216,r432079,1155560l924448,1708220,557684,2461846r-65315,-40193l371789,2170444,226088,1868993r-60290,-50241l195943,1733341r45218,-10049l246185,1678075r30145,-35170l246185,1587640r-60290,-40194l135653,1441938r-55266,l,1321358r20097,-65314l135653,1190730r-15073,-55266l95459,1135464,105508,999811r55266,-10048l205991,984738,291402,859134r45218,-10048l321547,823965,417007,678264r70338,-25121l487345,592853,437103,562708,417007,517490r20096,-70338l482321,422031,472273,281354,437103,251209,361741,40193,462224,65314,668216,xe" fillcolor="yellow" strokecolor="black [3213]" strokeweight="2pt">
                <v:fill opacity="24929f"/>
                <v:path arrowok="t" o:connecttype="custom" o:connectlocs="683472,0;1125416,1155560;945554,1708220;570417,2461846;503610,2421653;380277,2170444;231250,1868993;169583,1818752;200417,1733341;246667,1723292;251806,1678075;282639,1642905;251806,1587640;190139,1547446;138750,1441938;82222,1441938;0,1321358;20556,1256044;138750,1190730;123333,1135464;97638,1135464;107917,999811;164445,989763;210694,984738;298055,859134;344305,849086;328888,823965;426528,678264;498472,653143;498472,592853;447083,562708;426528,517490;447083,447152;493333,422031;483056,281354;447083,251209;370000,40193;472777,65314;683472,0" o:connectangles="0,0,0,0,0,0,0,0,0,0,0,0,0,0,0,0,0,0,0,0,0,0,0,0,0,0,0,0,0,0,0,0,0,0,0,0,0,0,0"/>
              </v:shape>
            </w:pict>
          </mc:Fallback>
        </mc:AlternateContent>
      </w:r>
      <w:r w:rsidR="00BD353C">
        <w:rPr>
          <w:noProof/>
        </w:rPr>
        <w:drawing>
          <wp:inline distT="0" distB="0" distL="0" distR="0" wp14:anchorId="51D9344F" wp14:editId="2F50348A">
            <wp:extent cx="8418195" cy="5381229"/>
            <wp:effectExtent l="0" t="0" r="1905" b="0"/>
            <wp:docPr id="9" name="Picture 9">
              <a:hlinkClick xmlns:a="http://schemas.openxmlformats.org/drawingml/2006/main" r:id="rId35"/>
            </wp:docPr>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rotWithShape="1">
                    <a:blip r:embed="rId36"/>
                    <a:srcRect t="2841" b="2773"/>
                    <a:stretch/>
                  </pic:blipFill>
                  <pic:spPr bwMode="auto">
                    <a:xfrm>
                      <a:off x="0" y="0"/>
                      <a:ext cx="8437072" cy="5393296"/>
                    </a:xfrm>
                    <a:prstGeom prst="rect">
                      <a:avLst/>
                    </a:prstGeom>
                    <a:ln>
                      <a:noFill/>
                    </a:ln>
                    <a:extLst>
                      <a:ext uri="{53640926-AAD7-44D8-BBD7-CCE9431645EC}">
                        <a14:shadowObscured xmlns:a14="http://schemas.microsoft.com/office/drawing/2010/main"/>
                      </a:ext>
                    </a:extLst>
                  </pic:spPr>
                </pic:pic>
              </a:graphicData>
            </a:graphic>
          </wp:inline>
        </w:drawing>
      </w:r>
      <w:r w:rsidR="00BD353C" w:rsidRPr="00FD5419">
        <w:rPr>
          <w:b/>
          <w:sz w:val="22"/>
        </w:rPr>
        <w:t xml:space="preserve">Figure A-2: Subwatershed Land Use Map </w:t>
      </w:r>
    </w:p>
    <w:p w14:paraId="152CBF69" w14:textId="77777777" w:rsidR="0066228A" w:rsidRDefault="00BD353C" w:rsidP="008013EB">
      <w:pPr>
        <w:pStyle w:val="map-table-title"/>
        <w:spacing w:after="0"/>
        <w:jc w:val="center"/>
        <w:rPr>
          <w:i/>
        </w:rPr>
      </w:pPr>
      <w:r w:rsidRPr="00FD5419">
        <w:rPr>
          <w:i/>
          <w:sz w:val="22"/>
        </w:rPr>
        <w:t>(MassGIS, 2007; MassGIS, 2009b; MassGIS, 1999; MassGIS, 2001; USGS, 2016)</w:t>
      </w:r>
    </w:p>
    <w:p w14:paraId="1D7DAEA6" w14:textId="3947DE6D" w:rsidR="006D6420" w:rsidRPr="00FD5419" w:rsidRDefault="006D6420" w:rsidP="009A0B0A">
      <w:pPr>
        <w:pStyle w:val="map-table-title"/>
        <w:jc w:val="center"/>
        <w:rPr>
          <w:i/>
        </w:rPr>
        <w:sectPr w:rsidR="006D6420" w:rsidRPr="00FD5419" w:rsidSect="00541856">
          <w:pgSz w:w="15840" w:h="12240" w:orient="landscape"/>
          <w:pgMar w:top="1296" w:right="1296" w:bottom="1296" w:left="1296" w:header="720" w:footer="720" w:gutter="0"/>
          <w:cols w:space="720"/>
          <w:docGrid w:linePitch="360"/>
        </w:sectPr>
      </w:pPr>
    </w:p>
    <w:p w14:paraId="5D7E5D8A" w14:textId="77777777" w:rsidR="00BA25BC" w:rsidRPr="00691AD3" w:rsidRDefault="00BA25BC" w:rsidP="009A0B0A">
      <w:pPr>
        <w:pStyle w:val="Heading3"/>
      </w:pPr>
      <w:r w:rsidRPr="00ED307F">
        <w:lastRenderedPageBreak/>
        <w:t>Watershed Impervious Cover</w:t>
      </w:r>
    </w:p>
    <w:p w14:paraId="0E636AC5" w14:textId="59ACA897" w:rsidR="00BA25BC" w:rsidRPr="00691AD3" w:rsidRDefault="00BA25BC" w:rsidP="009A0B0A">
      <w:pPr>
        <w:rPr>
          <w:bCs/>
          <w:shd w:val="clear" w:color="auto" w:fill="FFFFFF"/>
        </w:rPr>
      </w:pPr>
      <w:bookmarkStart w:id="56" w:name="ELEMA_IMPCOVER_TBL"/>
      <w:r w:rsidRPr="00691AD3">
        <w:rPr>
          <w:shd w:val="clear" w:color="auto" w:fill="FFFFFF"/>
        </w:rPr>
        <w:t>There is a strong link between impervious land cover and stream water quality. Impervious cover includes land surfaces that prevent the infiltration of water into the ground, such as paved roads and parking lots, roofs, basketball courts, etc.</w:t>
      </w:r>
      <w:r>
        <w:rPr>
          <w:shd w:val="clear" w:color="auto" w:fill="FFFFFF"/>
        </w:rPr>
        <w:t xml:space="preserve"> Impervious area within the watershed of the Mill River within the </w:t>
      </w:r>
      <w:r w:rsidR="00DF0354">
        <w:rPr>
          <w:shd w:val="clear" w:color="auto" w:fill="FFFFFF"/>
        </w:rPr>
        <w:t xml:space="preserve">Town of </w:t>
      </w:r>
      <w:r>
        <w:rPr>
          <w:shd w:val="clear" w:color="auto" w:fill="FFFFFF"/>
        </w:rPr>
        <w:t xml:space="preserve">Franklin is concentrated in central portion of the watershed, along the banks of Uncas Brook and the headwaters of the Franklin Reservoirs, as illustrated in </w:t>
      </w:r>
      <w:r w:rsidRPr="00BA25BC">
        <w:rPr>
          <w:b/>
          <w:shd w:val="clear" w:color="auto" w:fill="FFFFFF"/>
        </w:rPr>
        <w:t>Figure A-8</w:t>
      </w:r>
      <w:r>
        <w:rPr>
          <w:shd w:val="clear" w:color="auto" w:fill="FFFFFF"/>
        </w:rPr>
        <w:t xml:space="preserve"> below. </w:t>
      </w:r>
    </w:p>
    <w:p w14:paraId="1703B92C" w14:textId="77777777" w:rsidR="00BA25BC" w:rsidRPr="00691AD3" w:rsidRDefault="00BA25BC" w:rsidP="009A0B0A">
      <w:pPr>
        <w:rPr>
          <w:shd w:val="clear" w:color="auto" w:fill="FFFFFF"/>
        </w:rPr>
      </w:pPr>
      <w:r w:rsidRPr="005F6F8B">
        <w:rPr>
          <w:bCs/>
          <w:shd w:val="clear" w:color="auto" w:fill="FFFFFF"/>
        </w:rPr>
        <w:t>Impervious areas that are directly connected (DCIA)</w:t>
      </w:r>
      <w:r w:rsidRPr="005F6F8B">
        <w:rPr>
          <w:rStyle w:val="apple-converted-space"/>
          <w:rFonts w:ascii="Calibri" w:hAnsi="Calibri"/>
          <w:color w:val="000000"/>
          <w:szCs w:val="20"/>
          <w:shd w:val="clear" w:color="auto" w:fill="FFFFFF"/>
        </w:rPr>
        <w:t> </w:t>
      </w:r>
      <w:r w:rsidRPr="00691AD3">
        <w:rPr>
          <w:shd w:val="clear" w:color="auto" w:fill="FFFFFF"/>
        </w:rPr>
        <w:t>to receiving waters (via storm sewers, gutters, or other impervious drainage pathways) produce higher runoff volumes and transport stormwater pollutants with greater efficiency than disconnected impervious cover areas which are surrounded by vegetated, pervious land. Runoff volumes from disconnected impervious cover areas are reduced as stormwater infiltrates when it flows across adjacent pervious surfaces.</w:t>
      </w:r>
    </w:p>
    <w:p w14:paraId="04E389E8" w14:textId="4FCC9820" w:rsidR="00BA25BC" w:rsidRDefault="00BA25BC" w:rsidP="009A0B0A">
      <w:pPr>
        <w:rPr>
          <w:shd w:val="clear" w:color="auto" w:fill="FFFFFF"/>
        </w:rPr>
      </w:pPr>
      <w:r w:rsidRPr="00691AD3">
        <w:rPr>
          <w:shd w:val="clear" w:color="auto" w:fill="FFFFFF"/>
        </w:rPr>
        <w:t xml:space="preserve">An estimate of DCIA for the </w:t>
      </w:r>
      <w:r w:rsidR="00DF0354">
        <w:rPr>
          <w:shd w:val="clear" w:color="auto" w:fill="FFFFFF"/>
        </w:rPr>
        <w:t>subwatershed</w:t>
      </w:r>
      <w:r w:rsidR="00DF0354" w:rsidRPr="00691AD3">
        <w:rPr>
          <w:shd w:val="clear" w:color="auto" w:fill="FFFFFF"/>
        </w:rPr>
        <w:t xml:space="preserve"> </w:t>
      </w:r>
      <w:r w:rsidRPr="00691AD3">
        <w:rPr>
          <w:shd w:val="clear" w:color="auto" w:fill="FFFFFF"/>
        </w:rPr>
        <w:t>area w</w:t>
      </w:r>
      <w:r>
        <w:rPr>
          <w:shd w:val="clear" w:color="auto" w:fill="FFFFFF"/>
        </w:rPr>
        <w:t>as</w:t>
      </w:r>
      <w:r w:rsidRPr="00691AD3">
        <w:rPr>
          <w:shd w:val="clear" w:color="auto" w:fill="FFFFFF"/>
        </w:rPr>
        <w:t xml:space="preserve"> calculated based on the Sutherland equations. USEPA provides guidance (USEPA, 2010) on the use of the Sutherland equations to predict relative levels of connection and disconnection based on the type of stormwater infrastructure within the </w:t>
      </w:r>
      <w:r w:rsidRPr="005F6F8B">
        <w:rPr>
          <w:shd w:val="clear" w:color="auto" w:fill="FFFFFF"/>
        </w:rPr>
        <w:t>total impervious area (TIA)</w:t>
      </w:r>
      <w:r w:rsidRPr="00691AD3">
        <w:rPr>
          <w:shd w:val="clear" w:color="auto" w:fill="FFFFFF"/>
        </w:rPr>
        <w:t xml:space="preserve"> of a watershed. Within </w:t>
      </w:r>
      <w:r>
        <w:rPr>
          <w:shd w:val="clear" w:color="auto" w:fill="FFFFFF"/>
        </w:rPr>
        <w:t>the</w:t>
      </w:r>
      <w:r w:rsidRPr="00691AD3">
        <w:rPr>
          <w:shd w:val="clear" w:color="auto" w:fill="FFFFFF"/>
        </w:rPr>
        <w:t xml:space="preserve"> subwatershed, the total area of each land use w</w:t>
      </w:r>
      <w:r>
        <w:rPr>
          <w:shd w:val="clear" w:color="auto" w:fill="FFFFFF"/>
        </w:rPr>
        <w:t>as</w:t>
      </w:r>
      <w:r w:rsidRPr="00691AD3">
        <w:rPr>
          <w:shd w:val="clear" w:color="auto" w:fill="FFFFFF"/>
        </w:rPr>
        <w:t xml:space="preserve"> summed and used to calculate the percent TIA</w:t>
      </w:r>
      <w:r>
        <w:rPr>
          <w:shd w:val="clear" w:color="auto" w:fill="FFFFFF"/>
        </w:rPr>
        <w:t xml:space="preserve"> (</w:t>
      </w:r>
      <w:r w:rsidRPr="0038146C">
        <w:rPr>
          <w:b/>
          <w:shd w:val="clear" w:color="auto" w:fill="FFFFFF"/>
        </w:rPr>
        <w:t>Table A-7</w:t>
      </w:r>
      <w:r>
        <w:rPr>
          <w:shd w:val="clear" w:color="auto" w:fill="FFFFFF"/>
        </w:rPr>
        <w:t>)</w:t>
      </w:r>
      <w:r w:rsidRPr="00691AD3">
        <w:rPr>
          <w:shd w:val="clear" w:color="auto" w:fill="FFFFFF"/>
        </w:rPr>
        <w:t>.</w:t>
      </w:r>
    </w:p>
    <w:p w14:paraId="4F3CF547" w14:textId="76F4D358" w:rsidR="00BA25BC" w:rsidRDefault="00BA25BC" w:rsidP="0066228A">
      <w:pPr>
        <w:spacing w:after="120"/>
        <w:jc w:val="center"/>
        <w:rPr>
          <w:rFonts w:ascii="Calibri" w:hAnsi="Calibri"/>
          <w:b/>
          <w:bCs/>
          <w:color w:val="000000"/>
          <w:shd w:val="clear" w:color="auto" w:fill="FFFFFF"/>
        </w:rPr>
      </w:pPr>
      <w:r w:rsidRPr="00DA3167">
        <w:rPr>
          <w:rFonts w:ascii="Calibri" w:hAnsi="Calibri"/>
          <w:b/>
          <w:bCs/>
          <w:color w:val="000000"/>
          <w:szCs w:val="20"/>
          <w:shd w:val="clear" w:color="auto" w:fill="FFFFFF"/>
        </w:rPr>
        <w:t xml:space="preserve">Table A-7: </w:t>
      </w:r>
      <w:r>
        <w:rPr>
          <w:rFonts w:ascii="Calibri" w:hAnsi="Calibri"/>
          <w:b/>
          <w:bCs/>
          <w:color w:val="000000"/>
          <w:shd w:val="clear" w:color="auto" w:fill="FFFFFF"/>
        </w:rPr>
        <w:t>TIA and DCIA values for the subwatershed</w:t>
      </w:r>
    </w:p>
    <w:tbl>
      <w:tblPr>
        <w:tblStyle w:val="TableGrid"/>
        <w:tblW w:w="3000" w:type="pct"/>
        <w:jc w:val="center"/>
        <w:tblCellMar>
          <w:top w:w="100" w:type="dxa"/>
          <w:left w:w="100" w:type="dxa"/>
          <w:bottom w:w="100" w:type="dxa"/>
          <w:right w:w="100" w:type="dxa"/>
        </w:tblCellMar>
        <w:tblLook w:val="04A0" w:firstRow="1" w:lastRow="0" w:firstColumn="1" w:lastColumn="0" w:noHBand="0" w:noVBand="1"/>
        <w:tblDescription w:val=""/>
      </w:tblPr>
      <w:tblGrid>
        <w:gridCol w:w="2955"/>
        <w:gridCol w:w="1477"/>
        <w:gridCol w:w="1477"/>
      </w:tblGrid>
      <w:tr w:rsidR="006D6420" w:rsidRPr="00400A05" w14:paraId="4E090D82" w14:textId="77777777">
        <w:trPr>
          <w:trHeight w:val="600"/>
          <w:jc w:val="center"/>
        </w:trPr>
        <w:tc>
          <w:tcPr>
            <w:tcW w:w="2500" w:type="pct"/>
            <w:shd w:val="clear" w:color="auto" w:fill="006686"/>
            <w:vAlign w:val="center"/>
          </w:tcPr>
          <w:p w14:paraId="6315BDDB" w14:textId="77777777" w:rsidR="006D6420" w:rsidRPr="00400A05" w:rsidRDefault="00BD353C" w:rsidP="009A0B0A">
            <w:pPr>
              <w:pStyle w:val="col-header-style1"/>
              <w:rPr>
                <w:sz w:val="19"/>
                <w:szCs w:val="19"/>
              </w:rPr>
            </w:pPr>
            <w:bookmarkStart w:id="57" w:name="_Hlk532550273"/>
            <w:r w:rsidRPr="00400A05">
              <w:rPr>
                <w:sz w:val="19"/>
                <w:szCs w:val="19"/>
              </w:rPr>
              <w:t>MS4 Subwatershed #</w:t>
            </w:r>
          </w:p>
        </w:tc>
        <w:tc>
          <w:tcPr>
            <w:tcW w:w="1250" w:type="pct"/>
            <w:shd w:val="clear" w:color="auto" w:fill="006686"/>
            <w:vAlign w:val="center"/>
          </w:tcPr>
          <w:p w14:paraId="54215406" w14:textId="77777777" w:rsidR="006D6420" w:rsidRPr="00400A05" w:rsidRDefault="00BD353C" w:rsidP="009A0B0A">
            <w:pPr>
              <w:pStyle w:val="col-header-style1"/>
              <w:rPr>
                <w:sz w:val="19"/>
                <w:szCs w:val="19"/>
              </w:rPr>
            </w:pPr>
            <w:r w:rsidRPr="00400A05">
              <w:rPr>
                <w:sz w:val="19"/>
                <w:szCs w:val="19"/>
              </w:rPr>
              <w:t>Estimated TIA (%)</w:t>
            </w:r>
          </w:p>
        </w:tc>
        <w:tc>
          <w:tcPr>
            <w:tcW w:w="1250" w:type="pct"/>
            <w:shd w:val="clear" w:color="auto" w:fill="006686"/>
            <w:vAlign w:val="center"/>
          </w:tcPr>
          <w:p w14:paraId="1DA13F60" w14:textId="77777777" w:rsidR="006D6420" w:rsidRPr="00400A05" w:rsidRDefault="00BD353C" w:rsidP="009A0B0A">
            <w:pPr>
              <w:pStyle w:val="col-header-style1"/>
              <w:rPr>
                <w:sz w:val="19"/>
                <w:szCs w:val="19"/>
              </w:rPr>
            </w:pPr>
            <w:r w:rsidRPr="00400A05">
              <w:rPr>
                <w:sz w:val="19"/>
                <w:szCs w:val="19"/>
              </w:rPr>
              <w:t>Estimated DCIA (%)</w:t>
            </w:r>
          </w:p>
        </w:tc>
      </w:tr>
      <w:tr w:rsidR="006D6420" w:rsidRPr="00400A05" w14:paraId="313D656F" w14:textId="77777777" w:rsidTr="00BD353C">
        <w:trPr>
          <w:trHeight w:val="300"/>
          <w:jc w:val="center"/>
        </w:trPr>
        <w:tc>
          <w:tcPr>
            <w:tcW w:w="2500" w:type="pct"/>
            <w:shd w:val="clear" w:color="auto" w:fill="80C4D6"/>
            <w:vAlign w:val="center"/>
          </w:tcPr>
          <w:p w14:paraId="4C580094" w14:textId="77777777" w:rsidR="006D6420" w:rsidRPr="00400A05" w:rsidRDefault="00BD353C" w:rsidP="009A0B0A">
            <w:pPr>
              <w:pStyle w:val="row-header-style1"/>
              <w:jc w:val="center"/>
              <w:rPr>
                <w:sz w:val="19"/>
                <w:szCs w:val="19"/>
              </w:rPr>
            </w:pPr>
            <w:r w:rsidRPr="00400A05">
              <w:rPr>
                <w:sz w:val="19"/>
                <w:szCs w:val="19"/>
              </w:rPr>
              <w:t>FRANKLIN_01</w:t>
            </w:r>
          </w:p>
        </w:tc>
        <w:tc>
          <w:tcPr>
            <w:tcW w:w="1250" w:type="pct"/>
            <w:shd w:val="clear" w:color="auto" w:fill="DAEEF3"/>
            <w:vAlign w:val="center"/>
          </w:tcPr>
          <w:p w14:paraId="671B0B20" w14:textId="77777777" w:rsidR="006D6420" w:rsidRPr="00400A05" w:rsidRDefault="00BD353C" w:rsidP="009A0B0A">
            <w:pPr>
              <w:pStyle w:val="col-data-style1"/>
              <w:jc w:val="center"/>
              <w:rPr>
                <w:sz w:val="19"/>
                <w:szCs w:val="19"/>
              </w:rPr>
            </w:pPr>
            <w:r w:rsidRPr="00400A05">
              <w:rPr>
                <w:sz w:val="19"/>
                <w:szCs w:val="19"/>
              </w:rPr>
              <w:t>14.3</w:t>
            </w:r>
          </w:p>
        </w:tc>
        <w:tc>
          <w:tcPr>
            <w:tcW w:w="1250" w:type="pct"/>
            <w:shd w:val="clear" w:color="auto" w:fill="DAEEF3"/>
            <w:vAlign w:val="center"/>
          </w:tcPr>
          <w:p w14:paraId="1386B0E8" w14:textId="77777777" w:rsidR="006D6420" w:rsidRPr="00400A05" w:rsidRDefault="00BD353C" w:rsidP="009A0B0A">
            <w:pPr>
              <w:pStyle w:val="col-data-style1"/>
              <w:jc w:val="center"/>
              <w:rPr>
                <w:sz w:val="19"/>
                <w:szCs w:val="19"/>
              </w:rPr>
            </w:pPr>
            <w:r w:rsidRPr="00400A05">
              <w:rPr>
                <w:sz w:val="19"/>
                <w:szCs w:val="19"/>
              </w:rPr>
              <w:t>9</w:t>
            </w:r>
          </w:p>
        </w:tc>
      </w:tr>
      <w:bookmarkEnd w:id="56"/>
      <w:bookmarkEnd w:id="57"/>
    </w:tbl>
    <w:p w14:paraId="7399E30A" w14:textId="77777777" w:rsidR="00400A05" w:rsidRPr="00400A05" w:rsidRDefault="00400A05" w:rsidP="00400A05">
      <w:pPr>
        <w:spacing w:after="0"/>
        <w:rPr>
          <w:sz w:val="19"/>
          <w:szCs w:val="19"/>
          <w:shd w:val="clear" w:color="auto" w:fill="FFFFFF"/>
        </w:rPr>
      </w:pPr>
    </w:p>
    <w:p w14:paraId="7C181C1A" w14:textId="61FE4B41" w:rsidR="006D6420" w:rsidRPr="00400A05" w:rsidRDefault="00BA25BC" w:rsidP="009A0B0A">
      <w:pPr>
        <w:rPr>
          <w:sz w:val="19"/>
          <w:szCs w:val="19"/>
          <w:shd w:val="clear" w:color="auto" w:fill="FFFFFF"/>
        </w:rPr>
      </w:pPr>
      <w:r w:rsidRPr="00400A05">
        <w:rPr>
          <w:sz w:val="19"/>
          <w:szCs w:val="19"/>
          <w:shd w:val="clear" w:color="auto" w:fill="FFFFFF"/>
        </w:rPr>
        <w:t xml:space="preserve">The relationship between TIA and water quality can generally be categorized as listed by </w:t>
      </w:r>
      <w:r w:rsidRPr="00400A05">
        <w:rPr>
          <w:b/>
          <w:sz w:val="19"/>
          <w:szCs w:val="19"/>
          <w:shd w:val="clear" w:color="auto" w:fill="FFFFFF"/>
        </w:rPr>
        <w:t>Table A-8</w:t>
      </w:r>
      <w:r w:rsidRPr="00400A05">
        <w:rPr>
          <w:sz w:val="19"/>
          <w:szCs w:val="19"/>
          <w:shd w:val="clear" w:color="auto" w:fill="FFFFFF"/>
        </w:rPr>
        <w:t xml:space="preserve"> (Schueler et al. 2009). The TIA value for the subwatershed range is 14.3%; therefore, the river and surrounding tributaries can be expected to show fair to good water quality.</w:t>
      </w:r>
    </w:p>
    <w:p w14:paraId="43FAFDA4" w14:textId="6328234F" w:rsidR="006D6420" w:rsidRPr="00400A05" w:rsidRDefault="00BD353C" w:rsidP="0066228A">
      <w:pPr>
        <w:spacing w:after="120"/>
        <w:jc w:val="center"/>
        <w:rPr>
          <w:rFonts w:ascii="Calibri" w:hAnsi="Calibri"/>
          <w:b/>
          <w:bCs/>
          <w:color w:val="000000"/>
          <w:sz w:val="19"/>
          <w:szCs w:val="19"/>
          <w:shd w:val="clear" w:color="auto" w:fill="FFFFFF"/>
        </w:rPr>
      </w:pPr>
      <w:r w:rsidRPr="00400A05">
        <w:rPr>
          <w:rFonts w:ascii="Calibri" w:hAnsi="Calibri"/>
          <w:b/>
          <w:bCs/>
          <w:color w:val="000000"/>
          <w:sz w:val="19"/>
          <w:szCs w:val="19"/>
          <w:shd w:val="clear" w:color="auto" w:fill="FFFFFF"/>
        </w:rPr>
        <w:t>Table A-</w:t>
      </w:r>
      <w:r w:rsidR="00D90B6D" w:rsidRPr="00400A05">
        <w:rPr>
          <w:rFonts w:ascii="Calibri" w:hAnsi="Calibri"/>
          <w:b/>
          <w:bCs/>
          <w:color w:val="000000"/>
          <w:sz w:val="19"/>
          <w:szCs w:val="19"/>
          <w:shd w:val="clear" w:color="auto" w:fill="FFFFFF"/>
        </w:rPr>
        <w:t>8</w:t>
      </w:r>
      <w:r w:rsidRPr="00400A05">
        <w:rPr>
          <w:rFonts w:ascii="Calibri" w:hAnsi="Calibri"/>
          <w:b/>
          <w:bCs/>
          <w:color w:val="000000"/>
          <w:sz w:val="19"/>
          <w:szCs w:val="19"/>
          <w:shd w:val="clear" w:color="auto" w:fill="FFFFFF"/>
        </w:rPr>
        <w:t>: Relationship between Total Impervious Area (TIA) and water quality (Schueler et al. 2009)</w:t>
      </w:r>
    </w:p>
    <w:tbl>
      <w:tblPr>
        <w:tblStyle w:val="TableGrid"/>
        <w:tblW w:w="0" w:type="auto"/>
        <w:jc w:val="center"/>
        <w:tblLook w:val="04A0" w:firstRow="1" w:lastRow="0" w:firstColumn="1" w:lastColumn="0" w:noHBand="0" w:noVBand="1"/>
        <w:tblDescription w:val=""/>
      </w:tblPr>
      <w:tblGrid>
        <w:gridCol w:w="2480"/>
        <w:gridCol w:w="7384"/>
      </w:tblGrid>
      <w:tr w:rsidR="006D6420" w:rsidRPr="00400A05" w14:paraId="5266E1C6" w14:textId="77777777" w:rsidTr="00400A05">
        <w:trPr>
          <w:trHeight w:val="620"/>
          <w:jc w:val="center"/>
        </w:trPr>
        <w:tc>
          <w:tcPr>
            <w:tcW w:w="2520" w:type="dxa"/>
            <w:shd w:val="clear" w:color="auto" w:fill="006684"/>
            <w:vAlign w:val="center"/>
          </w:tcPr>
          <w:p w14:paraId="0EE16183" w14:textId="77777777" w:rsidR="006D6420" w:rsidRPr="00400A05" w:rsidRDefault="00BD353C" w:rsidP="00400A05">
            <w:pPr>
              <w:jc w:val="center"/>
              <w:rPr>
                <w:rFonts w:ascii="Calibri" w:eastAsia="Times New Roman" w:hAnsi="Calibri" w:cs="Times New Roman"/>
                <w:b/>
                <w:color w:val="FFFFFF" w:themeColor="background1"/>
                <w:sz w:val="19"/>
                <w:szCs w:val="19"/>
              </w:rPr>
            </w:pPr>
            <w:r w:rsidRPr="00400A05">
              <w:rPr>
                <w:rFonts w:ascii="Calibri" w:eastAsia="Times New Roman" w:hAnsi="Calibri" w:cs="Times New Roman"/>
                <w:b/>
                <w:color w:val="FFFFFF" w:themeColor="background1"/>
                <w:sz w:val="19"/>
                <w:szCs w:val="19"/>
              </w:rPr>
              <w:t>% Watershed</w:t>
            </w:r>
          </w:p>
          <w:p w14:paraId="77668566" w14:textId="77777777" w:rsidR="006D6420" w:rsidRPr="00400A05" w:rsidRDefault="00BD353C" w:rsidP="00400A05">
            <w:pPr>
              <w:jc w:val="center"/>
              <w:rPr>
                <w:rFonts w:ascii="Calibri" w:hAnsi="Calibri"/>
                <w:b/>
                <w:bCs/>
                <w:color w:val="FFFFFF" w:themeColor="background1"/>
                <w:sz w:val="19"/>
                <w:szCs w:val="19"/>
                <w:shd w:val="clear" w:color="auto" w:fill="FFFFFF"/>
              </w:rPr>
            </w:pPr>
            <w:r w:rsidRPr="00400A05">
              <w:rPr>
                <w:rFonts w:ascii="Calibri" w:eastAsia="Times New Roman" w:hAnsi="Calibri" w:cs="Times New Roman"/>
                <w:b/>
                <w:color w:val="FFFFFF" w:themeColor="background1"/>
                <w:sz w:val="19"/>
                <w:szCs w:val="19"/>
              </w:rPr>
              <w:t>Impervious</w:t>
            </w:r>
            <w:r w:rsidRPr="00400A05">
              <w:rPr>
                <w:rFonts w:ascii="Calibri" w:eastAsia="Times New Roman" w:hAnsi="Calibri" w:cs="Times New Roman"/>
                <w:b/>
                <w:color w:val="FFFFFF" w:themeColor="background1"/>
                <w:sz w:val="19"/>
                <w:szCs w:val="19"/>
                <w:shd w:val="clear" w:color="auto" w:fill="006686"/>
              </w:rPr>
              <w:t xml:space="preserve"> Cover</w:t>
            </w:r>
          </w:p>
        </w:tc>
        <w:tc>
          <w:tcPr>
            <w:tcW w:w="7560" w:type="dxa"/>
            <w:shd w:val="clear" w:color="auto" w:fill="006684"/>
            <w:vAlign w:val="center"/>
          </w:tcPr>
          <w:p w14:paraId="33189DB4" w14:textId="77777777" w:rsidR="006D6420" w:rsidRPr="00400A05" w:rsidRDefault="00BD353C" w:rsidP="00400A05">
            <w:pPr>
              <w:jc w:val="center"/>
              <w:rPr>
                <w:rFonts w:ascii="Calibri" w:hAnsi="Calibri"/>
                <w:bCs/>
                <w:sz w:val="19"/>
                <w:szCs w:val="19"/>
                <w:shd w:val="clear" w:color="auto" w:fill="FFFFFF"/>
              </w:rPr>
            </w:pPr>
            <w:r w:rsidRPr="00400A05">
              <w:rPr>
                <w:rFonts w:ascii="Calibri" w:eastAsia="Times New Roman" w:hAnsi="Calibri" w:cs="Times New Roman"/>
                <w:b/>
                <w:color w:val="FFFFFF" w:themeColor="background1"/>
                <w:sz w:val="19"/>
                <w:szCs w:val="19"/>
              </w:rPr>
              <w:t>Stream Water Quality</w:t>
            </w:r>
          </w:p>
        </w:tc>
      </w:tr>
      <w:tr w:rsidR="006D6420" w:rsidRPr="00400A05" w14:paraId="0AEDCFC3" w14:textId="77777777" w:rsidTr="00400A05">
        <w:trPr>
          <w:trHeight w:val="728"/>
          <w:jc w:val="center"/>
        </w:trPr>
        <w:tc>
          <w:tcPr>
            <w:tcW w:w="2520" w:type="dxa"/>
            <w:shd w:val="clear" w:color="auto" w:fill="80C4D6"/>
            <w:vAlign w:val="center"/>
          </w:tcPr>
          <w:p w14:paraId="4FF04B89" w14:textId="77777777" w:rsidR="006D6420" w:rsidRPr="00400A05" w:rsidRDefault="00BD353C" w:rsidP="009A0B0A">
            <w:pPr>
              <w:jc w:val="center"/>
              <w:rPr>
                <w:rFonts w:ascii="Calibri" w:hAnsi="Calibri"/>
                <w:bCs/>
                <w:sz w:val="19"/>
                <w:szCs w:val="19"/>
                <w:shd w:val="clear" w:color="auto" w:fill="FFFFFF"/>
              </w:rPr>
            </w:pPr>
            <w:r w:rsidRPr="00400A05">
              <w:rPr>
                <w:rFonts w:ascii="Calibri" w:eastAsia="Times New Roman" w:hAnsi="Calibri" w:cs="Times New Roman"/>
                <w:b/>
                <w:sz w:val="19"/>
                <w:szCs w:val="19"/>
              </w:rPr>
              <w:t>0-10%</w:t>
            </w:r>
          </w:p>
        </w:tc>
        <w:tc>
          <w:tcPr>
            <w:tcW w:w="7560" w:type="dxa"/>
            <w:shd w:val="clear" w:color="auto" w:fill="D0EEF3"/>
            <w:vAlign w:val="center"/>
          </w:tcPr>
          <w:p w14:paraId="508EA21B" w14:textId="77777777" w:rsidR="006D6420" w:rsidRPr="00400A05" w:rsidRDefault="00BD353C" w:rsidP="009A0B0A">
            <w:pPr>
              <w:rPr>
                <w:rFonts w:ascii="Calibri" w:hAnsi="Calibri"/>
                <w:bCs/>
                <w:sz w:val="19"/>
                <w:szCs w:val="19"/>
                <w:shd w:val="clear" w:color="auto" w:fill="FFFFFF"/>
              </w:rPr>
            </w:pPr>
            <w:r w:rsidRPr="00400A05">
              <w:rPr>
                <w:rFonts w:ascii="Calibri" w:hAnsi="Calibri"/>
                <w:color w:val="000000"/>
                <w:sz w:val="19"/>
                <w:szCs w:val="19"/>
                <w:shd w:val="clear" w:color="auto" w:fill="DAEEF3"/>
              </w:rPr>
              <w:t>Typically high quality, and typified by stable channels, excellent habitat structure, good to excellent water quality, and diverse communities of both fish and aquatic insects.</w:t>
            </w:r>
          </w:p>
        </w:tc>
      </w:tr>
      <w:tr w:rsidR="006D6420" w:rsidRPr="00400A05" w14:paraId="4D750570" w14:textId="77777777" w:rsidTr="00400A05">
        <w:trPr>
          <w:trHeight w:val="1520"/>
          <w:jc w:val="center"/>
        </w:trPr>
        <w:tc>
          <w:tcPr>
            <w:tcW w:w="2520" w:type="dxa"/>
            <w:shd w:val="clear" w:color="auto" w:fill="80C4D6"/>
            <w:vAlign w:val="center"/>
          </w:tcPr>
          <w:p w14:paraId="6048192B" w14:textId="77777777" w:rsidR="006D6420" w:rsidRPr="00400A05" w:rsidRDefault="00BD353C" w:rsidP="009A0B0A">
            <w:pPr>
              <w:jc w:val="center"/>
              <w:rPr>
                <w:rFonts w:ascii="Calibri" w:eastAsia="Times New Roman" w:hAnsi="Calibri" w:cs="Times New Roman"/>
                <w:b/>
                <w:sz w:val="19"/>
                <w:szCs w:val="19"/>
              </w:rPr>
            </w:pPr>
            <w:r w:rsidRPr="00400A05">
              <w:rPr>
                <w:rFonts w:ascii="Calibri" w:eastAsia="Times New Roman" w:hAnsi="Calibri" w:cs="Times New Roman"/>
                <w:b/>
                <w:sz w:val="19"/>
                <w:szCs w:val="19"/>
              </w:rPr>
              <w:t>11-25%</w:t>
            </w:r>
          </w:p>
        </w:tc>
        <w:tc>
          <w:tcPr>
            <w:tcW w:w="7560" w:type="dxa"/>
            <w:shd w:val="clear" w:color="auto" w:fill="D0EEF3"/>
            <w:vAlign w:val="center"/>
          </w:tcPr>
          <w:p w14:paraId="48FA82B4" w14:textId="77777777" w:rsidR="006D6420" w:rsidRPr="00400A05" w:rsidRDefault="00BD353C" w:rsidP="009A0B0A">
            <w:pPr>
              <w:rPr>
                <w:rFonts w:ascii="Calibri" w:hAnsi="Calibri"/>
                <w:color w:val="000000"/>
                <w:sz w:val="19"/>
                <w:szCs w:val="19"/>
                <w:shd w:val="clear" w:color="auto" w:fill="DAEEF3"/>
              </w:rPr>
            </w:pPr>
            <w:r w:rsidRPr="00400A05">
              <w:rPr>
                <w:rFonts w:ascii="Calibri" w:hAnsi="Calibri"/>
                <w:color w:val="000000"/>
                <w:sz w:val="19"/>
                <w:szCs w:val="19"/>
                <w:shd w:val="clear" w:color="auto" w:fill="DAEEF3"/>
              </w:rPr>
              <w:t>These streams show clear signs of degradation. Elevated storm flows begin to alter stream geometry, with evident erosion and channel widening. Streams banks become unstable, and physical stream habitat is degraded. Stream water quality shifts into the fair/good category during both storms and dry weather periods. Stream biodiversity declines to fair levels, with most sensitive fish and aquatic insects disappearing from the stream.</w:t>
            </w:r>
          </w:p>
        </w:tc>
      </w:tr>
      <w:tr w:rsidR="006D6420" w:rsidRPr="00400A05" w14:paraId="206D00AB" w14:textId="77777777" w:rsidTr="00400A05">
        <w:trPr>
          <w:trHeight w:val="2060"/>
          <w:jc w:val="center"/>
        </w:trPr>
        <w:tc>
          <w:tcPr>
            <w:tcW w:w="2520" w:type="dxa"/>
            <w:shd w:val="clear" w:color="auto" w:fill="80C4D6"/>
            <w:vAlign w:val="center"/>
          </w:tcPr>
          <w:p w14:paraId="1D5E6F8F" w14:textId="77777777" w:rsidR="006D6420" w:rsidRPr="00400A05" w:rsidRDefault="00BD353C" w:rsidP="009A0B0A">
            <w:pPr>
              <w:jc w:val="center"/>
              <w:rPr>
                <w:rFonts w:ascii="Calibri" w:eastAsia="Times New Roman" w:hAnsi="Calibri" w:cs="Times New Roman"/>
                <w:b/>
                <w:sz w:val="19"/>
                <w:szCs w:val="19"/>
              </w:rPr>
            </w:pPr>
            <w:r w:rsidRPr="00400A05">
              <w:rPr>
                <w:rFonts w:ascii="Calibri" w:eastAsia="Times New Roman" w:hAnsi="Calibri" w:cs="Times New Roman"/>
                <w:b/>
                <w:sz w:val="19"/>
                <w:szCs w:val="19"/>
              </w:rPr>
              <w:lastRenderedPageBreak/>
              <w:t>26-60%</w:t>
            </w:r>
          </w:p>
        </w:tc>
        <w:tc>
          <w:tcPr>
            <w:tcW w:w="7560" w:type="dxa"/>
            <w:shd w:val="clear" w:color="auto" w:fill="D0EEF3"/>
            <w:vAlign w:val="center"/>
          </w:tcPr>
          <w:p w14:paraId="4AEA7A92" w14:textId="77777777" w:rsidR="006D6420" w:rsidRPr="00400A05" w:rsidRDefault="00BD353C" w:rsidP="009A0B0A">
            <w:pPr>
              <w:rPr>
                <w:rFonts w:ascii="Calibri" w:hAnsi="Calibri"/>
                <w:color w:val="000000"/>
                <w:sz w:val="19"/>
                <w:szCs w:val="19"/>
                <w:shd w:val="clear" w:color="auto" w:fill="DAEEF3"/>
              </w:rPr>
            </w:pPr>
            <w:r w:rsidRPr="00400A05">
              <w:rPr>
                <w:rFonts w:ascii="Calibri" w:hAnsi="Calibri"/>
                <w:color w:val="000000"/>
                <w:sz w:val="19"/>
                <w:szCs w:val="19"/>
                <w:shd w:val="clear" w:color="auto" w:fill="DAEEF3"/>
              </w:rPr>
              <w:t>These streams typically no longer support a diverse stream community. The stream channel becomes highly unstable, and many stream reaches experience severe widening, downcutting, and streambank erosion. Pool and riffle structure needed to sustain fish is diminished or eliminated and the substrate can no longer provide habitat for aquatic insects, or spawning areas for fish. Biological quality is typically poor, dominated by pollution tolerant insects and fish. Water quality is consistently rated as fair to poor, and water recreation is often no longer possible due to the presence of high bacteria levels.</w:t>
            </w:r>
          </w:p>
        </w:tc>
      </w:tr>
      <w:tr w:rsidR="006D6420" w:rsidRPr="00400A05" w14:paraId="3A3A32F2" w14:textId="77777777" w:rsidTr="00400A05">
        <w:trPr>
          <w:trHeight w:val="1061"/>
          <w:jc w:val="center"/>
        </w:trPr>
        <w:tc>
          <w:tcPr>
            <w:tcW w:w="2520" w:type="dxa"/>
            <w:shd w:val="clear" w:color="auto" w:fill="80C4D6"/>
            <w:vAlign w:val="center"/>
          </w:tcPr>
          <w:p w14:paraId="10BF5A7E" w14:textId="77777777" w:rsidR="006D6420" w:rsidRPr="00400A05" w:rsidRDefault="00BD353C" w:rsidP="009A0B0A">
            <w:pPr>
              <w:jc w:val="center"/>
              <w:rPr>
                <w:rFonts w:ascii="Calibri" w:eastAsia="Times New Roman" w:hAnsi="Calibri" w:cs="Times New Roman"/>
                <w:b/>
                <w:sz w:val="19"/>
                <w:szCs w:val="19"/>
              </w:rPr>
            </w:pPr>
            <w:r w:rsidRPr="00400A05">
              <w:rPr>
                <w:rFonts w:ascii="Calibri" w:eastAsia="Times New Roman" w:hAnsi="Calibri" w:cs="Times New Roman"/>
                <w:b/>
                <w:sz w:val="19"/>
                <w:szCs w:val="19"/>
              </w:rPr>
              <w:t>&gt;60%</w:t>
            </w:r>
          </w:p>
        </w:tc>
        <w:tc>
          <w:tcPr>
            <w:tcW w:w="7560" w:type="dxa"/>
            <w:shd w:val="clear" w:color="auto" w:fill="D0EEF3"/>
            <w:vAlign w:val="center"/>
          </w:tcPr>
          <w:p w14:paraId="17FF5A5C" w14:textId="77777777" w:rsidR="006D6420" w:rsidRPr="00400A05" w:rsidRDefault="00BD353C" w:rsidP="009A0B0A">
            <w:pPr>
              <w:rPr>
                <w:rFonts w:ascii="Calibri" w:hAnsi="Calibri"/>
                <w:color w:val="000000"/>
                <w:sz w:val="19"/>
                <w:szCs w:val="19"/>
                <w:shd w:val="clear" w:color="auto" w:fill="DAEEF3"/>
              </w:rPr>
            </w:pPr>
            <w:r w:rsidRPr="00400A05">
              <w:rPr>
                <w:rFonts w:ascii="Calibri" w:hAnsi="Calibri"/>
                <w:color w:val="000000"/>
                <w:sz w:val="19"/>
                <w:szCs w:val="19"/>
                <w:shd w:val="clear" w:color="auto" w:fill="DAEEF3"/>
              </w:rPr>
              <w:t>These streams are typical of “urban drainage”, with most ecological functions greatly impaired or absent, and the stream channel primarily functioning as a conveyance for stormwater flows.</w:t>
            </w:r>
          </w:p>
        </w:tc>
      </w:tr>
    </w:tbl>
    <w:p w14:paraId="65C1383E" w14:textId="77777777" w:rsidR="006D6420" w:rsidRDefault="006D6420" w:rsidP="009A0B0A">
      <w:pPr>
        <w:spacing w:after="0"/>
        <w:rPr>
          <w:rFonts w:ascii="Calibri" w:hAnsi="Calibri"/>
          <w:bCs/>
          <w:sz w:val="20"/>
          <w:szCs w:val="20"/>
          <w:shd w:val="clear" w:color="auto" w:fill="FFFFFF"/>
        </w:rPr>
      </w:pPr>
    </w:p>
    <w:p w14:paraId="4097838E" w14:textId="77777777" w:rsidR="00FD5419" w:rsidRDefault="00FD5419" w:rsidP="009A0B0A">
      <w:pPr>
        <w:spacing w:after="0"/>
        <w:jc w:val="center"/>
        <w:rPr>
          <w:rFonts w:ascii="Calibri" w:hAnsi="Calibri"/>
          <w:bCs/>
          <w:sz w:val="20"/>
          <w:szCs w:val="20"/>
          <w:shd w:val="clear" w:color="auto" w:fill="FFFFFF"/>
        </w:rPr>
        <w:sectPr w:rsidR="00FD5419" w:rsidSect="00541856">
          <w:pgSz w:w="12240" w:h="15840"/>
          <w:pgMar w:top="1296" w:right="1296" w:bottom="1296" w:left="1296" w:header="720" w:footer="720" w:gutter="0"/>
          <w:cols w:space="720"/>
          <w:docGrid w:linePitch="360"/>
        </w:sectPr>
      </w:pPr>
    </w:p>
    <w:p w14:paraId="0F9EC10C" w14:textId="6618AE45" w:rsidR="00FD5419" w:rsidRDefault="003D7FDD" w:rsidP="008013EB">
      <w:pPr>
        <w:pStyle w:val="map-table-title"/>
        <w:spacing w:after="0"/>
        <w:jc w:val="center"/>
        <w:rPr>
          <w:b/>
          <w:sz w:val="22"/>
        </w:rPr>
      </w:pPr>
      <w:r>
        <w:rPr>
          <w:noProof/>
        </w:rPr>
        <w:lastRenderedPageBreak/>
        <mc:AlternateContent>
          <mc:Choice Requires="wps">
            <w:drawing>
              <wp:anchor distT="0" distB="0" distL="114300" distR="114300" simplePos="0" relativeHeight="251630080" behindDoc="0" locked="0" layoutInCell="1" allowOverlap="1" wp14:anchorId="7AA9FB48" wp14:editId="66EF98BD">
                <wp:simplePos x="0" y="0"/>
                <wp:positionH relativeFrom="column">
                  <wp:posOffset>2251494</wp:posOffset>
                </wp:positionH>
                <wp:positionV relativeFrom="paragraph">
                  <wp:posOffset>3325483</wp:posOffset>
                </wp:positionV>
                <wp:extent cx="1217930" cy="344805"/>
                <wp:effectExtent l="57150" t="38100" r="515620" b="188595"/>
                <wp:wrapNone/>
                <wp:docPr id="7842"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7930" cy="344805"/>
                        </a:xfrm>
                        <a:prstGeom prst="wedgeRectCallout">
                          <a:avLst>
                            <a:gd name="adj1" fmla="val 85840"/>
                            <a:gd name="adj2" fmla="val 77006"/>
                          </a:avLst>
                        </a:prstGeom>
                        <a:solidFill>
                          <a:srgbClr val="FFFFCC"/>
                        </a:solidFill>
                        <a:ln>
                          <a:solidFill>
                            <a:schemeClr val="tx1"/>
                          </a:solidFill>
                          <a:headEnd/>
                          <a:tailEnd/>
                        </a:ln>
                      </wps:spPr>
                      <wps:style>
                        <a:lnRef idx="1">
                          <a:schemeClr val="accent6"/>
                        </a:lnRef>
                        <a:fillRef idx="2">
                          <a:schemeClr val="accent6"/>
                        </a:fillRef>
                        <a:effectRef idx="1">
                          <a:schemeClr val="accent6"/>
                        </a:effectRef>
                        <a:fontRef idx="minor">
                          <a:schemeClr val="dk1"/>
                        </a:fontRef>
                      </wps:style>
                      <wps:txbx>
                        <w:txbxContent>
                          <w:p w14:paraId="040AE261" w14:textId="77777777" w:rsidR="004F7D70" w:rsidRPr="00111A49" w:rsidRDefault="004F7D70" w:rsidP="003D7FDD">
                            <w:pPr>
                              <w:spacing w:after="0" w:line="240" w:lineRule="auto"/>
                              <w:jc w:val="center"/>
                              <w:rPr>
                                <w:rFonts w:ascii="Arial" w:hAnsi="Arial" w:cs="Arial"/>
                                <w:sz w:val="18"/>
                                <w:szCs w:val="18"/>
                              </w:rPr>
                            </w:pPr>
                            <w:r>
                              <w:rPr>
                                <w:rFonts w:ascii="Arial" w:hAnsi="Arial" w:cs="Arial"/>
                                <w:sz w:val="18"/>
                                <w:szCs w:val="18"/>
                              </w:rPr>
                              <w:t>Approximate Watershed Boundary</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AA9FB48" id="_x0000_s1033" type="#_x0000_t61" style="position:absolute;left:0;text-align:left;margin-left:177.3pt;margin-top:261.85pt;width:95.9pt;height:27.1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" adj="29341,27433" fillcolor="#ffc" strokecolor="black [3213]">
                <v:shadow on="t" color="black" opacity="24903f" origin=",.5" offset="0,.55556mm"/>
                <v:textbox inset="0,,0">
                  <w:txbxContent>
                    <w:p w14:paraId="040AE261" w14:textId="77777777" w:rsidR="004F7D70" w:rsidRPr="00111A49" w:rsidRDefault="004F7D70" w:rsidP="003D7FDD">
                      <w:pPr>
                        <w:spacing w:after="0" w:line="240" w:lineRule="auto"/>
                        <w:jc w:val="center"/>
                        <w:rPr>
                          <w:rFonts w:ascii="Arial" w:hAnsi="Arial" w:cs="Arial"/>
                          <w:sz w:val="18"/>
                          <w:szCs w:val="18"/>
                        </w:rPr>
                      </w:pPr>
                      <w:r>
                        <w:rPr>
                          <w:rFonts w:ascii="Arial" w:hAnsi="Arial" w:cs="Arial"/>
                          <w:sz w:val="18"/>
                          <w:szCs w:val="18"/>
                        </w:rPr>
                        <w:t>Approximate Watershed Boundary</w:t>
                      </w:r>
                    </w:p>
                  </w:txbxContent>
                </v:textbox>
              </v:shape>
            </w:pict>
          </mc:Fallback>
        </mc:AlternateContent>
      </w:r>
      <w:r>
        <w:rPr>
          <w:noProof/>
        </w:rPr>
        <mc:AlternateContent>
          <mc:Choice Requires="wps">
            <w:drawing>
              <wp:anchor distT="0" distB="0" distL="114300" distR="114300" simplePos="0" relativeHeight="251622912" behindDoc="0" locked="0" layoutInCell="1" allowOverlap="1" wp14:anchorId="542AB986" wp14:editId="10C38BB1">
                <wp:simplePos x="0" y="0"/>
                <wp:positionH relativeFrom="column">
                  <wp:posOffset>2371229</wp:posOffset>
                </wp:positionH>
                <wp:positionV relativeFrom="paragraph">
                  <wp:posOffset>1624706</wp:posOffset>
                </wp:positionV>
                <wp:extent cx="858520" cy="297815"/>
                <wp:effectExtent l="57150" t="38100" r="1046480" b="502285"/>
                <wp:wrapNone/>
                <wp:docPr id="7841"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8520" cy="297815"/>
                        </a:xfrm>
                        <a:prstGeom prst="wedgeRectCallout">
                          <a:avLst>
                            <a:gd name="adj1" fmla="val 165242"/>
                            <a:gd name="adj2" fmla="val 186030"/>
                          </a:avLst>
                        </a:prstGeom>
                        <a:solidFill>
                          <a:srgbClr val="FFFFCC"/>
                        </a:solidFill>
                        <a:ln>
                          <a:solidFill>
                            <a:schemeClr val="tx1"/>
                          </a:solidFill>
                          <a:headEnd/>
                          <a:tailEnd/>
                        </a:ln>
                      </wps:spPr>
                      <wps:style>
                        <a:lnRef idx="1">
                          <a:schemeClr val="accent6"/>
                        </a:lnRef>
                        <a:fillRef idx="2">
                          <a:schemeClr val="accent6"/>
                        </a:fillRef>
                        <a:effectRef idx="1">
                          <a:schemeClr val="accent6"/>
                        </a:effectRef>
                        <a:fontRef idx="minor">
                          <a:schemeClr val="dk1"/>
                        </a:fontRef>
                      </wps:style>
                      <wps:txbx>
                        <w:txbxContent>
                          <w:p w14:paraId="3397269E" w14:textId="77777777" w:rsidR="004F7D70" w:rsidRPr="00111A49" w:rsidRDefault="004F7D70" w:rsidP="003D7FDD">
                            <w:pPr>
                              <w:spacing w:after="0" w:line="240" w:lineRule="auto"/>
                              <w:jc w:val="center"/>
                              <w:rPr>
                                <w:rFonts w:ascii="Arial" w:hAnsi="Arial" w:cs="Arial"/>
                                <w:sz w:val="18"/>
                                <w:szCs w:val="18"/>
                              </w:rPr>
                            </w:pPr>
                            <w:r>
                              <w:rPr>
                                <w:rFonts w:ascii="Arial" w:hAnsi="Arial" w:cs="Arial"/>
                                <w:sz w:val="18"/>
                                <w:szCs w:val="18"/>
                              </w:rPr>
                              <w:t>Franklin_01</w:t>
                            </w:r>
                          </w:p>
                        </w:txbxContent>
                      </wps:txbx>
                      <wps:bodyPr rot="0" vert="horz" wrap="square" lIns="0" tIns="45720" rIns="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42AB986" id="_x0000_s1034" type="#_x0000_t61" style="position:absolute;left:0;text-align:left;margin-left:186.7pt;margin-top:127.95pt;width:67.6pt;height:23.4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" adj="46492,50982" fillcolor="#ffc" strokecolor="black [3213]">
                <v:shadow on="t" color="black" opacity="24903f" origin=",.5" offset="0,.55556mm"/>
                <v:textbox inset="0,,0">
                  <w:txbxContent>
                    <w:p w14:paraId="3397269E" w14:textId="77777777" w:rsidR="004F7D70" w:rsidRPr="00111A49" w:rsidRDefault="004F7D70" w:rsidP="003D7FDD">
                      <w:pPr>
                        <w:spacing w:after="0" w:line="240" w:lineRule="auto"/>
                        <w:jc w:val="center"/>
                        <w:rPr>
                          <w:rFonts w:ascii="Arial" w:hAnsi="Arial" w:cs="Arial"/>
                          <w:sz w:val="18"/>
                          <w:szCs w:val="18"/>
                        </w:rPr>
                      </w:pPr>
                      <w:r>
                        <w:rPr>
                          <w:rFonts w:ascii="Arial" w:hAnsi="Arial" w:cs="Arial"/>
                          <w:sz w:val="18"/>
                          <w:szCs w:val="18"/>
                        </w:rPr>
                        <w:t>Franklin_01</w:t>
                      </w:r>
                    </w:p>
                  </w:txbxContent>
                </v:textbox>
              </v:shape>
            </w:pict>
          </mc:Fallback>
        </mc:AlternateContent>
      </w:r>
      <w:r>
        <w:rPr>
          <w:noProof/>
        </w:rPr>
        <mc:AlternateContent>
          <mc:Choice Requires="wps">
            <w:drawing>
              <wp:anchor distT="0" distB="0" distL="114300" distR="114300" simplePos="0" relativeHeight="251617792" behindDoc="0" locked="0" layoutInCell="1" allowOverlap="1" wp14:anchorId="00085675" wp14:editId="38D2B089">
                <wp:simplePos x="0" y="0"/>
                <wp:positionH relativeFrom="column">
                  <wp:posOffset>3526050</wp:posOffset>
                </wp:positionH>
                <wp:positionV relativeFrom="paragraph">
                  <wp:posOffset>1545897</wp:posOffset>
                </wp:positionV>
                <wp:extent cx="1100295" cy="2461846"/>
                <wp:effectExtent l="0" t="0" r="24130" b="15240"/>
                <wp:wrapNone/>
                <wp:docPr id="7840" name="Freeform: Shape 7840"/>
                <wp:cNvGraphicFramePr/>
                <a:graphic xmlns:a="http://schemas.openxmlformats.org/drawingml/2006/main">
                  <a:graphicData uri="http://schemas.microsoft.com/office/word/2010/wordprocessingShape">
                    <wps:wsp>
                      <wps:cNvSpPr/>
                      <wps:spPr>
                        <a:xfrm>
                          <a:off x="0" y="0"/>
                          <a:ext cx="1100295" cy="2461846"/>
                        </a:xfrm>
                        <a:custGeom>
                          <a:avLst/>
                          <a:gdLst>
                            <a:gd name="connsiteX0" fmla="*/ 668216 w 1100295"/>
                            <a:gd name="connsiteY0" fmla="*/ 0 h 2461846"/>
                            <a:gd name="connsiteX1" fmla="*/ 1100295 w 1100295"/>
                            <a:gd name="connsiteY1" fmla="*/ 1155560 h 2461846"/>
                            <a:gd name="connsiteX2" fmla="*/ 924448 w 1100295"/>
                            <a:gd name="connsiteY2" fmla="*/ 1708220 h 2461846"/>
                            <a:gd name="connsiteX3" fmla="*/ 557684 w 1100295"/>
                            <a:gd name="connsiteY3" fmla="*/ 2461846 h 2461846"/>
                            <a:gd name="connsiteX4" fmla="*/ 492369 w 1100295"/>
                            <a:gd name="connsiteY4" fmla="*/ 2421653 h 2461846"/>
                            <a:gd name="connsiteX5" fmla="*/ 371789 w 1100295"/>
                            <a:gd name="connsiteY5" fmla="*/ 2170444 h 2461846"/>
                            <a:gd name="connsiteX6" fmla="*/ 226088 w 1100295"/>
                            <a:gd name="connsiteY6" fmla="*/ 1868993 h 2461846"/>
                            <a:gd name="connsiteX7" fmla="*/ 165798 w 1100295"/>
                            <a:gd name="connsiteY7" fmla="*/ 1818752 h 2461846"/>
                            <a:gd name="connsiteX8" fmla="*/ 195943 w 1100295"/>
                            <a:gd name="connsiteY8" fmla="*/ 1733341 h 2461846"/>
                            <a:gd name="connsiteX9" fmla="*/ 241161 w 1100295"/>
                            <a:gd name="connsiteY9" fmla="*/ 1723292 h 2461846"/>
                            <a:gd name="connsiteX10" fmla="*/ 246185 w 1100295"/>
                            <a:gd name="connsiteY10" fmla="*/ 1678075 h 2461846"/>
                            <a:gd name="connsiteX11" fmla="*/ 276330 w 1100295"/>
                            <a:gd name="connsiteY11" fmla="*/ 1642905 h 2461846"/>
                            <a:gd name="connsiteX12" fmla="*/ 246185 w 1100295"/>
                            <a:gd name="connsiteY12" fmla="*/ 1587640 h 2461846"/>
                            <a:gd name="connsiteX13" fmla="*/ 185895 w 1100295"/>
                            <a:gd name="connsiteY13" fmla="*/ 1547446 h 2461846"/>
                            <a:gd name="connsiteX14" fmla="*/ 135653 w 1100295"/>
                            <a:gd name="connsiteY14" fmla="*/ 1441938 h 2461846"/>
                            <a:gd name="connsiteX15" fmla="*/ 80387 w 1100295"/>
                            <a:gd name="connsiteY15" fmla="*/ 1441938 h 2461846"/>
                            <a:gd name="connsiteX16" fmla="*/ 0 w 1100295"/>
                            <a:gd name="connsiteY16" fmla="*/ 1321358 h 2461846"/>
                            <a:gd name="connsiteX17" fmla="*/ 20097 w 1100295"/>
                            <a:gd name="connsiteY17" fmla="*/ 1256044 h 2461846"/>
                            <a:gd name="connsiteX18" fmla="*/ 135653 w 1100295"/>
                            <a:gd name="connsiteY18" fmla="*/ 1190730 h 2461846"/>
                            <a:gd name="connsiteX19" fmla="*/ 120580 w 1100295"/>
                            <a:gd name="connsiteY19" fmla="*/ 1135464 h 2461846"/>
                            <a:gd name="connsiteX20" fmla="*/ 95459 w 1100295"/>
                            <a:gd name="connsiteY20" fmla="*/ 1135464 h 2461846"/>
                            <a:gd name="connsiteX21" fmla="*/ 105508 w 1100295"/>
                            <a:gd name="connsiteY21" fmla="*/ 999811 h 2461846"/>
                            <a:gd name="connsiteX22" fmla="*/ 160774 w 1100295"/>
                            <a:gd name="connsiteY22" fmla="*/ 989763 h 2461846"/>
                            <a:gd name="connsiteX23" fmla="*/ 205991 w 1100295"/>
                            <a:gd name="connsiteY23" fmla="*/ 984738 h 2461846"/>
                            <a:gd name="connsiteX24" fmla="*/ 291402 w 1100295"/>
                            <a:gd name="connsiteY24" fmla="*/ 859134 h 2461846"/>
                            <a:gd name="connsiteX25" fmla="*/ 336620 w 1100295"/>
                            <a:gd name="connsiteY25" fmla="*/ 849086 h 2461846"/>
                            <a:gd name="connsiteX26" fmla="*/ 321547 w 1100295"/>
                            <a:gd name="connsiteY26" fmla="*/ 823965 h 2461846"/>
                            <a:gd name="connsiteX27" fmla="*/ 417007 w 1100295"/>
                            <a:gd name="connsiteY27" fmla="*/ 678264 h 2461846"/>
                            <a:gd name="connsiteX28" fmla="*/ 487345 w 1100295"/>
                            <a:gd name="connsiteY28" fmla="*/ 653143 h 2461846"/>
                            <a:gd name="connsiteX29" fmla="*/ 487345 w 1100295"/>
                            <a:gd name="connsiteY29" fmla="*/ 592853 h 2461846"/>
                            <a:gd name="connsiteX30" fmla="*/ 437103 w 1100295"/>
                            <a:gd name="connsiteY30" fmla="*/ 562708 h 2461846"/>
                            <a:gd name="connsiteX31" fmla="*/ 417007 w 1100295"/>
                            <a:gd name="connsiteY31" fmla="*/ 517490 h 2461846"/>
                            <a:gd name="connsiteX32" fmla="*/ 437103 w 1100295"/>
                            <a:gd name="connsiteY32" fmla="*/ 447152 h 2461846"/>
                            <a:gd name="connsiteX33" fmla="*/ 482321 w 1100295"/>
                            <a:gd name="connsiteY33" fmla="*/ 422031 h 2461846"/>
                            <a:gd name="connsiteX34" fmla="*/ 472273 w 1100295"/>
                            <a:gd name="connsiteY34" fmla="*/ 281354 h 2461846"/>
                            <a:gd name="connsiteX35" fmla="*/ 437103 w 1100295"/>
                            <a:gd name="connsiteY35" fmla="*/ 251209 h 2461846"/>
                            <a:gd name="connsiteX36" fmla="*/ 361741 w 1100295"/>
                            <a:gd name="connsiteY36" fmla="*/ 40193 h 2461846"/>
                            <a:gd name="connsiteX37" fmla="*/ 462224 w 1100295"/>
                            <a:gd name="connsiteY37" fmla="*/ 65314 h 2461846"/>
                            <a:gd name="connsiteX38" fmla="*/ 668216 w 1100295"/>
                            <a:gd name="connsiteY38" fmla="*/ 0 h 24618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1100295" h="2461846">
                              <a:moveTo>
                                <a:pt x="668216" y="0"/>
                              </a:moveTo>
                              <a:lnTo>
                                <a:pt x="1100295" y="1155560"/>
                              </a:lnTo>
                              <a:lnTo>
                                <a:pt x="924448" y="1708220"/>
                              </a:lnTo>
                              <a:lnTo>
                                <a:pt x="557684" y="2461846"/>
                              </a:lnTo>
                              <a:lnTo>
                                <a:pt x="492369" y="2421653"/>
                              </a:lnTo>
                              <a:lnTo>
                                <a:pt x="371789" y="2170444"/>
                              </a:lnTo>
                              <a:lnTo>
                                <a:pt x="226088" y="1868993"/>
                              </a:lnTo>
                              <a:lnTo>
                                <a:pt x="165798" y="1818752"/>
                              </a:lnTo>
                              <a:lnTo>
                                <a:pt x="195943" y="1733341"/>
                              </a:lnTo>
                              <a:lnTo>
                                <a:pt x="241161" y="1723292"/>
                              </a:lnTo>
                              <a:lnTo>
                                <a:pt x="246185" y="1678075"/>
                              </a:lnTo>
                              <a:lnTo>
                                <a:pt x="276330" y="1642905"/>
                              </a:lnTo>
                              <a:lnTo>
                                <a:pt x="246185" y="1587640"/>
                              </a:lnTo>
                              <a:lnTo>
                                <a:pt x="185895" y="1547446"/>
                              </a:lnTo>
                              <a:lnTo>
                                <a:pt x="135653" y="1441938"/>
                              </a:lnTo>
                              <a:lnTo>
                                <a:pt x="80387" y="1441938"/>
                              </a:lnTo>
                              <a:lnTo>
                                <a:pt x="0" y="1321358"/>
                              </a:lnTo>
                              <a:lnTo>
                                <a:pt x="20097" y="1256044"/>
                              </a:lnTo>
                              <a:lnTo>
                                <a:pt x="135653" y="1190730"/>
                              </a:lnTo>
                              <a:lnTo>
                                <a:pt x="120580" y="1135464"/>
                              </a:lnTo>
                              <a:lnTo>
                                <a:pt x="95459" y="1135464"/>
                              </a:lnTo>
                              <a:lnTo>
                                <a:pt x="105508" y="999811"/>
                              </a:lnTo>
                              <a:lnTo>
                                <a:pt x="160774" y="989763"/>
                              </a:lnTo>
                              <a:lnTo>
                                <a:pt x="205991" y="984738"/>
                              </a:lnTo>
                              <a:lnTo>
                                <a:pt x="291402" y="859134"/>
                              </a:lnTo>
                              <a:lnTo>
                                <a:pt x="336620" y="849086"/>
                              </a:lnTo>
                              <a:lnTo>
                                <a:pt x="321547" y="823965"/>
                              </a:lnTo>
                              <a:lnTo>
                                <a:pt x="417007" y="678264"/>
                              </a:lnTo>
                              <a:lnTo>
                                <a:pt x="487345" y="653143"/>
                              </a:lnTo>
                              <a:lnTo>
                                <a:pt x="487345" y="592853"/>
                              </a:lnTo>
                              <a:lnTo>
                                <a:pt x="437103" y="562708"/>
                              </a:lnTo>
                              <a:lnTo>
                                <a:pt x="417007" y="517490"/>
                              </a:lnTo>
                              <a:lnTo>
                                <a:pt x="437103" y="447152"/>
                              </a:lnTo>
                              <a:lnTo>
                                <a:pt x="482321" y="422031"/>
                              </a:lnTo>
                              <a:lnTo>
                                <a:pt x="472273" y="281354"/>
                              </a:lnTo>
                              <a:lnTo>
                                <a:pt x="437103" y="251209"/>
                              </a:lnTo>
                              <a:lnTo>
                                <a:pt x="361741" y="40193"/>
                              </a:lnTo>
                              <a:lnTo>
                                <a:pt x="462224" y="65314"/>
                              </a:lnTo>
                              <a:lnTo>
                                <a:pt x="668216" y="0"/>
                              </a:lnTo>
                              <a:close/>
                            </a:path>
                          </a:pathLst>
                        </a:custGeom>
                        <a:solidFill>
                          <a:srgbClr val="FFFF00">
                            <a:alpha val="38000"/>
                          </a:srgb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9014AA6" id="Freeform: Shape 7840" o:spid="_x0000_s1026" style="position:absolute;margin-left:277.65pt;margin-top:121.7pt;width:86.65pt;height:193.85pt;z-index:251617792;visibility:visible;mso-wrap-style:square;mso-wrap-distance-left:9pt;mso-wrap-distance-top:0;mso-wrap-distance-right:9pt;mso-wrap-distance-bottom:0;mso-position-horizontal:absolute;mso-position-horizontal-relative:text;mso-position-vertical:absolute;mso-position-vertical-relative:text;v-text-anchor:middle" coordsize="1100295,24618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" path="m668216,r432079,1155560l924448,1708220,557684,2461846r-65315,-40193l371789,2170444,226088,1868993r-60290,-50241l195943,1733341r45218,-10049l246185,1678075r30145,-35170l246185,1587640r-60290,-40194l135653,1441938r-55266,l,1321358r20097,-65314l135653,1190730r-15073,-55266l95459,1135464,105508,999811r55266,-10048l205991,984738,291402,859134r45218,-10048l321547,823965,417007,678264r70338,-25121l487345,592853,437103,562708,417007,517490r20096,-70338l482321,422031,472273,281354,437103,251209,361741,40193,462224,65314,668216,xe" fillcolor="yellow" strokecolor="black [3213]" strokeweight="2pt">
                <v:fill opacity="24929f"/>
                <v:path arrowok="t" o:connecttype="custom" o:connectlocs="668216,0;1100295,1155560;924448,1708220;557684,2461846;492369,2421653;371789,2170444;226088,1868993;165798,1818752;195943,1733341;241161,1723292;246185,1678075;276330,1642905;246185,1587640;185895,1547446;135653,1441938;80387,1441938;0,1321358;20097,1256044;135653,1190730;120580,1135464;95459,1135464;105508,999811;160774,989763;205991,984738;291402,859134;336620,849086;321547,823965;417007,678264;487345,653143;487345,592853;437103,562708;417007,517490;437103,447152;482321,422031;472273,281354;437103,251209;361741,40193;462224,65314;668216,0" o:connectangles="0,0,0,0,0,0,0,0,0,0,0,0,0,0,0,0,0,0,0,0,0,0,0,0,0,0,0,0,0,0,0,0,0,0,0,0,0,0,0"/>
              </v:shape>
            </w:pict>
          </mc:Fallback>
        </mc:AlternateContent>
      </w:r>
      <w:r w:rsidR="00BD353C">
        <w:rPr>
          <w:noProof/>
        </w:rPr>
        <w:drawing>
          <wp:inline distT="0" distB="0" distL="0" distR="0" wp14:anchorId="4BA1214D" wp14:editId="27F3B776">
            <wp:extent cx="8289290" cy="5343525"/>
            <wp:effectExtent l="0" t="0" r="0" b="9525"/>
            <wp:docPr id="10" name="Picture 10">
              <a:hlinkClick xmlns:a="http://schemas.openxmlformats.org/drawingml/2006/main" r:id="rId37"/>
            </wp:docPr>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rotWithShape="1">
                    <a:blip r:embed="rId38"/>
                    <a:srcRect t="2718" b="1976"/>
                    <a:stretch/>
                  </pic:blipFill>
                  <pic:spPr bwMode="auto">
                    <a:xfrm>
                      <a:off x="0" y="0"/>
                      <a:ext cx="8305344" cy="5353874"/>
                    </a:xfrm>
                    <a:prstGeom prst="rect">
                      <a:avLst/>
                    </a:prstGeom>
                    <a:ln>
                      <a:noFill/>
                    </a:ln>
                    <a:extLst>
                      <a:ext uri="{53640926-AAD7-44D8-BBD7-CCE9431645EC}">
                        <a14:shadowObscured xmlns:a14="http://schemas.microsoft.com/office/drawing/2010/main"/>
                      </a:ext>
                    </a:extLst>
                  </pic:spPr>
                </pic:pic>
              </a:graphicData>
            </a:graphic>
          </wp:inline>
        </w:drawing>
      </w:r>
      <w:r w:rsidR="00BD353C" w:rsidRPr="00FD5419">
        <w:rPr>
          <w:b/>
          <w:sz w:val="22"/>
        </w:rPr>
        <w:t xml:space="preserve">Figure A-3: Subwatershed Impervious Surface Map </w:t>
      </w:r>
    </w:p>
    <w:p w14:paraId="58609065" w14:textId="77777777" w:rsidR="00FD5419" w:rsidRPr="00FD5419" w:rsidRDefault="00BD353C" w:rsidP="008013EB">
      <w:pPr>
        <w:pStyle w:val="map-table-title"/>
        <w:spacing w:after="0"/>
        <w:jc w:val="center"/>
        <w:rPr>
          <w:rFonts w:ascii="Calibri" w:hAnsi="Calibri"/>
          <w:bCs/>
          <w:i/>
          <w:sz w:val="20"/>
          <w:szCs w:val="20"/>
          <w:shd w:val="clear" w:color="auto" w:fill="FFFFFF"/>
        </w:rPr>
        <w:sectPr w:rsidR="00FD5419" w:rsidRPr="00FD5419" w:rsidSect="00541856">
          <w:pgSz w:w="15840" w:h="12240" w:orient="landscape"/>
          <w:pgMar w:top="1296" w:right="1296" w:bottom="1296" w:left="1296" w:header="720" w:footer="720" w:gutter="0"/>
          <w:cols w:space="720"/>
          <w:docGrid w:linePitch="360"/>
        </w:sectPr>
      </w:pPr>
      <w:r w:rsidRPr="00FD5419">
        <w:rPr>
          <w:i/>
          <w:sz w:val="22"/>
        </w:rPr>
        <w:t>(MassGIS, 2007; MassGIS 2009a; MassGIS, 1999; MassGIS, 2001; USGS, 2016)</w:t>
      </w:r>
    </w:p>
    <w:p w14:paraId="0B9064E3" w14:textId="30E76D51" w:rsidR="006D6420" w:rsidRDefault="00BD353C" w:rsidP="009A0B0A">
      <w:pPr>
        <w:pStyle w:val="Heading2"/>
        <w:rPr>
          <w:shd w:val="clear" w:color="auto" w:fill="FFFFFF"/>
        </w:rPr>
      </w:pPr>
      <w:bookmarkStart w:id="58" w:name="_Toc2175009"/>
      <w:r>
        <w:rPr>
          <w:shd w:val="clear" w:color="auto" w:fill="FFFFFF"/>
        </w:rPr>
        <w:lastRenderedPageBreak/>
        <w:t>Pollutant Loading</w:t>
      </w:r>
      <w:bookmarkEnd w:id="58"/>
    </w:p>
    <w:p w14:paraId="3D7B050C" w14:textId="77777777" w:rsidR="006D6420" w:rsidRPr="00BA25BC" w:rsidRDefault="00BD353C" w:rsidP="009A0B0A">
      <w:pPr>
        <w:rPr>
          <w:shd w:val="clear" w:color="auto" w:fill="FFFFFF"/>
        </w:rPr>
      </w:pPr>
      <w:r w:rsidRPr="00BA25BC">
        <w:rPr>
          <w:shd w:val="clear" w:color="auto" w:fill="FFFFFF"/>
        </w:rPr>
        <w:t>The land use data (MassGIS, 2009b) was intersected with impervious cover data (MassGIS, 2009a) and United States Department of Agriculture (USDA) Natural Resources Conservation Service (NRCS) soils data (USDA NRCS and MassGIS, 2012) to create a combined land use/land cover grid. The grid was used to sum the total area of each unique land use/land cover type.</w:t>
      </w:r>
    </w:p>
    <w:p w14:paraId="337D7A1F" w14:textId="77777777" w:rsidR="006D6420" w:rsidRPr="00BA25BC" w:rsidRDefault="00BD353C" w:rsidP="009A0B0A">
      <w:pPr>
        <w:rPr>
          <w:shd w:val="clear" w:color="auto" w:fill="FFFFFF"/>
        </w:rPr>
      </w:pPr>
      <w:r w:rsidRPr="00BA25BC">
        <w:rPr>
          <w:shd w:val="clear" w:color="auto" w:fill="FFFFFF"/>
        </w:rPr>
        <w:t>The amount of DCIA was estimated using the Sutherland equations as described above and any reduction in impervious area due to disconnection (i.e., the area difference between TIA and DCIA) was assigned to the pervious D soil category for that land use to simulate that some infiltration will likely occur after runoff from disconnected impervious surfaces passes over pervious surfaces.</w:t>
      </w:r>
    </w:p>
    <w:p w14:paraId="6FC2CC27" w14:textId="1A9C5B19" w:rsidR="006D6420" w:rsidRPr="00BA25BC" w:rsidRDefault="00BD353C" w:rsidP="009A0B0A">
      <w:pPr>
        <w:rPr>
          <w:shd w:val="clear" w:color="auto" w:fill="FFFFFF"/>
        </w:rPr>
      </w:pPr>
      <w:r w:rsidRPr="00BA25BC">
        <w:rPr>
          <w:shd w:val="clear" w:color="auto" w:fill="FFFFFF"/>
        </w:rPr>
        <w:t xml:space="preserve">Pollutant loading for key nonpoint source pollutants in the </w:t>
      </w:r>
      <w:r w:rsidR="00DF0354">
        <w:rPr>
          <w:shd w:val="clear" w:color="auto" w:fill="FFFFFF"/>
        </w:rPr>
        <w:t>subwatershed</w:t>
      </w:r>
      <w:r w:rsidR="00DF0354" w:rsidRPr="00BA25BC">
        <w:rPr>
          <w:shd w:val="clear" w:color="auto" w:fill="FFFFFF"/>
        </w:rPr>
        <w:t xml:space="preserve"> </w:t>
      </w:r>
      <w:r w:rsidRPr="00BA25BC">
        <w:rPr>
          <w:shd w:val="clear" w:color="auto" w:fill="FFFFFF"/>
        </w:rPr>
        <w:t xml:space="preserve">area was estimated by multiplying each land use/cover type area by its pollutant load export rate (PLER). The PLERs are an estimate of the annual total pollutant load exported via stormwater from a given unit area of a particular land cover type. The PLER values for TN, TP and TSS were obtained from USEPA (Voorhees, 2016b) (see documentation provided in Appendix </w:t>
      </w:r>
      <w:r w:rsidR="00191BBE">
        <w:rPr>
          <w:shd w:val="clear" w:color="auto" w:fill="FFFFFF"/>
        </w:rPr>
        <w:t>C</w:t>
      </w:r>
      <w:r w:rsidRPr="00BA25BC">
        <w:rPr>
          <w:shd w:val="clear" w:color="auto" w:fill="FFFFFF"/>
        </w:rPr>
        <w:t>) as follows:</w:t>
      </w:r>
    </w:p>
    <w:p w14:paraId="1F1EECA8" w14:textId="77777777" w:rsidR="006D6420" w:rsidRPr="00BA25BC" w:rsidRDefault="00BD353C" w:rsidP="009A0B0A">
      <w:pPr>
        <w:spacing w:after="120"/>
        <w:jc w:val="center"/>
        <w:rPr>
          <w:rFonts w:ascii="Calibri" w:hAnsi="Calibri"/>
          <w:bCs/>
          <w:sz w:val="28"/>
          <w:szCs w:val="24"/>
          <w:shd w:val="clear" w:color="auto" w:fill="FFFFFF"/>
        </w:rPr>
      </w:pPr>
      <w:r w:rsidRPr="00BA25BC">
        <w:rPr>
          <w:rFonts w:ascii="Calibri" w:hAnsi="Calibri"/>
          <w:i/>
          <w:iCs/>
          <w:color w:val="000000"/>
          <w:sz w:val="28"/>
          <w:szCs w:val="24"/>
          <w:shd w:val="clear" w:color="auto" w:fill="FFFFFF"/>
        </w:rPr>
        <w:t>L</w:t>
      </w:r>
      <w:r w:rsidRPr="00BA25BC">
        <w:rPr>
          <w:rFonts w:ascii="Calibri" w:hAnsi="Calibri"/>
          <w:i/>
          <w:iCs/>
          <w:color w:val="000000"/>
          <w:sz w:val="28"/>
          <w:szCs w:val="24"/>
          <w:shd w:val="clear" w:color="auto" w:fill="FFFFFF"/>
          <w:vertAlign w:val="subscript"/>
        </w:rPr>
        <w:t>n</w:t>
      </w:r>
      <w:r w:rsidRPr="00BA25BC">
        <w:rPr>
          <w:rStyle w:val="apple-converted-space"/>
          <w:rFonts w:ascii="Calibri" w:hAnsi="Calibri"/>
          <w:i/>
          <w:iCs/>
          <w:color w:val="000000"/>
          <w:sz w:val="28"/>
          <w:szCs w:val="24"/>
          <w:shd w:val="clear" w:color="auto" w:fill="FFFFFF"/>
        </w:rPr>
        <w:t> </w:t>
      </w:r>
      <w:r w:rsidRPr="00BA25BC">
        <w:rPr>
          <w:rFonts w:ascii="Calibri" w:hAnsi="Calibri"/>
          <w:i/>
          <w:iCs/>
          <w:color w:val="000000"/>
          <w:sz w:val="28"/>
          <w:szCs w:val="24"/>
          <w:shd w:val="clear" w:color="auto" w:fill="FFFFFF"/>
        </w:rPr>
        <w:t>= A</w:t>
      </w:r>
      <w:r w:rsidRPr="00BA25BC">
        <w:rPr>
          <w:rFonts w:ascii="Calibri" w:hAnsi="Calibri"/>
          <w:i/>
          <w:iCs/>
          <w:color w:val="000000"/>
          <w:sz w:val="28"/>
          <w:szCs w:val="24"/>
          <w:shd w:val="clear" w:color="auto" w:fill="FFFFFF"/>
          <w:vertAlign w:val="subscript"/>
        </w:rPr>
        <w:t>n</w:t>
      </w:r>
      <w:r w:rsidRPr="00BA25BC">
        <w:rPr>
          <w:rStyle w:val="apple-converted-space"/>
          <w:rFonts w:ascii="Calibri" w:hAnsi="Calibri"/>
          <w:i/>
          <w:iCs/>
          <w:color w:val="000000"/>
          <w:sz w:val="28"/>
          <w:szCs w:val="24"/>
          <w:shd w:val="clear" w:color="auto" w:fill="FFFFFF"/>
        </w:rPr>
        <w:t> </w:t>
      </w:r>
      <w:r w:rsidRPr="00BA25BC">
        <w:rPr>
          <w:rFonts w:ascii="Calibri" w:hAnsi="Calibri"/>
          <w:i/>
          <w:iCs/>
          <w:color w:val="000000"/>
          <w:sz w:val="28"/>
          <w:szCs w:val="24"/>
          <w:shd w:val="clear" w:color="auto" w:fill="FFFFFF"/>
        </w:rPr>
        <w:t>* P</w:t>
      </w:r>
      <w:r w:rsidRPr="00BA25BC">
        <w:rPr>
          <w:rFonts w:ascii="Calibri" w:hAnsi="Calibri"/>
          <w:i/>
          <w:iCs/>
          <w:color w:val="000000"/>
          <w:sz w:val="28"/>
          <w:szCs w:val="24"/>
          <w:shd w:val="clear" w:color="auto" w:fill="FFFFFF"/>
          <w:vertAlign w:val="subscript"/>
        </w:rPr>
        <w:t>n</w:t>
      </w:r>
    </w:p>
    <w:p w14:paraId="00699F82" w14:textId="26761137" w:rsidR="006D6420" w:rsidRDefault="00BD353C" w:rsidP="009A0B0A">
      <w:pPr>
        <w:spacing w:after="0"/>
        <w:jc w:val="center"/>
        <w:rPr>
          <w:rFonts w:ascii="Calibri" w:hAnsi="Calibri"/>
          <w:color w:val="000000"/>
          <w:szCs w:val="20"/>
          <w:shd w:val="clear" w:color="auto" w:fill="FFFFFF"/>
        </w:rPr>
      </w:pPr>
      <w:r w:rsidRPr="00BA25BC">
        <w:rPr>
          <w:rFonts w:ascii="Calibri" w:hAnsi="Calibri"/>
          <w:color w:val="000000"/>
          <w:szCs w:val="20"/>
          <w:shd w:val="clear" w:color="auto" w:fill="FFFFFF"/>
        </w:rPr>
        <w:t>Where</w:t>
      </w:r>
      <w:r w:rsidRPr="00BA25BC">
        <w:rPr>
          <w:rStyle w:val="apple-converted-space"/>
          <w:rFonts w:ascii="Calibri" w:hAnsi="Calibri"/>
          <w:color w:val="000000"/>
          <w:szCs w:val="20"/>
          <w:shd w:val="clear" w:color="auto" w:fill="FFFFFF"/>
        </w:rPr>
        <w:t> </w:t>
      </w:r>
      <w:r w:rsidRPr="00BA25BC">
        <w:rPr>
          <w:rFonts w:ascii="Calibri" w:hAnsi="Calibri"/>
          <w:i/>
          <w:iCs/>
          <w:color w:val="000000"/>
          <w:szCs w:val="20"/>
          <w:shd w:val="clear" w:color="auto" w:fill="FFFFFF"/>
        </w:rPr>
        <w:t>L</w:t>
      </w:r>
      <w:r w:rsidRPr="00BA25BC">
        <w:rPr>
          <w:rFonts w:ascii="Calibri" w:hAnsi="Calibri"/>
          <w:i/>
          <w:iCs/>
          <w:color w:val="000000"/>
          <w:szCs w:val="20"/>
          <w:shd w:val="clear" w:color="auto" w:fill="FFFFFF"/>
          <w:vertAlign w:val="subscript"/>
        </w:rPr>
        <w:t>n</w:t>
      </w:r>
      <w:r w:rsidRPr="00BA25BC">
        <w:rPr>
          <w:rStyle w:val="apple-converted-space"/>
          <w:rFonts w:ascii="Calibri" w:hAnsi="Calibri"/>
          <w:color w:val="000000"/>
          <w:szCs w:val="20"/>
          <w:shd w:val="clear" w:color="auto" w:fill="FFFFFF"/>
        </w:rPr>
        <w:t> </w:t>
      </w:r>
      <w:r w:rsidRPr="00BA25BC">
        <w:rPr>
          <w:rFonts w:ascii="Calibri" w:hAnsi="Calibri"/>
          <w:color w:val="000000"/>
          <w:szCs w:val="20"/>
          <w:shd w:val="clear" w:color="auto" w:fill="FFFFFF"/>
        </w:rPr>
        <w:t>= Loading of land use/cover type n (lb/yr);</w:t>
      </w:r>
      <w:r w:rsidRPr="00BA25BC">
        <w:rPr>
          <w:rStyle w:val="apple-converted-space"/>
          <w:rFonts w:ascii="Calibri" w:hAnsi="Calibri"/>
          <w:color w:val="000000"/>
          <w:szCs w:val="20"/>
          <w:shd w:val="clear" w:color="auto" w:fill="FFFFFF"/>
        </w:rPr>
        <w:t> </w:t>
      </w:r>
      <w:r w:rsidRPr="00BA25BC">
        <w:rPr>
          <w:rFonts w:ascii="Calibri" w:hAnsi="Calibri"/>
          <w:i/>
          <w:iCs/>
          <w:color w:val="000000"/>
          <w:szCs w:val="20"/>
          <w:shd w:val="clear" w:color="auto" w:fill="FFFFFF"/>
        </w:rPr>
        <w:t>A</w:t>
      </w:r>
      <w:r w:rsidRPr="00BA25BC">
        <w:rPr>
          <w:rFonts w:ascii="Calibri" w:hAnsi="Calibri"/>
          <w:i/>
          <w:iCs/>
          <w:color w:val="000000"/>
          <w:szCs w:val="20"/>
          <w:shd w:val="clear" w:color="auto" w:fill="FFFFFF"/>
          <w:vertAlign w:val="subscript"/>
        </w:rPr>
        <w:t>n</w:t>
      </w:r>
      <w:r w:rsidRPr="00BA25BC">
        <w:rPr>
          <w:rStyle w:val="apple-converted-space"/>
          <w:rFonts w:ascii="Calibri" w:hAnsi="Calibri"/>
          <w:color w:val="000000"/>
          <w:szCs w:val="20"/>
          <w:shd w:val="clear" w:color="auto" w:fill="FFFFFF"/>
        </w:rPr>
        <w:t> </w:t>
      </w:r>
      <w:r w:rsidRPr="00BA25BC">
        <w:rPr>
          <w:rFonts w:ascii="Calibri" w:hAnsi="Calibri"/>
          <w:color w:val="000000"/>
          <w:szCs w:val="20"/>
          <w:shd w:val="clear" w:color="auto" w:fill="FFFFFF"/>
        </w:rPr>
        <w:t>= area of land use/cover type n (acres);</w:t>
      </w:r>
      <w:r w:rsidRPr="00BA25BC">
        <w:rPr>
          <w:rStyle w:val="apple-converted-space"/>
          <w:rFonts w:ascii="Calibri" w:hAnsi="Calibri"/>
          <w:color w:val="000000"/>
          <w:szCs w:val="20"/>
          <w:shd w:val="clear" w:color="auto" w:fill="FFFFFF"/>
        </w:rPr>
        <w:t> </w:t>
      </w:r>
      <w:r w:rsidRPr="00BA25BC">
        <w:rPr>
          <w:rFonts w:ascii="Calibri" w:hAnsi="Calibri"/>
          <w:i/>
          <w:iCs/>
          <w:color w:val="000000"/>
          <w:szCs w:val="20"/>
          <w:shd w:val="clear" w:color="auto" w:fill="FFFFFF"/>
        </w:rPr>
        <w:t>P</w:t>
      </w:r>
      <w:r w:rsidRPr="00BA25BC">
        <w:rPr>
          <w:rFonts w:ascii="Calibri" w:hAnsi="Calibri"/>
          <w:i/>
          <w:iCs/>
          <w:color w:val="000000"/>
          <w:szCs w:val="20"/>
          <w:shd w:val="clear" w:color="auto" w:fill="FFFFFF"/>
          <w:vertAlign w:val="subscript"/>
        </w:rPr>
        <w:t>n</w:t>
      </w:r>
      <w:r w:rsidRPr="00BA25BC">
        <w:rPr>
          <w:rStyle w:val="apple-converted-space"/>
          <w:rFonts w:ascii="Calibri" w:hAnsi="Calibri"/>
          <w:color w:val="000000"/>
          <w:szCs w:val="20"/>
          <w:shd w:val="clear" w:color="auto" w:fill="FFFFFF"/>
        </w:rPr>
        <w:t> </w:t>
      </w:r>
      <w:r w:rsidRPr="00BA25BC">
        <w:rPr>
          <w:rFonts w:ascii="Calibri" w:hAnsi="Calibri"/>
          <w:color w:val="000000"/>
          <w:szCs w:val="20"/>
          <w:shd w:val="clear" w:color="auto" w:fill="FFFFFF"/>
        </w:rPr>
        <w:t>= pollutant load export rate of land use/cover type n (lb/acre/yr)</w:t>
      </w:r>
    </w:p>
    <w:p w14:paraId="1A7F202F" w14:textId="1A025D34" w:rsidR="00BA25BC" w:rsidRDefault="00BA25BC" w:rsidP="009A0B0A">
      <w:pPr>
        <w:spacing w:after="0"/>
        <w:jc w:val="center"/>
        <w:rPr>
          <w:rFonts w:ascii="Calibri" w:hAnsi="Calibri"/>
          <w:color w:val="000000"/>
          <w:szCs w:val="20"/>
          <w:shd w:val="clear" w:color="auto" w:fill="FFFFFF"/>
        </w:rPr>
      </w:pPr>
    </w:p>
    <w:p w14:paraId="0CBE708D" w14:textId="25C18AB7" w:rsidR="00BA25BC" w:rsidRPr="005F6F8B" w:rsidRDefault="00BA25BC" w:rsidP="009A0B0A">
      <w:pPr>
        <w:rPr>
          <w:shd w:val="clear" w:color="auto" w:fill="FFFFFF"/>
        </w:rPr>
      </w:pPr>
      <w:r>
        <w:rPr>
          <w:shd w:val="clear" w:color="auto" w:fill="FFFFFF"/>
        </w:rPr>
        <w:t>The estimated land</w:t>
      </w:r>
      <w:r w:rsidR="00CA6DBC">
        <w:rPr>
          <w:shd w:val="clear" w:color="auto" w:fill="FFFFFF"/>
        </w:rPr>
        <w:t xml:space="preserve"> </w:t>
      </w:r>
      <w:r>
        <w:rPr>
          <w:shd w:val="clear" w:color="auto" w:fill="FFFFFF"/>
        </w:rPr>
        <w:t>use</w:t>
      </w:r>
      <w:r w:rsidR="0050430E">
        <w:rPr>
          <w:shd w:val="clear" w:color="auto" w:fill="FFFFFF"/>
        </w:rPr>
        <w:t>-</w:t>
      </w:r>
      <w:r>
        <w:rPr>
          <w:shd w:val="clear" w:color="auto" w:fill="FFFFFF"/>
        </w:rPr>
        <w:t xml:space="preserve">based phosphorus to receiving waters within the </w:t>
      </w:r>
      <w:r w:rsidR="00DF0354">
        <w:rPr>
          <w:shd w:val="clear" w:color="auto" w:fill="FFFFFF"/>
        </w:rPr>
        <w:t xml:space="preserve">subwatershed </w:t>
      </w:r>
      <w:r>
        <w:rPr>
          <w:shd w:val="clear" w:color="auto" w:fill="FFFFFF"/>
        </w:rPr>
        <w:t xml:space="preserve">areas is </w:t>
      </w:r>
      <w:r w:rsidR="00D90B6D">
        <w:rPr>
          <w:shd w:val="clear" w:color="auto" w:fill="FFFFFF"/>
        </w:rPr>
        <w:t>850</w:t>
      </w:r>
      <w:r>
        <w:rPr>
          <w:shd w:val="clear" w:color="auto" w:fill="FFFFFF"/>
        </w:rPr>
        <w:t xml:space="preserve"> pounds per year, as presented by </w:t>
      </w:r>
      <w:r w:rsidRPr="0038146C">
        <w:rPr>
          <w:b/>
          <w:shd w:val="clear" w:color="auto" w:fill="FFFFFF"/>
        </w:rPr>
        <w:t>Table A-</w:t>
      </w:r>
      <w:r>
        <w:rPr>
          <w:b/>
          <w:shd w:val="clear" w:color="auto" w:fill="FFFFFF"/>
        </w:rPr>
        <w:t>9</w:t>
      </w:r>
      <w:r>
        <w:rPr>
          <w:shd w:val="clear" w:color="auto" w:fill="FFFFFF"/>
        </w:rPr>
        <w:t xml:space="preserve">. </w:t>
      </w:r>
      <w:r w:rsidR="00D90B6D">
        <w:rPr>
          <w:shd w:val="clear" w:color="auto" w:fill="FFFFFF"/>
        </w:rPr>
        <w:t>The largest contributor</w:t>
      </w:r>
      <w:r>
        <w:rPr>
          <w:shd w:val="clear" w:color="auto" w:fill="FFFFFF"/>
        </w:rPr>
        <w:t xml:space="preserve"> of the land</w:t>
      </w:r>
      <w:r w:rsidR="00CA6DBC">
        <w:rPr>
          <w:shd w:val="clear" w:color="auto" w:fill="FFFFFF"/>
        </w:rPr>
        <w:t xml:space="preserve"> </w:t>
      </w:r>
      <w:r>
        <w:rPr>
          <w:shd w:val="clear" w:color="auto" w:fill="FFFFFF"/>
        </w:rPr>
        <w:t>use</w:t>
      </w:r>
      <w:r w:rsidR="0050430E">
        <w:rPr>
          <w:shd w:val="clear" w:color="auto" w:fill="FFFFFF"/>
        </w:rPr>
        <w:t>-</w:t>
      </w:r>
      <w:r>
        <w:rPr>
          <w:shd w:val="clear" w:color="auto" w:fill="FFFFFF"/>
        </w:rPr>
        <w:t>based phosphorus load originat</w:t>
      </w:r>
      <w:r w:rsidR="00D90B6D">
        <w:rPr>
          <w:shd w:val="clear" w:color="auto" w:fill="FFFFFF"/>
        </w:rPr>
        <w:t>es</w:t>
      </w:r>
      <w:r>
        <w:rPr>
          <w:shd w:val="clear" w:color="auto" w:fill="FFFFFF"/>
        </w:rPr>
        <w:t xml:space="preserve"> from</w:t>
      </w:r>
      <w:r w:rsidR="00D90B6D">
        <w:rPr>
          <w:shd w:val="clear" w:color="auto" w:fill="FFFFFF"/>
        </w:rPr>
        <w:t xml:space="preserve"> areas designated as</w:t>
      </w:r>
      <w:r>
        <w:rPr>
          <w:shd w:val="clear" w:color="auto" w:fill="FFFFFF"/>
        </w:rPr>
        <w:t xml:space="preserve"> forested (2</w:t>
      </w:r>
      <w:r w:rsidR="00D90B6D">
        <w:rPr>
          <w:shd w:val="clear" w:color="auto" w:fill="FFFFFF"/>
        </w:rPr>
        <w:t>7</w:t>
      </w:r>
      <w:r>
        <w:rPr>
          <w:shd w:val="clear" w:color="auto" w:fill="FFFFFF"/>
        </w:rPr>
        <w:t>%</w:t>
      </w:r>
      <w:r w:rsidR="00D90B6D">
        <w:rPr>
          <w:shd w:val="clear" w:color="auto" w:fill="FFFFFF"/>
        </w:rPr>
        <w:t xml:space="preserve"> of the total phosphorus load</w:t>
      </w:r>
      <w:r>
        <w:rPr>
          <w:shd w:val="clear" w:color="auto" w:fill="FFFFFF"/>
        </w:rPr>
        <w:t>). Phosphorus generated from forested areas is a result of natural process such as decomposition of leaf litter and other organic material and generally represent a “best case scenario” with regards to phosphorus loading, meaning that those portions of the watershed are unlikely to provide opportunities for nutrient load reductions through best management practices.</w:t>
      </w:r>
    </w:p>
    <w:p w14:paraId="2B4AF493" w14:textId="1E3CC9C7" w:rsidR="006D6420" w:rsidRDefault="00BD353C" w:rsidP="0066228A">
      <w:pPr>
        <w:spacing w:after="120"/>
        <w:jc w:val="center"/>
        <w:rPr>
          <w:rFonts w:ascii="Calibri" w:hAnsi="Calibri"/>
          <w:bCs/>
          <w:sz w:val="20"/>
          <w:szCs w:val="20"/>
          <w:shd w:val="clear" w:color="auto" w:fill="FFFFFF"/>
        </w:rPr>
      </w:pPr>
      <w:r>
        <w:rPr>
          <w:rFonts w:ascii="Calibri" w:hAnsi="Calibri"/>
          <w:b/>
          <w:bCs/>
          <w:color w:val="000000"/>
          <w:shd w:val="clear" w:color="auto" w:fill="FFFFFF"/>
        </w:rPr>
        <w:t>Table A-</w:t>
      </w:r>
      <w:r w:rsidR="00D90B6D">
        <w:rPr>
          <w:rFonts w:ascii="Calibri" w:hAnsi="Calibri"/>
          <w:b/>
          <w:bCs/>
          <w:color w:val="000000"/>
          <w:shd w:val="clear" w:color="auto" w:fill="FFFFFF"/>
        </w:rPr>
        <w:t>9</w:t>
      </w:r>
      <w:r>
        <w:rPr>
          <w:rFonts w:ascii="Calibri" w:hAnsi="Calibri"/>
          <w:b/>
          <w:bCs/>
          <w:color w:val="000000"/>
          <w:shd w:val="clear" w:color="auto" w:fill="FFFFFF"/>
        </w:rPr>
        <w:t>: Estimated Pollutant Loading for Key Nonpoint Source Pollutants</w:t>
      </w:r>
    </w:p>
    <w:tbl>
      <w:tblPr>
        <w:tblStyle w:val="TableGrid"/>
        <w:tblW w:w="3791" w:type="pct"/>
        <w:jc w:val="center"/>
        <w:tblCellMar>
          <w:top w:w="100" w:type="dxa"/>
          <w:left w:w="200" w:type="dxa"/>
          <w:bottom w:w="100" w:type="dxa"/>
        </w:tblCellMar>
        <w:tblLook w:val="04A0" w:firstRow="1" w:lastRow="0" w:firstColumn="1" w:lastColumn="0" w:noHBand="0" w:noVBand="1"/>
        <w:tblDescription w:val=""/>
      </w:tblPr>
      <w:tblGrid>
        <w:gridCol w:w="2912"/>
        <w:gridCol w:w="1552"/>
        <w:gridCol w:w="1466"/>
        <w:gridCol w:w="1619"/>
      </w:tblGrid>
      <w:tr w:rsidR="00400A05" w:rsidRPr="00400A05" w14:paraId="0111D0A2" w14:textId="77777777" w:rsidTr="00400A05">
        <w:trPr>
          <w:trHeight w:val="385"/>
          <w:jc w:val="center"/>
        </w:trPr>
        <w:tc>
          <w:tcPr>
            <w:tcW w:w="5000" w:type="pct"/>
            <w:gridSpan w:val="4"/>
            <w:shd w:val="clear" w:color="auto" w:fill="00B0F0"/>
            <w:vAlign w:val="center"/>
          </w:tcPr>
          <w:p w14:paraId="759570B5" w14:textId="77777777" w:rsidR="006D6420" w:rsidRPr="00400A05" w:rsidRDefault="00BD353C" w:rsidP="00400A05">
            <w:pPr>
              <w:pStyle w:val="col-header-style4"/>
              <w:jc w:val="center"/>
              <w:rPr>
                <w:rFonts w:cstheme="minorHAnsi"/>
                <w:color w:val="auto"/>
                <w:sz w:val="19"/>
                <w:szCs w:val="19"/>
              </w:rPr>
            </w:pPr>
            <w:bookmarkStart w:id="59" w:name="ELEMA_PLOADING_TBL"/>
            <w:r w:rsidRPr="00400A05">
              <w:rPr>
                <w:rFonts w:cstheme="minorHAnsi"/>
                <w:color w:val="auto"/>
                <w:sz w:val="19"/>
                <w:szCs w:val="19"/>
              </w:rPr>
              <w:t>MS4 Subwatershed #: FRANKLIN_01</w:t>
            </w:r>
          </w:p>
        </w:tc>
      </w:tr>
      <w:tr w:rsidR="00400A05" w:rsidRPr="00400A05" w14:paraId="469B90B6" w14:textId="77777777" w:rsidTr="00400A05">
        <w:tblPrEx>
          <w:tblCellMar>
            <w:top w:w="40" w:type="dxa"/>
            <w:left w:w="40" w:type="dxa"/>
            <w:bottom w:w="40" w:type="dxa"/>
            <w:right w:w="40" w:type="dxa"/>
          </w:tblCellMar>
        </w:tblPrEx>
        <w:trPr>
          <w:trHeight w:val="300"/>
          <w:jc w:val="center"/>
        </w:trPr>
        <w:tc>
          <w:tcPr>
            <w:tcW w:w="1929" w:type="pct"/>
            <w:vMerge w:val="restart"/>
            <w:shd w:val="clear" w:color="auto" w:fill="006686"/>
            <w:vAlign w:val="center"/>
          </w:tcPr>
          <w:p w14:paraId="237D9A84" w14:textId="77777777" w:rsidR="006D6420" w:rsidRPr="00400A05" w:rsidRDefault="00BD353C" w:rsidP="009A0B0A">
            <w:pPr>
              <w:pStyle w:val="col-header-style1"/>
              <w:rPr>
                <w:rFonts w:cstheme="minorHAnsi"/>
                <w:color w:val="FFFFFF" w:themeColor="background1"/>
                <w:sz w:val="19"/>
                <w:szCs w:val="19"/>
              </w:rPr>
            </w:pPr>
            <w:r w:rsidRPr="00400A05">
              <w:rPr>
                <w:rFonts w:cstheme="minorHAnsi"/>
                <w:color w:val="FFFFFF" w:themeColor="background1"/>
                <w:sz w:val="19"/>
                <w:szCs w:val="19"/>
              </w:rPr>
              <w:t>Land Use Type</w:t>
            </w:r>
          </w:p>
        </w:tc>
        <w:tc>
          <w:tcPr>
            <w:tcW w:w="3071" w:type="pct"/>
            <w:gridSpan w:val="3"/>
            <w:shd w:val="clear" w:color="auto" w:fill="006686"/>
            <w:vAlign w:val="center"/>
          </w:tcPr>
          <w:p w14:paraId="249D6E42" w14:textId="77777777" w:rsidR="006D6420" w:rsidRPr="00400A05" w:rsidRDefault="00BD353C" w:rsidP="009A0B0A">
            <w:pPr>
              <w:pStyle w:val="col-header-style1"/>
              <w:rPr>
                <w:rFonts w:cstheme="minorHAnsi"/>
                <w:color w:val="FFFFFF" w:themeColor="background1"/>
                <w:sz w:val="19"/>
                <w:szCs w:val="19"/>
              </w:rPr>
            </w:pPr>
            <w:r w:rsidRPr="00400A05">
              <w:rPr>
                <w:rFonts w:cstheme="minorHAnsi"/>
                <w:color w:val="FFFFFF" w:themeColor="background1"/>
                <w:sz w:val="19"/>
                <w:szCs w:val="19"/>
              </w:rPr>
              <w:t>Pollutant Loading</w:t>
            </w:r>
            <w:r w:rsidRPr="00400A05">
              <w:rPr>
                <w:rFonts w:cstheme="minorHAnsi"/>
                <w:color w:val="FFFFFF" w:themeColor="background1"/>
                <w:sz w:val="19"/>
                <w:szCs w:val="19"/>
                <w:vertAlign w:val="superscript"/>
              </w:rPr>
              <w:t>1</w:t>
            </w:r>
          </w:p>
        </w:tc>
      </w:tr>
      <w:tr w:rsidR="00400A05" w:rsidRPr="00400A05" w14:paraId="1BD14FBA" w14:textId="77777777" w:rsidTr="00400A05">
        <w:tblPrEx>
          <w:tblCellMar>
            <w:top w:w="40" w:type="dxa"/>
            <w:left w:w="40" w:type="dxa"/>
            <w:bottom w:w="40" w:type="dxa"/>
            <w:right w:w="40" w:type="dxa"/>
          </w:tblCellMar>
        </w:tblPrEx>
        <w:trPr>
          <w:trHeight w:val="300"/>
          <w:jc w:val="center"/>
        </w:trPr>
        <w:tc>
          <w:tcPr>
            <w:tcW w:w="1929" w:type="pct"/>
            <w:vMerge/>
          </w:tcPr>
          <w:p w14:paraId="590B7730" w14:textId="77777777" w:rsidR="006D6420" w:rsidRPr="00400A05" w:rsidRDefault="006D6420" w:rsidP="009A0B0A">
            <w:pPr>
              <w:rPr>
                <w:rFonts w:cstheme="minorHAnsi"/>
                <w:sz w:val="19"/>
                <w:szCs w:val="19"/>
              </w:rPr>
            </w:pPr>
          </w:p>
        </w:tc>
        <w:tc>
          <w:tcPr>
            <w:tcW w:w="1028" w:type="pct"/>
            <w:shd w:val="clear" w:color="auto" w:fill="80C4D6"/>
            <w:vAlign w:val="center"/>
          </w:tcPr>
          <w:p w14:paraId="594E35F5" w14:textId="77777777" w:rsidR="0066228A" w:rsidRPr="00400A05" w:rsidRDefault="00BD353C" w:rsidP="009A0B0A">
            <w:pPr>
              <w:pStyle w:val="col-header-style1"/>
              <w:rPr>
                <w:rFonts w:cstheme="minorHAnsi"/>
                <w:color w:val="auto"/>
                <w:sz w:val="19"/>
                <w:szCs w:val="19"/>
              </w:rPr>
            </w:pPr>
            <w:r w:rsidRPr="00400A05">
              <w:rPr>
                <w:rFonts w:cstheme="minorHAnsi"/>
                <w:color w:val="auto"/>
                <w:sz w:val="19"/>
                <w:szCs w:val="19"/>
              </w:rPr>
              <w:t>Total</w:t>
            </w:r>
          </w:p>
          <w:p w14:paraId="3D1A2886" w14:textId="77777777" w:rsidR="0066228A" w:rsidRPr="00400A05" w:rsidRDefault="00BD353C" w:rsidP="009A0B0A">
            <w:pPr>
              <w:pStyle w:val="col-header-style1"/>
              <w:rPr>
                <w:rFonts w:cstheme="minorHAnsi"/>
                <w:color w:val="auto"/>
                <w:sz w:val="19"/>
                <w:szCs w:val="19"/>
              </w:rPr>
            </w:pPr>
            <w:r w:rsidRPr="00400A05">
              <w:rPr>
                <w:rFonts w:cstheme="minorHAnsi"/>
                <w:color w:val="auto"/>
                <w:sz w:val="19"/>
                <w:szCs w:val="19"/>
              </w:rPr>
              <w:t>Phosphorus (TP)</w:t>
            </w:r>
          </w:p>
          <w:p w14:paraId="27E83F29" w14:textId="2878CB40" w:rsidR="006D6420" w:rsidRPr="00400A05" w:rsidRDefault="00BD353C" w:rsidP="009A0B0A">
            <w:pPr>
              <w:pStyle w:val="col-header-style1"/>
              <w:rPr>
                <w:rFonts w:cstheme="minorHAnsi"/>
                <w:color w:val="auto"/>
                <w:sz w:val="19"/>
                <w:szCs w:val="19"/>
              </w:rPr>
            </w:pPr>
            <w:r w:rsidRPr="00400A05">
              <w:rPr>
                <w:rFonts w:cstheme="minorHAnsi"/>
                <w:color w:val="auto"/>
                <w:sz w:val="19"/>
                <w:szCs w:val="19"/>
              </w:rPr>
              <w:t>(lbs/yr)</w:t>
            </w:r>
          </w:p>
        </w:tc>
        <w:tc>
          <w:tcPr>
            <w:tcW w:w="971" w:type="pct"/>
            <w:shd w:val="clear" w:color="auto" w:fill="80C4D6"/>
            <w:vAlign w:val="center"/>
          </w:tcPr>
          <w:p w14:paraId="774682F9" w14:textId="77777777" w:rsidR="0066228A" w:rsidRPr="00400A05" w:rsidRDefault="00BD353C" w:rsidP="009A0B0A">
            <w:pPr>
              <w:pStyle w:val="col-header-style1"/>
              <w:rPr>
                <w:rFonts w:cstheme="minorHAnsi"/>
                <w:color w:val="auto"/>
                <w:sz w:val="19"/>
                <w:szCs w:val="19"/>
              </w:rPr>
            </w:pPr>
            <w:r w:rsidRPr="00400A05">
              <w:rPr>
                <w:rFonts w:cstheme="minorHAnsi"/>
                <w:color w:val="auto"/>
                <w:sz w:val="19"/>
                <w:szCs w:val="19"/>
              </w:rPr>
              <w:t>Total</w:t>
            </w:r>
          </w:p>
          <w:p w14:paraId="24F9DA49" w14:textId="77777777" w:rsidR="0066228A" w:rsidRPr="00400A05" w:rsidRDefault="00BD353C" w:rsidP="009A0B0A">
            <w:pPr>
              <w:pStyle w:val="col-header-style1"/>
              <w:rPr>
                <w:rFonts w:cstheme="minorHAnsi"/>
                <w:color w:val="auto"/>
                <w:sz w:val="19"/>
                <w:szCs w:val="19"/>
              </w:rPr>
            </w:pPr>
            <w:r w:rsidRPr="00400A05">
              <w:rPr>
                <w:rFonts w:cstheme="minorHAnsi"/>
                <w:color w:val="auto"/>
                <w:sz w:val="19"/>
                <w:szCs w:val="19"/>
              </w:rPr>
              <w:t>Nitrogen (TN)</w:t>
            </w:r>
          </w:p>
          <w:p w14:paraId="13CBCFC1" w14:textId="671B7F91" w:rsidR="006D6420" w:rsidRPr="00400A05" w:rsidRDefault="00BD353C" w:rsidP="009A0B0A">
            <w:pPr>
              <w:pStyle w:val="col-header-style1"/>
              <w:rPr>
                <w:rFonts w:cstheme="minorHAnsi"/>
                <w:color w:val="auto"/>
                <w:sz w:val="19"/>
                <w:szCs w:val="19"/>
              </w:rPr>
            </w:pPr>
            <w:r w:rsidRPr="00400A05">
              <w:rPr>
                <w:rFonts w:cstheme="minorHAnsi"/>
                <w:color w:val="auto"/>
                <w:sz w:val="19"/>
                <w:szCs w:val="19"/>
              </w:rPr>
              <w:t>(lbs/yr)</w:t>
            </w:r>
          </w:p>
        </w:tc>
        <w:tc>
          <w:tcPr>
            <w:tcW w:w="1072" w:type="pct"/>
            <w:shd w:val="clear" w:color="auto" w:fill="80C4D6"/>
            <w:vAlign w:val="center"/>
          </w:tcPr>
          <w:p w14:paraId="197E04C9" w14:textId="77777777" w:rsidR="0066228A" w:rsidRPr="00400A05" w:rsidRDefault="00BD353C" w:rsidP="009A0B0A">
            <w:pPr>
              <w:pStyle w:val="col-header-style1"/>
              <w:rPr>
                <w:rFonts w:cstheme="minorHAnsi"/>
                <w:color w:val="auto"/>
                <w:sz w:val="19"/>
                <w:szCs w:val="19"/>
              </w:rPr>
            </w:pPr>
            <w:r w:rsidRPr="00400A05">
              <w:rPr>
                <w:rFonts w:cstheme="minorHAnsi"/>
                <w:color w:val="auto"/>
                <w:sz w:val="19"/>
                <w:szCs w:val="19"/>
              </w:rPr>
              <w:t>Total</w:t>
            </w:r>
          </w:p>
          <w:p w14:paraId="5F0F98AD" w14:textId="77777777" w:rsidR="0066228A" w:rsidRPr="00400A05" w:rsidRDefault="00BD353C" w:rsidP="009A0B0A">
            <w:pPr>
              <w:pStyle w:val="col-header-style1"/>
              <w:rPr>
                <w:rFonts w:cstheme="minorHAnsi"/>
                <w:color w:val="auto"/>
                <w:sz w:val="19"/>
                <w:szCs w:val="19"/>
              </w:rPr>
            </w:pPr>
            <w:r w:rsidRPr="00400A05">
              <w:rPr>
                <w:rFonts w:cstheme="minorHAnsi"/>
                <w:color w:val="auto"/>
                <w:sz w:val="19"/>
                <w:szCs w:val="19"/>
              </w:rPr>
              <w:t>Suspended Solids (TSS)</w:t>
            </w:r>
          </w:p>
          <w:p w14:paraId="0CEDDA03" w14:textId="128A4F44" w:rsidR="006D6420" w:rsidRPr="00400A05" w:rsidRDefault="00BD353C" w:rsidP="009A0B0A">
            <w:pPr>
              <w:pStyle w:val="col-header-style1"/>
              <w:rPr>
                <w:rFonts w:cstheme="minorHAnsi"/>
                <w:color w:val="auto"/>
                <w:sz w:val="19"/>
                <w:szCs w:val="19"/>
              </w:rPr>
            </w:pPr>
            <w:r w:rsidRPr="00400A05">
              <w:rPr>
                <w:rFonts w:cstheme="minorHAnsi"/>
                <w:color w:val="auto"/>
                <w:sz w:val="19"/>
                <w:szCs w:val="19"/>
              </w:rPr>
              <w:t>(tons/yr)</w:t>
            </w:r>
          </w:p>
        </w:tc>
      </w:tr>
      <w:tr w:rsidR="00400A05" w:rsidRPr="00400A05" w14:paraId="7FA09848" w14:textId="77777777" w:rsidTr="00400A05">
        <w:tblPrEx>
          <w:tblCellMar>
            <w:top w:w="40" w:type="dxa"/>
            <w:left w:w="40" w:type="dxa"/>
            <w:bottom w:w="40" w:type="dxa"/>
            <w:right w:w="40" w:type="dxa"/>
          </w:tblCellMar>
        </w:tblPrEx>
        <w:trPr>
          <w:trHeight w:val="300"/>
          <w:jc w:val="center"/>
        </w:trPr>
        <w:tc>
          <w:tcPr>
            <w:tcW w:w="1929" w:type="pct"/>
            <w:shd w:val="clear" w:color="auto" w:fill="80C4D6"/>
            <w:vAlign w:val="center"/>
          </w:tcPr>
          <w:p w14:paraId="47EC539C" w14:textId="77777777" w:rsidR="006D6420" w:rsidRPr="00400A05" w:rsidRDefault="00BD353C" w:rsidP="009A0B0A">
            <w:pPr>
              <w:pStyle w:val="row-header-style1"/>
              <w:rPr>
                <w:rFonts w:cstheme="minorHAnsi"/>
                <w:color w:val="auto"/>
                <w:sz w:val="19"/>
                <w:szCs w:val="19"/>
              </w:rPr>
            </w:pPr>
            <w:r w:rsidRPr="00400A05">
              <w:rPr>
                <w:rFonts w:cstheme="minorHAnsi"/>
                <w:color w:val="auto"/>
                <w:sz w:val="19"/>
                <w:szCs w:val="19"/>
              </w:rPr>
              <w:t>Agriculture</w:t>
            </w:r>
          </w:p>
        </w:tc>
        <w:tc>
          <w:tcPr>
            <w:tcW w:w="1028" w:type="pct"/>
            <w:shd w:val="clear" w:color="auto" w:fill="DAEEF3"/>
            <w:vAlign w:val="center"/>
          </w:tcPr>
          <w:p w14:paraId="5050549F" w14:textId="77777777" w:rsidR="006D6420" w:rsidRPr="00400A05" w:rsidRDefault="00BD353C" w:rsidP="009A0B0A">
            <w:pPr>
              <w:pStyle w:val="col-data-style1"/>
              <w:jc w:val="center"/>
              <w:rPr>
                <w:rFonts w:cstheme="minorHAnsi"/>
                <w:color w:val="auto"/>
                <w:sz w:val="19"/>
                <w:szCs w:val="19"/>
              </w:rPr>
            </w:pPr>
            <w:r w:rsidRPr="00400A05">
              <w:rPr>
                <w:rFonts w:cstheme="minorHAnsi"/>
                <w:color w:val="auto"/>
                <w:sz w:val="19"/>
                <w:szCs w:val="19"/>
              </w:rPr>
              <w:t>40</w:t>
            </w:r>
          </w:p>
        </w:tc>
        <w:tc>
          <w:tcPr>
            <w:tcW w:w="971" w:type="pct"/>
            <w:shd w:val="clear" w:color="auto" w:fill="DAEEF3"/>
            <w:vAlign w:val="center"/>
          </w:tcPr>
          <w:p w14:paraId="34CB4682" w14:textId="77777777" w:rsidR="006D6420" w:rsidRPr="00400A05" w:rsidRDefault="00BD353C" w:rsidP="009A0B0A">
            <w:pPr>
              <w:pStyle w:val="col-data-style1"/>
              <w:jc w:val="center"/>
              <w:rPr>
                <w:rFonts w:cstheme="minorHAnsi"/>
                <w:color w:val="auto"/>
                <w:sz w:val="19"/>
                <w:szCs w:val="19"/>
              </w:rPr>
            </w:pPr>
            <w:r w:rsidRPr="00400A05">
              <w:rPr>
                <w:rFonts w:cstheme="minorHAnsi"/>
                <w:color w:val="auto"/>
                <w:sz w:val="19"/>
                <w:szCs w:val="19"/>
              </w:rPr>
              <w:t>242</w:t>
            </w:r>
          </w:p>
        </w:tc>
        <w:tc>
          <w:tcPr>
            <w:tcW w:w="1072" w:type="pct"/>
            <w:shd w:val="clear" w:color="auto" w:fill="DAEEF3"/>
            <w:vAlign w:val="center"/>
          </w:tcPr>
          <w:p w14:paraId="755CAE88" w14:textId="77777777" w:rsidR="006D6420" w:rsidRPr="00400A05" w:rsidRDefault="00BD353C" w:rsidP="009A0B0A">
            <w:pPr>
              <w:pStyle w:val="col-data-style1"/>
              <w:jc w:val="center"/>
              <w:rPr>
                <w:rFonts w:cstheme="minorHAnsi"/>
                <w:color w:val="auto"/>
                <w:sz w:val="19"/>
                <w:szCs w:val="19"/>
              </w:rPr>
            </w:pPr>
            <w:r w:rsidRPr="00400A05">
              <w:rPr>
                <w:rFonts w:cstheme="minorHAnsi"/>
                <w:color w:val="auto"/>
                <w:sz w:val="19"/>
                <w:szCs w:val="19"/>
              </w:rPr>
              <w:t>2.10</w:t>
            </w:r>
          </w:p>
        </w:tc>
      </w:tr>
      <w:tr w:rsidR="00400A05" w:rsidRPr="00400A05" w14:paraId="2B4B8ACA" w14:textId="77777777" w:rsidTr="00400A05">
        <w:tblPrEx>
          <w:tblCellMar>
            <w:top w:w="40" w:type="dxa"/>
            <w:left w:w="40" w:type="dxa"/>
            <w:bottom w:w="40" w:type="dxa"/>
            <w:right w:w="40" w:type="dxa"/>
          </w:tblCellMar>
        </w:tblPrEx>
        <w:trPr>
          <w:trHeight w:val="300"/>
          <w:jc w:val="center"/>
        </w:trPr>
        <w:tc>
          <w:tcPr>
            <w:tcW w:w="1929" w:type="pct"/>
            <w:shd w:val="clear" w:color="auto" w:fill="80C4D6"/>
            <w:vAlign w:val="center"/>
          </w:tcPr>
          <w:p w14:paraId="4EFEEC2E" w14:textId="77777777" w:rsidR="006D6420" w:rsidRPr="00400A05" w:rsidRDefault="00BD353C" w:rsidP="009A0B0A">
            <w:pPr>
              <w:pStyle w:val="row-header-style1"/>
              <w:rPr>
                <w:rFonts w:cstheme="minorHAnsi"/>
                <w:color w:val="auto"/>
                <w:sz w:val="19"/>
                <w:szCs w:val="19"/>
              </w:rPr>
            </w:pPr>
            <w:r w:rsidRPr="00400A05">
              <w:rPr>
                <w:rFonts w:cstheme="minorHAnsi"/>
                <w:color w:val="auto"/>
                <w:sz w:val="19"/>
                <w:szCs w:val="19"/>
              </w:rPr>
              <w:t>Commercial</w:t>
            </w:r>
          </w:p>
        </w:tc>
        <w:tc>
          <w:tcPr>
            <w:tcW w:w="1028" w:type="pct"/>
            <w:shd w:val="clear" w:color="auto" w:fill="DAEEF3"/>
            <w:vAlign w:val="center"/>
          </w:tcPr>
          <w:p w14:paraId="24B77B73" w14:textId="77777777" w:rsidR="006D6420" w:rsidRPr="00400A05" w:rsidRDefault="00BD353C" w:rsidP="009A0B0A">
            <w:pPr>
              <w:pStyle w:val="col-data-style1"/>
              <w:jc w:val="center"/>
              <w:rPr>
                <w:rFonts w:cstheme="minorHAnsi"/>
                <w:color w:val="auto"/>
                <w:sz w:val="19"/>
                <w:szCs w:val="19"/>
              </w:rPr>
            </w:pPr>
            <w:r w:rsidRPr="00400A05">
              <w:rPr>
                <w:rFonts w:cstheme="minorHAnsi"/>
                <w:color w:val="auto"/>
                <w:sz w:val="19"/>
                <w:szCs w:val="19"/>
              </w:rPr>
              <w:t>139</w:t>
            </w:r>
          </w:p>
        </w:tc>
        <w:tc>
          <w:tcPr>
            <w:tcW w:w="971" w:type="pct"/>
            <w:shd w:val="clear" w:color="auto" w:fill="DAEEF3"/>
            <w:vAlign w:val="center"/>
          </w:tcPr>
          <w:p w14:paraId="2E07C358" w14:textId="77777777" w:rsidR="006D6420" w:rsidRPr="00400A05" w:rsidRDefault="00BD353C" w:rsidP="009A0B0A">
            <w:pPr>
              <w:pStyle w:val="col-data-style1"/>
              <w:jc w:val="center"/>
              <w:rPr>
                <w:rFonts w:cstheme="minorHAnsi"/>
                <w:color w:val="auto"/>
                <w:sz w:val="19"/>
                <w:szCs w:val="19"/>
              </w:rPr>
            </w:pPr>
            <w:r w:rsidRPr="00400A05">
              <w:rPr>
                <w:rFonts w:cstheme="minorHAnsi"/>
                <w:color w:val="auto"/>
                <w:sz w:val="19"/>
                <w:szCs w:val="19"/>
              </w:rPr>
              <w:t>1,193</w:t>
            </w:r>
          </w:p>
        </w:tc>
        <w:tc>
          <w:tcPr>
            <w:tcW w:w="1072" w:type="pct"/>
            <w:shd w:val="clear" w:color="auto" w:fill="DAEEF3"/>
            <w:vAlign w:val="center"/>
          </w:tcPr>
          <w:p w14:paraId="7ADDD544" w14:textId="77777777" w:rsidR="006D6420" w:rsidRPr="00400A05" w:rsidRDefault="00BD353C" w:rsidP="009A0B0A">
            <w:pPr>
              <w:pStyle w:val="col-data-style1"/>
              <w:jc w:val="center"/>
              <w:rPr>
                <w:rFonts w:cstheme="minorHAnsi"/>
                <w:color w:val="auto"/>
                <w:sz w:val="19"/>
                <w:szCs w:val="19"/>
              </w:rPr>
            </w:pPr>
            <w:r w:rsidRPr="00400A05">
              <w:rPr>
                <w:rFonts w:cstheme="minorHAnsi"/>
                <w:color w:val="auto"/>
                <w:sz w:val="19"/>
                <w:szCs w:val="19"/>
              </w:rPr>
              <w:t>14.92</w:t>
            </w:r>
          </w:p>
        </w:tc>
      </w:tr>
      <w:tr w:rsidR="00400A05" w:rsidRPr="00400A05" w14:paraId="273594AD" w14:textId="77777777" w:rsidTr="00400A05">
        <w:tblPrEx>
          <w:tblCellMar>
            <w:top w:w="40" w:type="dxa"/>
            <w:left w:w="40" w:type="dxa"/>
            <w:bottom w:w="40" w:type="dxa"/>
            <w:right w:w="40" w:type="dxa"/>
          </w:tblCellMar>
        </w:tblPrEx>
        <w:trPr>
          <w:trHeight w:val="300"/>
          <w:jc w:val="center"/>
        </w:trPr>
        <w:tc>
          <w:tcPr>
            <w:tcW w:w="1929" w:type="pct"/>
            <w:shd w:val="clear" w:color="auto" w:fill="80C4D6"/>
            <w:vAlign w:val="center"/>
          </w:tcPr>
          <w:p w14:paraId="0C182F3E" w14:textId="77777777" w:rsidR="006D6420" w:rsidRPr="00400A05" w:rsidRDefault="00BD353C" w:rsidP="009A0B0A">
            <w:pPr>
              <w:pStyle w:val="row-header-style1"/>
              <w:rPr>
                <w:rFonts w:cstheme="minorHAnsi"/>
                <w:color w:val="auto"/>
                <w:sz w:val="19"/>
                <w:szCs w:val="19"/>
              </w:rPr>
            </w:pPr>
            <w:r w:rsidRPr="00400A05">
              <w:rPr>
                <w:rFonts w:cstheme="minorHAnsi"/>
                <w:color w:val="auto"/>
                <w:sz w:val="19"/>
                <w:szCs w:val="19"/>
              </w:rPr>
              <w:t>Forest</w:t>
            </w:r>
          </w:p>
        </w:tc>
        <w:tc>
          <w:tcPr>
            <w:tcW w:w="1028" w:type="pct"/>
            <w:shd w:val="clear" w:color="auto" w:fill="DAEEF3"/>
            <w:vAlign w:val="center"/>
          </w:tcPr>
          <w:p w14:paraId="16D9186B" w14:textId="77777777" w:rsidR="006D6420" w:rsidRPr="00400A05" w:rsidRDefault="00BD353C" w:rsidP="009A0B0A">
            <w:pPr>
              <w:pStyle w:val="col-data-style1"/>
              <w:jc w:val="center"/>
              <w:rPr>
                <w:rFonts w:cstheme="minorHAnsi"/>
                <w:color w:val="auto"/>
                <w:sz w:val="19"/>
                <w:szCs w:val="19"/>
              </w:rPr>
            </w:pPr>
            <w:r w:rsidRPr="00400A05">
              <w:rPr>
                <w:rFonts w:cstheme="minorHAnsi"/>
                <w:color w:val="auto"/>
                <w:sz w:val="19"/>
                <w:szCs w:val="19"/>
              </w:rPr>
              <w:t>226</w:t>
            </w:r>
          </w:p>
        </w:tc>
        <w:tc>
          <w:tcPr>
            <w:tcW w:w="971" w:type="pct"/>
            <w:shd w:val="clear" w:color="auto" w:fill="DAEEF3"/>
            <w:vAlign w:val="center"/>
          </w:tcPr>
          <w:p w14:paraId="218A91DF" w14:textId="77777777" w:rsidR="006D6420" w:rsidRPr="00400A05" w:rsidRDefault="00BD353C" w:rsidP="009A0B0A">
            <w:pPr>
              <w:pStyle w:val="col-data-style1"/>
              <w:jc w:val="center"/>
              <w:rPr>
                <w:rFonts w:cstheme="minorHAnsi"/>
                <w:color w:val="auto"/>
                <w:sz w:val="19"/>
                <w:szCs w:val="19"/>
              </w:rPr>
            </w:pPr>
            <w:r w:rsidRPr="00400A05">
              <w:rPr>
                <w:rFonts w:cstheme="minorHAnsi"/>
                <w:color w:val="auto"/>
                <w:sz w:val="19"/>
                <w:szCs w:val="19"/>
              </w:rPr>
              <w:t>1,184</w:t>
            </w:r>
          </w:p>
        </w:tc>
        <w:tc>
          <w:tcPr>
            <w:tcW w:w="1072" w:type="pct"/>
            <w:shd w:val="clear" w:color="auto" w:fill="DAEEF3"/>
            <w:vAlign w:val="center"/>
          </w:tcPr>
          <w:p w14:paraId="5C0AD90C" w14:textId="77777777" w:rsidR="006D6420" w:rsidRPr="00400A05" w:rsidRDefault="00BD353C" w:rsidP="009A0B0A">
            <w:pPr>
              <w:pStyle w:val="col-data-style1"/>
              <w:jc w:val="center"/>
              <w:rPr>
                <w:rFonts w:cstheme="minorHAnsi"/>
                <w:color w:val="auto"/>
                <w:sz w:val="19"/>
                <w:szCs w:val="19"/>
              </w:rPr>
            </w:pPr>
            <w:r w:rsidRPr="00400A05">
              <w:rPr>
                <w:rFonts w:cstheme="minorHAnsi"/>
                <w:color w:val="auto"/>
                <w:sz w:val="19"/>
                <w:szCs w:val="19"/>
              </w:rPr>
              <w:t>42.04</w:t>
            </w:r>
          </w:p>
        </w:tc>
      </w:tr>
      <w:tr w:rsidR="00400A05" w:rsidRPr="00400A05" w14:paraId="47D35369" w14:textId="77777777" w:rsidTr="00400A05">
        <w:tblPrEx>
          <w:tblCellMar>
            <w:top w:w="40" w:type="dxa"/>
            <w:left w:w="40" w:type="dxa"/>
            <w:bottom w:w="40" w:type="dxa"/>
            <w:right w:w="40" w:type="dxa"/>
          </w:tblCellMar>
        </w:tblPrEx>
        <w:trPr>
          <w:trHeight w:val="300"/>
          <w:jc w:val="center"/>
        </w:trPr>
        <w:tc>
          <w:tcPr>
            <w:tcW w:w="1929" w:type="pct"/>
            <w:shd w:val="clear" w:color="auto" w:fill="80C4D6"/>
            <w:vAlign w:val="center"/>
          </w:tcPr>
          <w:p w14:paraId="4D95793A" w14:textId="77777777" w:rsidR="006D6420" w:rsidRPr="00400A05" w:rsidRDefault="00BD353C" w:rsidP="009A0B0A">
            <w:pPr>
              <w:pStyle w:val="row-header-style1"/>
              <w:rPr>
                <w:rFonts w:cstheme="minorHAnsi"/>
                <w:color w:val="auto"/>
                <w:sz w:val="19"/>
                <w:szCs w:val="19"/>
              </w:rPr>
            </w:pPr>
            <w:r w:rsidRPr="00400A05">
              <w:rPr>
                <w:rFonts w:cstheme="minorHAnsi"/>
                <w:color w:val="auto"/>
                <w:sz w:val="19"/>
                <w:szCs w:val="19"/>
              </w:rPr>
              <w:t>High Density Residential</w:t>
            </w:r>
          </w:p>
        </w:tc>
        <w:tc>
          <w:tcPr>
            <w:tcW w:w="1028" w:type="pct"/>
            <w:shd w:val="clear" w:color="auto" w:fill="DAEEF3"/>
            <w:vAlign w:val="center"/>
          </w:tcPr>
          <w:p w14:paraId="7A5891BD" w14:textId="77777777" w:rsidR="006D6420" w:rsidRPr="00400A05" w:rsidRDefault="00BD353C" w:rsidP="009A0B0A">
            <w:pPr>
              <w:pStyle w:val="col-data-style1"/>
              <w:jc w:val="center"/>
              <w:rPr>
                <w:rFonts w:cstheme="minorHAnsi"/>
                <w:color w:val="auto"/>
                <w:sz w:val="19"/>
                <w:szCs w:val="19"/>
              </w:rPr>
            </w:pPr>
            <w:r w:rsidRPr="00400A05">
              <w:rPr>
                <w:rFonts w:cstheme="minorHAnsi"/>
                <w:color w:val="auto"/>
                <w:sz w:val="19"/>
                <w:szCs w:val="19"/>
              </w:rPr>
              <w:t>98</w:t>
            </w:r>
          </w:p>
        </w:tc>
        <w:tc>
          <w:tcPr>
            <w:tcW w:w="971" w:type="pct"/>
            <w:shd w:val="clear" w:color="auto" w:fill="DAEEF3"/>
            <w:vAlign w:val="center"/>
          </w:tcPr>
          <w:p w14:paraId="32DC008A" w14:textId="77777777" w:rsidR="006D6420" w:rsidRPr="00400A05" w:rsidRDefault="00BD353C" w:rsidP="009A0B0A">
            <w:pPr>
              <w:pStyle w:val="col-data-style1"/>
              <w:jc w:val="center"/>
              <w:rPr>
                <w:rFonts w:cstheme="minorHAnsi"/>
                <w:color w:val="auto"/>
                <w:sz w:val="19"/>
                <w:szCs w:val="19"/>
              </w:rPr>
            </w:pPr>
            <w:r w:rsidRPr="00400A05">
              <w:rPr>
                <w:rFonts w:cstheme="minorHAnsi"/>
                <w:color w:val="auto"/>
                <w:sz w:val="19"/>
                <w:szCs w:val="19"/>
              </w:rPr>
              <w:t>654</w:t>
            </w:r>
          </w:p>
        </w:tc>
        <w:tc>
          <w:tcPr>
            <w:tcW w:w="1072" w:type="pct"/>
            <w:shd w:val="clear" w:color="auto" w:fill="DAEEF3"/>
            <w:vAlign w:val="center"/>
          </w:tcPr>
          <w:p w14:paraId="3D0D71CB" w14:textId="77777777" w:rsidR="006D6420" w:rsidRPr="00400A05" w:rsidRDefault="00BD353C" w:rsidP="009A0B0A">
            <w:pPr>
              <w:pStyle w:val="col-data-style1"/>
              <w:jc w:val="center"/>
              <w:rPr>
                <w:rFonts w:cstheme="minorHAnsi"/>
                <w:color w:val="auto"/>
                <w:sz w:val="19"/>
                <w:szCs w:val="19"/>
              </w:rPr>
            </w:pPr>
            <w:r w:rsidRPr="00400A05">
              <w:rPr>
                <w:rFonts w:cstheme="minorHAnsi"/>
                <w:color w:val="auto"/>
                <w:sz w:val="19"/>
                <w:szCs w:val="19"/>
              </w:rPr>
              <w:t>9.71</w:t>
            </w:r>
          </w:p>
        </w:tc>
      </w:tr>
      <w:tr w:rsidR="00400A05" w:rsidRPr="00400A05" w14:paraId="60FE71D7" w14:textId="77777777" w:rsidTr="00400A05">
        <w:tblPrEx>
          <w:tblCellMar>
            <w:top w:w="40" w:type="dxa"/>
            <w:left w:w="40" w:type="dxa"/>
            <w:bottom w:w="40" w:type="dxa"/>
            <w:right w:w="40" w:type="dxa"/>
          </w:tblCellMar>
        </w:tblPrEx>
        <w:trPr>
          <w:trHeight w:val="300"/>
          <w:jc w:val="center"/>
        </w:trPr>
        <w:tc>
          <w:tcPr>
            <w:tcW w:w="1929" w:type="pct"/>
            <w:shd w:val="clear" w:color="auto" w:fill="80C4D6"/>
            <w:vAlign w:val="center"/>
          </w:tcPr>
          <w:p w14:paraId="1133B4BF" w14:textId="77777777" w:rsidR="006D6420" w:rsidRPr="00400A05" w:rsidRDefault="00BD353C" w:rsidP="009A0B0A">
            <w:pPr>
              <w:pStyle w:val="row-header-style1"/>
              <w:rPr>
                <w:rFonts w:cstheme="minorHAnsi"/>
                <w:color w:val="auto"/>
                <w:sz w:val="19"/>
                <w:szCs w:val="19"/>
              </w:rPr>
            </w:pPr>
            <w:r w:rsidRPr="00400A05">
              <w:rPr>
                <w:rFonts w:cstheme="minorHAnsi"/>
                <w:color w:val="auto"/>
                <w:sz w:val="19"/>
                <w:szCs w:val="19"/>
              </w:rPr>
              <w:t>Highway</w:t>
            </w:r>
          </w:p>
        </w:tc>
        <w:tc>
          <w:tcPr>
            <w:tcW w:w="1028" w:type="pct"/>
            <w:shd w:val="clear" w:color="auto" w:fill="DAEEF3"/>
            <w:vAlign w:val="center"/>
          </w:tcPr>
          <w:p w14:paraId="07A9AF73" w14:textId="77777777" w:rsidR="006D6420" w:rsidRPr="00400A05" w:rsidRDefault="00BD353C" w:rsidP="009A0B0A">
            <w:pPr>
              <w:pStyle w:val="col-data-style1"/>
              <w:jc w:val="center"/>
              <w:rPr>
                <w:rFonts w:cstheme="minorHAnsi"/>
                <w:color w:val="auto"/>
                <w:sz w:val="19"/>
                <w:szCs w:val="19"/>
              </w:rPr>
            </w:pPr>
            <w:r w:rsidRPr="00400A05">
              <w:rPr>
                <w:rFonts w:cstheme="minorHAnsi"/>
                <w:color w:val="auto"/>
                <w:sz w:val="19"/>
                <w:szCs w:val="19"/>
              </w:rPr>
              <w:t>14</w:t>
            </w:r>
          </w:p>
        </w:tc>
        <w:tc>
          <w:tcPr>
            <w:tcW w:w="971" w:type="pct"/>
            <w:shd w:val="clear" w:color="auto" w:fill="DAEEF3"/>
            <w:vAlign w:val="center"/>
          </w:tcPr>
          <w:p w14:paraId="13BC7AC3" w14:textId="77777777" w:rsidR="006D6420" w:rsidRPr="00400A05" w:rsidRDefault="00BD353C" w:rsidP="009A0B0A">
            <w:pPr>
              <w:pStyle w:val="col-data-style1"/>
              <w:jc w:val="center"/>
              <w:rPr>
                <w:rFonts w:cstheme="minorHAnsi"/>
                <w:color w:val="auto"/>
                <w:sz w:val="19"/>
                <w:szCs w:val="19"/>
              </w:rPr>
            </w:pPr>
            <w:r w:rsidRPr="00400A05">
              <w:rPr>
                <w:rFonts w:cstheme="minorHAnsi"/>
                <w:color w:val="auto"/>
                <w:sz w:val="19"/>
                <w:szCs w:val="19"/>
              </w:rPr>
              <w:t>111</w:t>
            </w:r>
          </w:p>
        </w:tc>
        <w:tc>
          <w:tcPr>
            <w:tcW w:w="1072" w:type="pct"/>
            <w:shd w:val="clear" w:color="auto" w:fill="DAEEF3"/>
            <w:vAlign w:val="center"/>
          </w:tcPr>
          <w:p w14:paraId="40BE5638" w14:textId="77777777" w:rsidR="006D6420" w:rsidRPr="00400A05" w:rsidRDefault="00BD353C" w:rsidP="009A0B0A">
            <w:pPr>
              <w:pStyle w:val="col-data-style1"/>
              <w:jc w:val="center"/>
              <w:rPr>
                <w:rFonts w:cstheme="minorHAnsi"/>
                <w:color w:val="auto"/>
                <w:sz w:val="19"/>
                <w:szCs w:val="19"/>
              </w:rPr>
            </w:pPr>
            <w:r w:rsidRPr="00400A05">
              <w:rPr>
                <w:rFonts w:cstheme="minorHAnsi"/>
                <w:color w:val="auto"/>
                <w:sz w:val="19"/>
                <w:szCs w:val="19"/>
              </w:rPr>
              <w:t>6.57</w:t>
            </w:r>
          </w:p>
        </w:tc>
      </w:tr>
      <w:tr w:rsidR="00400A05" w:rsidRPr="00400A05" w14:paraId="5BFF1F2B" w14:textId="77777777" w:rsidTr="00400A05">
        <w:tblPrEx>
          <w:tblCellMar>
            <w:top w:w="40" w:type="dxa"/>
            <w:left w:w="40" w:type="dxa"/>
            <w:bottom w:w="40" w:type="dxa"/>
            <w:right w:w="40" w:type="dxa"/>
          </w:tblCellMar>
        </w:tblPrEx>
        <w:trPr>
          <w:trHeight w:val="300"/>
          <w:jc w:val="center"/>
        </w:trPr>
        <w:tc>
          <w:tcPr>
            <w:tcW w:w="1929" w:type="pct"/>
            <w:shd w:val="clear" w:color="auto" w:fill="80C4D6"/>
            <w:vAlign w:val="center"/>
          </w:tcPr>
          <w:p w14:paraId="1C623A98" w14:textId="77777777" w:rsidR="006D6420" w:rsidRPr="00400A05" w:rsidRDefault="00BD353C" w:rsidP="009A0B0A">
            <w:pPr>
              <w:pStyle w:val="row-header-style1"/>
              <w:rPr>
                <w:rFonts w:cstheme="minorHAnsi"/>
                <w:color w:val="auto"/>
                <w:sz w:val="19"/>
                <w:szCs w:val="19"/>
              </w:rPr>
            </w:pPr>
            <w:r w:rsidRPr="00400A05">
              <w:rPr>
                <w:rFonts w:cstheme="minorHAnsi"/>
                <w:color w:val="auto"/>
                <w:sz w:val="19"/>
                <w:szCs w:val="19"/>
              </w:rPr>
              <w:t>Industrial</w:t>
            </w:r>
          </w:p>
        </w:tc>
        <w:tc>
          <w:tcPr>
            <w:tcW w:w="1028" w:type="pct"/>
            <w:shd w:val="clear" w:color="auto" w:fill="DAEEF3"/>
            <w:vAlign w:val="center"/>
          </w:tcPr>
          <w:p w14:paraId="7F6EABDC" w14:textId="77777777" w:rsidR="006D6420" w:rsidRPr="00400A05" w:rsidRDefault="00BD353C" w:rsidP="009A0B0A">
            <w:pPr>
              <w:pStyle w:val="col-data-style1"/>
              <w:jc w:val="center"/>
              <w:rPr>
                <w:rFonts w:cstheme="minorHAnsi"/>
                <w:color w:val="auto"/>
                <w:sz w:val="19"/>
                <w:szCs w:val="19"/>
              </w:rPr>
            </w:pPr>
            <w:r w:rsidRPr="00400A05">
              <w:rPr>
                <w:rFonts w:cstheme="minorHAnsi"/>
                <w:color w:val="auto"/>
                <w:sz w:val="19"/>
                <w:szCs w:val="19"/>
              </w:rPr>
              <w:t>30</w:t>
            </w:r>
          </w:p>
        </w:tc>
        <w:tc>
          <w:tcPr>
            <w:tcW w:w="971" w:type="pct"/>
            <w:shd w:val="clear" w:color="auto" w:fill="DAEEF3"/>
            <w:vAlign w:val="center"/>
          </w:tcPr>
          <w:p w14:paraId="53C42489" w14:textId="77777777" w:rsidR="006D6420" w:rsidRPr="00400A05" w:rsidRDefault="00BD353C" w:rsidP="009A0B0A">
            <w:pPr>
              <w:pStyle w:val="col-data-style1"/>
              <w:jc w:val="center"/>
              <w:rPr>
                <w:rFonts w:cstheme="minorHAnsi"/>
                <w:color w:val="auto"/>
                <w:sz w:val="19"/>
                <w:szCs w:val="19"/>
              </w:rPr>
            </w:pPr>
            <w:r w:rsidRPr="00400A05">
              <w:rPr>
                <w:rFonts w:cstheme="minorHAnsi"/>
                <w:color w:val="auto"/>
                <w:sz w:val="19"/>
                <w:szCs w:val="19"/>
              </w:rPr>
              <w:t>261</w:t>
            </w:r>
          </w:p>
        </w:tc>
        <w:tc>
          <w:tcPr>
            <w:tcW w:w="1072" w:type="pct"/>
            <w:shd w:val="clear" w:color="auto" w:fill="DAEEF3"/>
            <w:vAlign w:val="center"/>
          </w:tcPr>
          <w:p w14:paraId="26BA814D" w14:textId="77777777" w:rsidR="006D6420" w:rsidRPr="00400A05" w:rsidRDefault="00BD353C" w:rsidP="009A0B0A">
            <w:pPr>
              <w:pStyle w:val="col-data-style1"/>
              <w:jc w:val="center"/>
              <w:rPr>
                <w:rFonts w:cstheme="minorHAnsi"/>
                <w:color w:val="auto"/>
                <w:sz w:val="19"/>
                <w:szCs w:val="19"/>
              </w:rPr>
            </w:pPr>
            <w:r w:rsidRPr="00400A05">
              <w:rPr>
                <w:rFonts w:cstheme="minorHAnsi"/>
                <w:color w:val="auto"/>
                <w:sz w:val="19"/>
                <w:szCs w:val="19"/>
              </w:rPr>
              <w:t>3.26</w:t>
            </w:r>
          </w:p>
        </w:tc>
      </w:tr>
      <w:tr w:rsidR="00400A05" w:rsidRPr="00400A05" w14:paraId="5E485CB9" w14:textId="77777777" w:rsidTr="00400A05">
        <w:tblPrEx>
          <w:tblCellMar>
            <w:top w:w="40" w:type="dxa"/>
            <w:left w:w="40" w:type="dxa"/>
            <w:bottom w:w="40" w:type="dxa"/>
            <w:right w:w="40" w:type="dxa"/>
          </w:tblCellMar>
        </w:tblPrEx>
        <w:trPr>
          <w:trHeight w:val="300"/>
          <w:jc w:val="center"/>
        </w:trPr>
        <w:tc>
          <w:tcPr>
            <w:tcW w:w="1929" w:type="pct"/>
            <w:shd w:val="clear" w:color="auto" w:fill="80C4D6"/>
            <w:vAlign w:val="center"/>
          </w:tcPr>
          <w:p w14:paraId="655B974D" w14:textId="77777777" w:rsidR="006D6420" w:rsidRPr="00400A05" w:rsidRDefault="00BD353C" w:rsidP="009A0B0A">
            <w:pPr>
              <w:pStyle w:val="row-header-style1"/>
              <w:rPr>
                <w:rFonts w:cstheme="minorHAnsi"/>
                <w:color w:val="auto"/>
                <w:sz w:val="19"/>
                <w:szCs w:val="19"/>
              </w:rPr>
            </w:pPr>
            <w:r w:rsidRPr="00400A05">
              <w:rPr>
                <w:rFonts w:cstheme="minorHAnsi"/>
                <w:color w:val="auto"/>
                <w:sz w:val="19"/>
                <w:szCs w:val="19"/>
              </w:rPr>
              <w:lastRenderedPageBreak/>
              <w:t>Low Density Residential</w:t>
            </w:r>
          </w:p>
        </w:tc>
        <w:tc>
          <w:tcPr>
            <w:tcW w:w="1028" w:type="pct"/>
            <w:shd w:val="clear" w:color="auto" w:fill="DAEEF3"/>
            <w:vAlign w:val="center"/>
          </w:tcPr>
          <w:p w14:paraId="05C84748" w14:textId="77777777" w:rsidR="006D6420" w:rsidRPr="00400A05" w:rsidRDefault="00BD353C" w:rsidP="009A0B0A">
            <w:pPr>
              <w:pStyle w:val="col-data-style1"/>
              <w:jc w:val="center"/>
              <w:rPr>
                <w:rFonts w:cstheme="minorHAnsi"/>
                <w:color w:val="auto"/>
                <w:sz w:val="19"/>
                <w:szCs w:val="19"/>
              </w:rPr>
            </w:pPr>
            <w:r w:rsidRPr="00400A05">
              <w:rPr>
                <w:rFonts w:cstheme="minorHAnsi"/>
                <w:color w:val="auto"/>
                <w:sz w:val="19"/>
                <w:szCs w:val="19"/>
              </w:rPr>
              <w:t>167</w:t>
            </w:r>
          </w:p>
        </w:tc>
        <w:tc>
          <w:tcPr>
            <w:tcW w:w="971" w:type="pct"/>
            <w:shd w:val="clear" w:color="auto" w:fill="DAEEF3"/>
            <w:vAlign w:val="center"/>
          </w:tcPr>
          <w:p w14:paraId="6F63549E" w14:textId="77777777" w:rsidR="006D6420" w:rsidRPr="00400A05" w:rsidRDefault="00BD353C" w:rsidP="009A0B0A">
            <w:pPr>
              <w:pStyle w:val="col-data-style1"/>
              <w:jc w:val="center"/>
              <w:rPr>
                <w:rFonts w:cstheme="minorHAnsi"/>
                <w:color w:val="auto"/>
                <w:sz w:val="19"/>
                <w:szCs w:val="19"/>
              </w:rPr>
            </w:pPr>
            <w:r w:rsidRPr="00400A05">
              <w:rPr>
                <w:rFonts w:cstheme="minorHAnsi"/>
                <w:color w:val="auto"/>
                <w:sz w:val="19"/>
                <w:szCs w:val="19"/>
              </w:rPr>
              <w:t>1,617</w:t>
            </w:r>
          </w:p>
        </w:tc>
        <w:tc>
          <w:tcPr>
            <w:tcW w:w="1072" w:type="pct"/>
            <w:shd w:val="clear" w:color="auto" w:fill="DAEEF3"/>
            <w:vAlign w:val="center"/>
          </w:tcPr>
          <w:p w14:paraId="50B22BD5" w14:textId="77777777" w:rsidR="006D6420" w:rsidRPr="00400A05" w:rsidRDefault="00BD353C" w:rsidP="009A0B0A">
            <w:pPr>
              <w:pStyle w:val="col-data-style1"/>
              <w:jc w:val="center"/>
              <w:rPr>
                <w:rFonts w:cstheme="minorHAnsi"/>
                <w:color w:val="auto"/>
                <w:sz w:val="19"/>
                <w:szCs w:val="19"/>
              </w:rPr>
            </w:pPr>
            <w:r w:rsidRPr="00400A05">
              <w:rPr>
                <w:rFonts w:cstheme="minorHAnsi"/>
                <w:color w:val="auto"/>
                <w:sz w:val="19"/>
                <w:szCs w:val="19"/>
              </w:rPr>
              <w:t>22.55</w:t>
            </w:r>
          </w:p>
        </w:tc>
      </w:tr>
      <w:tr w:rsidR="00400A05" w:rsidRPr="00400A05" w14:paraId="5E17BA34" w14:textId="77777777" w:rsidTr="00400A05">
        <w:tblPrEx>
          <w:tblCellMar>
            <w:top w:w="40" w:type="dxa"/>
            <w:left w:w="40" w:type="dxa"/>
            <w:bottom w:w="40" w:type="dxa"/>
            <w:right w:w="40" w:type="dxa"/>
          </w:tblCellMar>
        </w:tblPrEx>
        <w:trPr>
          <w:trHeight w:val="300"/>
          <w:jc w:val="center"/>
        </w:trPr>
        <w:tc>
          <w:tcPr>
            <w:tcW w:w="1929" w:type="pct"/>
            <w:shd w:val="clear" w:color="auto" w:fill="80C4D6"/>
            <w:vAlign w:val="center"/>
          </w:tcPr>
          <w:p w14:paraId="191A16F3" w14:textId="77777777" w:rsidR="006D6420" w:rsidRPr="00400A05" w:rsidRDefault="00BD353C" w:rsidP="009A0B0A">
            <w:pPr>
              <w:pStyle w:val="row-header-style1"/>
              <w:rPr>
                <w:rFonts w:cstheme="minorHAnsi"/>
                <w:color w:val="auto"/>
                <w:sz w:val="19"/>
                <w:szCs w:val="19"/>
              </w:rPr>
            </w:pPr>
            <w:r w:rsidRPr="00400A05">
              <w:rPr>
                <w:rFonts w:cstheme="minorHAnsi"/>
                <w:color w:val="auto"/>
                <w:sz w:val="19"/>
                <w:szCs w:val="19"/>
              </w:rPr>
              <w:t>Medium Density Residential</w:t>
            </w:r>
          </w:p>
        </w:tc>
        <w:tc>
          <w:tcPr>
            <w:tcW w:w="1028" w:type="pct"/>
            <w:shd w:val="clear" w:color="auto" w:fill="DAEEF3"/>
            <w:vAlign w:val="center"/>
          </w:tcPr>
          <w:p w14:paraId="18EF37C7" w14:textId="77777777" w:rsidR="006D6420" w:rsidRPr="00400A05" w:rsidRDefault="00BD353C" w:rsidP="009A0B0A">
            <w:pPr>
              <w:pStyle w:val="col-data-style1"/>
              <w:jc w:val="center"/>
              <w:rPr>
                <w:rFonts w:cstheme="minorHAnsi"/>
                <w:color w:val="auto"/>
                <w:sz w:val="19"/>
                <w:szCs w:val="19"/>
              </w:rPr>
            </w:pPr>
            <w:r w:rsidRPr="00400A05">
              <w:rPr>
                <w:rFonts w:cstheme="minorHAnsi"/>
                <w:color w:val="auto"/>
                <w:sz w:val="19"/>
                <w:szCs w:val="19"/>
              </w:rPr>
              <w:t>93</w:t>
            </w:r>
          </w:p>
        </w:tc>
        <w:tc>
          <w:tcPr>
            <w:tcW w:w="971" w:type="pct"/>
            <w:shd w:val="clear" w:color="auto" w:fill="DAEEF3"/>
            <w:vAlign w:val="center"/>
          </w:tcPr>
          <w:p w14:paraId="2C3B9C6B" w14:textId="77777777" w:rsidR="006D6420" w:rsidRPr="00400A05" w:rsidRDefault="00BD353C" w:rsidP="009A0B0A">
            <w:pPr>
              <w:pStyle w:val="col-data-style1"/>
              <w:jc w:val="center"/>
              <w:rPr>
                <w:rFonts w:cstheme="minorHAnsi"/>
                <w:color w:val="auto"/>
                <w:sz w:val="19"/>
                <w:szCs w:val="19"/>
              </w:rPr>
            </w:pPr>
            <w:r w:rsidRPr="00400A05">
              <w:rPr>
                <w:rFonts w:cstheme="minorHAnsi"/>
                <w:color w:val="auto"/>
                <w:sz w:val="19"/>
                <w:szCs w:val="19"/>
              </w:rPr>
              <w:t>795</w:t>
            </w:r>
          </w:p>
        </w:tc>
        <w:tc>
          <w:tcPr>
            <w:tcW w:w="1072" w:type="pct"/>
            <w:shd w:val="clear" w:color="auto" w:fill="DAEEF3"/>
            <w:vAlign w:val="center"/>
          </w:tcPr>
          <w:p w14:paraId="05EC8785" w14:textId="77777777" w:rsidR="006D6420" w:rsidRPr="00400A05" w:rsidRDefault="00BD353C" w:rsidP="009A0B0A">
            <w:pPr>
              <w:pStyle w:val="col-data-style1"/>
              <w:jc w:val="center"/>
              <w:rPr>
                <w:rFonts w:cstheme="minorHAnsi"/>
                <w:color w:val="auto"/>
                <w:sz w:val="19"/>
                <w:szCs w:val="19"/>
              </w:rPr>
            </w:pPr>
            <w:r w:rsidRPr="00400A05">
              <w:rPr>
                <w:rFonts w:cstheme="minorHAnsi"/>
                <w:color w:val="auto"/>
                <w:sz w:val="19"/>
                <w:szCs w:val="19"/>
              </w:rPr>
              <w:t>11.05</w:t>
            </w:r>
          </w:p>
        </w:tc>
      </w:tr>
      <w:tr w:rsidR="00400A05" w:rsidRPr="00400A05" w14:paraId="78A6C930" w14:textId="77777777" w:rsidTr="00400A05">
        <w:tblPrEx>
          <w:tblCellMar>
            <w:top w:w="40" w:type="dxa"/>
            <w:left w:w="40" w:type="dxa"/>
            <w:bottom w:w="40" w:type="dxa"/>
            <w:right w:w="40" w:type="dxa"/>
          </w:tblCellMar>
        </w:tblPrEx>
        <w:trPr>
          <w:trHeight w:val="300"/>
          <w:jc w:val="center"/>
        </w:trPr>
        <w:tc>
          <w:tcPr>
            <w:tcW w:w="1929" w:type="pct"/>
            <w:shd w:val="clear" w:color="auto" w:fill="80C4D6"/>
            <w:vAlign w:val="center"/>
          </w:tcPr>
          <w:p w14:paraId="4F4F4245" w14:textId="77777777" w:rsidR="006D6420" w:rsidRPr="00400A05" w:rsidRDefault="00BD353C" w:rsidP="009A0B0A">
            <w:pPr>
              <w:pStyle w:val="row-header-style1"/>
              <w:rPr>
                <w:rFonts w:cstheme="minorHAnsi"/>
                <w:color w:val="auto"/>
                <w:sz w:val="19"/>
                <w:szCs w:val="19"/>
              </w:rPr>
            </w:pPr>
            <w:r w:rsidRPr="00400A05">
              <w:rPr>
                <w:rFonts w:cstheme="minorHAnsi"/>
                <w:color w:val="auto"/>
                <w:sz w:val="19"/>
                <w:szCs w:val="19"/>
              </w:rPr>
              <w:t>Open Land</w:t>
            </w:r>
          </w:p>
        </w:tc>
        <w:tc>
          <w:tcPr>
            <w:tcW w:w="1028" w:type="pct"/>
            <w:shd w:val="clear" w:color="auto" w:fill="DAEEF3"/>
            <w:vAlign w:val="center"/>
          </w:tcPr>
          <w:p w14:paraId="2EAE21B1" w14:textId="77777777" w:rsidR="006D6420" w:rsidRPr="00400A05" w:rsidRDefault="00BD353C" w:rsidP="009A0B0A">
            <w:pPr>
              <w:pStyle w:val="col-data-style1"/>
              <w:jc w:val="center"/>
              <w:rPr>
                <w:rFonts w:cstheme="minorHAnsi"/>
                <w:color w:val="auto"/>
                <w:sz w:val="19"/>
                <w:szCs w:val="19"/>
              </w:rPr>
            </w:pPr>
            <w:r w:rsidRPr="00400A05">
              <w:rPr>
                <w:rFonts w:cstheme="minorHAnsi"/>
                <w:color w:val="auto"/>
                <w:sz w:val="19"/>
                <w:szCs w:val="19"/>
              </w:rPr>
              <w:t>44</w:t>
            </w:r>
          </w:p>
        </w:tc>
        <w:tc>
          <w:tcPr>
            <w:tcW w:w="971" w:type="pct"/>
            <w:shd w:val="clear" w:color="auto" w:fill="DAEEF3"/>
            <w:vAlign w:val="center"/>
          </w:tcPr>
          <w:p w14:paraId="694F47DC" w14:textId="77777777" w:rsidR="006D6420" w:rsidRPr="00400A05" w:rsidRDefault="00BD353C" w:rsidP="009A0B0A">
            <w:pPr>
              <w:pStyle w:val="col-data-style1"/>
              <w:jc w:val="center"/>
              <w:rPr>
                <w:rFonts w:cstheme="minorHAnsi"/>
                <w:color w:val="auto"/>
                <w:sz w:val="19"/>
                <w:szCs w:val="19"/>
              </w:rPr>
            </w:pPr>
            <w:r w:rsidRPr="00400A05">
              <w:rPr>
                <w:rFonts w:cstheme="minorHAnsi"/>
                <w:color w:val="auto"/>
                <w:sz w:val="19"/>
                <w:szCs w:val="19"/>
              </w:rPr>
              <w:t>354</w:t>
            </w:r>
          </w:p>
        </w:tc>
        <w:tc>
          <w:tcPr>
            <w:tcW w:w="1072" w:type="pct"/>
            <w:shd w:val="clear" w:color="auto" w:fill="DAEEF3"/>
            <w:vAlign w:val="center"/>
          </w:tcPr>
          <w:p w14:paraId="2184A47B" w14:textId="77777777" w:rsidR="006D6420" w:rsidRPr="00400A05" w:rsidRDefault="00BD353C" w:rsidP="009A0B0A">
            <w:pPr>
              <w:pStyle w:val="col-data-style1"/>
              <w:jc w:val="center"/>
              <w:rPr>
                <w:rFonts w:cstheme="minorHAnsi"/>
                <w:color w:val="auto"/>
                <w:sz w:val="19"/>
                <w:szCs w:val="19"/>
              </w:rPr>
            </w:pPr>
            <w:r w:rsidRPr="00400A05">
              <w:rPr>
                <w:rFonts w:cstheme="minorHAnsi"/>
                <w:color w:val="auto"/>
                <w:sz w:val="19"/>
                <w:szCs w:val="19"/>
              </w:rPr>
              <w:t>8.96</w:t>
            </w:r>
          </w:p>
        </w:tc>
      </w:tr>
      <w:tr w:rsidR="00400A05" w:rsidRPr="00400A05" w14:paraId="0BCD1733" w14:textId="77777777" w:rsidTr="00400A05">
        <w:tblPrEx>
          <w:tblCellMar>
            <w:top w:w="40" w:type="dxa"/>
            <w:left w:w="40" w:type="dxa"/>
            <w:bottom w:w="40" w:type="dxa"/>
            <w:right w:w="40" w:type="dxa"/>
          </w:tblCellMar>
        </w:tblPrEx>
        <w:trPr>
          <w:trHeight w:val="300"/>
          <w:jc w:val="center"/>
        </w:trPr>
        <w:tc>
          <w:tcPr>
            <w:tcW w:w="1929" w:type="pct"/>
            <w:shd w:val="clear" w:color="auto" w:fill="80C4D6"/>
            <w:vAlign w:val="center"/>
          </w:tcPr>
          <w:p w14:paraId="318133B8" w14:textId="77777777" w:rsidR="006D6420" w:rsidRPr="00400A05" w:rsidRDefault="00BD353C" w:rsidP="009A0B0A">
            <w:pPr>
              <w:pStyle w:val="row-header-style1"/>
              <w:rPr>
                <w:rFonts w:cstheme="minorHAnsi"/>
                <w:color w:val="auto"/>
                <w:sz w:val="19"/>
                <w:szCs w:val="19"/>
              </w:rPr>
            </w:pPr>
            <w:r w:rsidRPr="00400A05">
              <w:rPr>
                <w:rFonts w:cstheme="minorHAnsi"/>
                <w:color w:val="auto"/>
                <w:sz w:val="19"/>
                <w:szCs w:val="19"/>
              </w:rPr>
              <w:t>TOTAL</w:t>
            </w:r>
          </w:p>
        </w:tc>
        <w:tc>
          <w:tcPr>
            <w:tcW w:w="1028" w:type="pct"/>
            <w:shd w:val="clear" w:color="auto" w:fill="DAEEF3"/>
            <w:vAlign w:val="center"/>
          </w:tcPr>
          <w:p w14:paraId="44A9E84B" w14:textId="77777777" w:rsidR="006D6420" w:rsidRPr="00400A05" w:rsidRDefault="00BD353C" w:rsidP="009A0B0A">
            <w:pPr>
              <w:pStyle w:val="col-data-style1"/>
              <w:jc w:val="center"/>
              <w:rPr>
                <w:rFonts w:cstheme="minorHAnsi"/>
                <w:color w:val="auto"/>
                <w:sz w:val="19"/>
                <w:szCs w:val="19"/>
              </w:rPr>
            </w:pPr>
            <w:r w:rsidRPr="00400A05">
              <w:rPr>
                <w:rFonts w:cstheme="minorHAnsi"/>
                <w:color w:val="auto"/>
                <w:sz w:val="19"/>
                <w:szCs w:val="19"/>
              </w:rPr>
              <w:t>850</w:t>
            </w:r>
          </w:p>
        </w:tc>
        <w:tc>
          <w:tcPr>
            <w:tcW w:w="971" w:type="pct"/>
            <w:shd w:val="clear" w:color="auto" w:fill="DAEEF3"/>
            <w:vAlign w:val="center"/>
          </w:tcPr>
          <w:p w14:paraId="454165E7" w14:textId="77777777" w:rsidR="006D6420" w:rsidRPr="00400A05" w:rsidRDefault="00BD353C" w:rsidP="009A0B0A">
            <w:pPr>
              <w:pStyle w:val="col-data-style1"/>
              <w:jc w:val="center"/>
              <w:rPr>
                <w:rFonts w:cstheme="minorHAnsi"/>
                <w:color w:val="auto"/>
                <w:sz w:val="19"/>
                <w:szCs w:val="19"/>
              </w:rPr>
            </w:pPr>
            <w:r w:rsidRPr="00400A05">
              <w:rPr>
                <w:rFonts w:cstheme="minorHAnsi"/>
                <w:color w:val="auto"/>
                <w:sz w:val="19"/>
                <w:szCs w:val="19"/>
              </w:rPr>
              <w:t>6,411</w:t>
            </w:r>
          </w:p>
        </w:tc>
        <w:tc>
          <w:tcPr>
            <w:tcW w:w="1072" w:type="pct"/>
            <w:shd w:val="clear" w:color="auto" w:fill="DAEEF3"/>
            <w:vAlign w:val="center"/>
          </w:tcPr>
          <w:p w14:paraId="78EF34E4" w14:textId="77777777" w:rsidR="006D6420" w:rsidRPr="00400A05" w:rsidRDefault="00BD353C" w:rsidP="009A0B0A">
            <w:pPr>
              <w:pStyle w:val="col-data-style1"/>
              <w:jc w:val="center"/>
              <w:rPr>
                <w:rFonts w:cstheme="minorHAnsi"/>
                <w:color w:val="auto"/>
                <w:sz w:val="19"/>
                <w:szCs w:val="19"/>
              </w:rPr>
            </w:pPr>
            <w:r w:rsidRPr="00400A05">
              <w:rPr>
                <w:rFonts w:cstheme="minorHAnsi"/>
                <w:color w:val="auto"/>
                <w:sz w:val="19"/>
                <w:szCs w:val="19"/>
              </w:rPr>
              <w:t>121.15</w:t>
            </w:r>
          </w:p>
        </w:tc>
      </w:tr>
      <w:tr w:rsidR="00400A05" w:rsidRPr="00400A05" w14:paraId="50E1583D" w14:textId="77777777" w:rsidTr="00400A05">
        <w:tblPrEx>
          <w:tblCellMar>
            <w:top w:w="40" w:type="dxa"/>
            <w:left w:w="40" w:type="dxa"/>
            <w:bottom w:w="40" w:type="dxa"/>
            <w:right w:w="40" w:type="dxa"/>
          </w:tblCellMar>
        </w:tblPrEx>
        <w:trPr>
          <w:trHeight w:val="400"/>
          <w:jc w:val="center"/>
        </w:trPr>
        <w:tc>
          <w:tcPr>
            <w:tcW w:w="5000" w:type="pct"/>
            <w:gridSpan w:val="4"/>
            <w:vAlign w:val="center"/>
          </w:tcPr>
          <w:p w14:paraId="55FFC97B" w14:textId="77777777" w:rsidR="006D6420" w:rsidRPr="00400A05" w:rsidRDefault="00BD353C" w:rsidP="009A0B0A">
            <w:pPr>
              <w:pStyle w:val="col-data-style1"/>
              <w:rPr>
                <w:rFonts w:cstheme="minorHAnsi"/>
                <w:color w:val="auto"/>
                <w:sz w:val="19"/>
                <w:szCs w:val="19"/>
              </w:rPr>
            </w:pPr>
            <w:r w:rsidRPr="00400A05">
              <w:rPr>
                <w:rFonts w:cstheme="minorHAnsi"/>
                <w:color w:val="auto"/>
                <w:sz w:val="19"/>
                <w:szCs w:val="19"/>
                <w:vertAlign w:val="superscript"/>
              </w:rPr>
              <w:t>1</w:t>
            </w:r>
            <w:r w:rsidRPr="00400A05">
              <w:rPr>
                <w:rFonts w:cstheme="minorHAnsi"/>
                <w:color w:val="auto"/>
                <w:sz w:val="19"/>
                <w:szCs w:val="19"/>
              </w:rPr>
              <w:t>These estimates do not consider loads from point sources or septic systems.</w:t>
            </w:r>
          </w:p>
        </w:tc>
      </w:tr>
      <w:bookmarkEnd w:id="59"/>
    </w:tbl>
    <w:p w14:paraId="7002ECDB" w14:textId="77777777" w:rsidR="006D6420" w:rsidRPr="00400A05" w:rsidRDefault="006D6420" w:rsidP="00400A05"/>
    <w:p w14:paraId="48B955D8" w14:textId="77777777" w:rsidR="00D90B6D" w:rsidRDefault="00D90B6D" w:rsidP="009A0B0A">
      <w:pPr>
        <w:rPr>
          <w:rFonts w:eastAsia="Times New Roman" w:cs="Times New Roman"/>
          <w:b/>
          <w:sz w:val="32"/>
          <w:szCs w:val="32"/>
        </w:rPr>
      </w:pPr>
      <w:bookmarkStart w:id="60" w:name="ELEMB_HEADER"/>
      <w:r>
        <w:rPr>
          <w:rFonts w:eastAsia="Times New Roman" w:cs="Times New Roman"/>
        </w:rPr>
        <w:br w:type="page"/>
      </w:r>
    </w:p>
    <w:p w14:paraId="74373C36" w14:textId="2AD501F8" w:rsidR="006D6420" w:rsidRDefault="00BD353C" w:rsidP="009A0B0A">
      <w:pPr>
        <w:pStyle w:val="Heading1"/>
        <w:rPr>
          <w:rFonts w:eastAsia="Times New Roman" w:cs="Times New Roman"/>
        </w:rPr>
      </w:pPr>
      <w:bookmarkStart w:id="61" w:name="_Toc2175010"/>
      <w:r>
        <w:rPr>
          <w:rFonts w:eastAsia="Times New Roman" w:cs="Times New Roman"/>
        </w:rPr>
        <w:lastRenderedPageBreak/>
        <w:t xml:space="preserve">Element B: </w:t>
      </w:r>
      <w:r>
        <w:rPr>
          <w:shd w:val="clear" w:color="auto" w:fill="FFFFFF"/>
        </w:rPr>
        <w:t>Determine Pollutant Load Reductions Needed to Achieve Water Quality Goals</w:t>
      </w:r>
      <w:bookmarkEnd w:id="60"/>
      <w:bookmarkEnd w:id="61"/>
    </w:p>
    <w:tbl>
      <w:tblPr>
        <w:tblStyle w:val="TableGrid"/>
        <w:tblW w:w="0" w:type="auto"/>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0" w:type="dxa"/>
          <w:right w:w="0" w:type="dxa"/>
        </w:tblCellMar>
        <w:tblLook w:val="04A0" w:firstRow="1" w:lastRow="0" w:firstColumn="1" w:lastColumn="0" w:noHBand="0" w:noVBand="1"/>
        <w:tblDescription w:val=""/>
      </w:tblPr>
      <w:tblGrid>
        <w:gridCol w:w="7294"/>
        <w:gridCol w:w="2364"/>
      </w:tblGrid>
      <w:tr w:rsidR="006D6420" w14:paraId="06A64F30" w14:textId="77777777">
        <w:trPr>
          <w:jc w:val="center"/>
        </w:trPr>
        <w:tc>
          <w:tcPr>
            <w:tcW w:w="7560" w:type="dxa"/>
            <w:vAlign w:val="center"/>
          </w:tcPr>
          <w:p w14:paraId="5B1281D4" w14:textId="77777777" w:rsidR="006D6420" w:rsidRDefault="00BD353C" w:rsidP="009A0B0A">
            <w:pPr>
              <w:jc w:val="center"/>
            </w:pPr>
            <w:r>
              <w:rPr>
                <w:noProof/>
              </w:rPr>
              <w:drawing>
                <wp:inline distT="0" distB="0" distL="0" distR="0" wp14:anchorId="47EF158E" wp14:editId="62EA0C25">
                  <wp:extent cx="4730750" cy="1832671"/>
                  <wp:effectExtent l="0" t="0" r="0" b="0"/>
                  <wp:docPr id="11" name="Picture 1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9"/>
                          <a:stretch>
                            <a:fillRect/>
                          </a:stretch>
                        </pic:blipFill>
                        <pic:spPr bwMode="auto">
                          <a:xfrm>
                            <a:off x="0" y="0"/>
                            <a:ext cx="4730750" cy="1832671"/>
                          </a:xfrm>
                          <a:prstGeom prst="rect">
                            <a:avLst/>
                          </a:prstGeom>
                        </pic:spPr>
                      </pic:pic>
                    </a:graphicData>
                  </a:graphic>
                </wp:inline>
              </w:drawing>
            </w:r>
          </w:p>
        </w:tc>
        <w:tc>
          <w:tcPr>
            <w:tcW w:w="2520" w:type="dxa"/>
            <w:vAlign w:val="center"/>
          </w:tcPr>
          <w:p w14:paraId="700B9028" w14:textId="77777777" w:rsidR="006D6420" w:rsidRDefault="00BD353C" w:rsidP="009A0B0A">
            <w:pPr>
              <w:jc w:val="center"/>
            </w:pPr>
            <w:r>
              <w:rPr>
                <w:noProof/>
              </w:rPr>
              <w:drawing>
                <wp:inline distT="0" distB="0" distL="0" distR="0" wp14:anchorId="3239A365" wp14:editId="47E0D92F">
                  <wp:extent cx="1528877" cy="1272844"/>
                  <wp:effectExtent l="0" t="0" r="0" b="3810"/>
                  <wp:docPr id="12" name="Picture 12" descr="http://localhost:58176/Images/water.png"/>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0"/>
                          <a:stretch>
                            <a:fillRect/>
                          </a:stretch>
                        </pic:blipFill>
                        <pic:spPr bwMode="auto">
                          <a:xfrm>
                            <a:off x="0" y="0"/>
                            <a:ext cx="1528877" cy="1272844"/>
                          </a:xfrm>
                          <a:prstGeom prst="rect">
                            <a:avLst/>
                          </a:prstGeom>
                        </pic:spPr>
                      </pic:pic>
                    </a:graphicData>
                  </a:graphic>
                </wp:inline>
              </w:drawing>
            </w:r>
          </w:p>
        </w:tc>
      </w:tr>
    </w:tbl>
    <w:p w14:paraId="48D1F5A0" w14:textId="0517A50E" w:rsidR="000E3114" w:rsidRPr="00E16009" w:rsidRDefault="000E3114" w:rsidP="009A0B0A">
      <w:pPr>
        <w:pStyle w:val="Heading2"/>
      </w:pPr>
      <w:bookmarkStart w:id="62" w:name="_Toc532895058"/>
      <w:bookmarkStart w:id="63" w:name="_Toc2175011"/>
      <w:r w:rsidRPr="00E16009">
        <w:t>Estimated Pollutant Loads</w:t>
      </w:r>
      <w:bookmarkEnd w:id="62"/>
      <w:bookmarkEnd w:id="63"/>
    </w:p>
    <w:p w14:paraId="3FFF865A" w14:textId="6C06CEB7" w:rsidR="000E3114" w:rsidRDefault="000E3114" w:rsidP="009A0B0A">
      <w:pPr>
        <w:rPr>
          <w:shd w:val="clear" w:color="auto" w:fill="FFFFFF"/>
        </w:rPr>
      </w:pPr>
      <w:r w:rsidRPr="00536E4E">
        <w:rPr>
          <w:shd w:val="clear" w:color="auto" w:fill="FFFFFF"/>
        </w:rPr>
        <w:t>E</w:t>
      </w:r>
      <w:r w:rsidRPr="00B27B34">
        <w:rPr>
          <w:shd w:val="clear" w:color="auto" w:fill="FFFFFF"/>
        </w:rPr>
        <w:t>stimated pollutant loads for total phosphorus (TP)</w:t>
      </w:r>
      <w:r w:rsidR="000D365A">
        <w:rPr>
          <w:shd w:val="clear" w:color="auto" w:fill="FFFFFF"/>
        </w:rPr>
        <w:t xml:space="preserve"> (850 lbs/yr)</w:t>
      </w:r>
      <w:r w:rsidRPr="00B27B34">
        <w:rPr>
          <w:shd w:val="clear" w:color="auto" w:fill="FFFFFF"/>
        </w:rPr>
        <w:t>, total nitrogen (TN)</w:t>
      </w:r>
      <w:r w:rsidR="000D365A">
        <w:rPr>
          <w:shd w:val="clear" w:color="auto" w:fill="FFFFFF"/>
        </w:rPr>
        <w:t xml:space="preserve"> (6,411 lb/yr)</w:t>
      </w:r>
      <w:r w:rsidRPr="00B27B34">
        <w:rPr>
          <w:shd w:val="clear" w:color="auto" w:fill="FFFFFF"/>
        </w:rPr>
        <w:t xml:space="preserve">, </w:t>
      </w:r>
      <w:r>
        <w:rPr>
          <w:shd w:val="clear" w:color="auto" w:fill="FFFFFF"/>
        </w:rPr>
        <w:t xml:space="preserve">and </w:t>
      </w:r>
      <w:r w:rsidRPr="00B27B34">
        <w:rPr>
          <w:shd w:val="clear" w:color="auto" w:fill="FFFFFF"/>
        </w:rPr>
        <w:t>total suspended solids (TSS)</w:t>
      </w:r>
      <w:r w:rsidR="000D365A">
        <w:rPr>
          <w:shd w:val="clear" w:color="auto" w:fill="FFFFFF"/>
        </w:rPr>
        <w:t xml:space="preserve"> (121 tons/yr)</w:t>
      </w:r>
      <w:r>
        <w:rPr>
          <w:shd w:val="clear" w:color="auto" w:fill="FFFFFF"/>
        </w:rPr>
        <w:t xml:space="preserve"> were previously presented in </w:t>
      </w:r>
      <w:r w:rsidR="007645AC">
        <w:rPr>
          <w:shd w:val="clear" w:color="auto" w:fill="FFFFFF"/>
        </w:rPr>
        <w:t>Section A.7</w:t>
      </w:r>
      <w:r w:rsidR="000D365A">
        <w:rPr>
          <w:shd w:val="clear" w:color="auto" w:fill="FFFFFF"/>
        </w:rPr>
        <w:t xml:space="preserve"> of this WBP.</w:t>
      </w:r>
    </w:p>
    <w:p w14:paraId="54983C83" w14:textId="01CB8522" w:rsidR="006D6420" w:rsidRDefault="00BD353C" w:rsidP="009A0B0A">
      <w:pPr>
        <w:pStyle w:val="Heading2"/>
      </w:pPr>
      <w:bookmarkStart w:id="64" w:name="_Toc2175012"/>
      <w:r>
        <w:t>Water Quality Goals</w:t>
      </w:r>
      <w:bookmarkEnd w:id="64"/>
    </w:p>
    <w:p w14:paraId="0D0910D0" w14:textId="437A37D7" w:rsidR="00A80E29" w:rsidRDefault="000D365A" w:rsidP="009A0B0A">
      <w:r>
        <w:t xml:space="preserve">There are many methodologies that can be used to set pollutant load reduction goals for a WBP. Goals can be based on water quality criteria, surface water standards, existing monitoring data, existing TMDL criteria, or other data. </w:t>
      </w:r>
      <w:r w:rsidR="00A80E29">
        <w:t>W</w:t>
      </w:r>
      <w:r>
        <w:t>ater quality goals from this WBP are based on criteria</w:t>
      </w:r>
      <w:r w:rsidR="00A80E29">
        <w:t xml:space="preserve"> for the Upper/Middle Charles River total phosphorus TMDL. The TMDL </w:t>
      </w:r>
      <w:r w:rsidRPr="00027824">
        <w:t>establishe</w:t>
      </w:r>
      <w:r w:rsidR="008A4F11">
        <w:t>s</w:t>
      </w:r>
      <w:r w:rsidRPr="00027824">
        <w:t xml:space="preserve"> an overall load reduction goal of 50%</w:t>
      </w:r>
      <w:r w:rsidR="00A80E29">
        <w:t xml:space="preserve"> </w:t>
      </w:r>
      <w:r w:rsidR="007645AC">
        <w:t xml:space="preserve">for the Upper/Middle Charles River watershed </w:t>
      </w:r>
      <w:r w:rsidR="00A80E29">
        <w:t xml:space="preserve">and </w:t>
      </w:r>
      <w:r w:rsidR="008A4F11">
        <w:t xml:space="preserve">provides </w:t>
      </w:r>
      <w:r w:rsidR="00A80E29">
        <w:t>Waste Load Allocations (WLA)</w:t>
      </w:r>
      <w:r w:rsidR="008A4F11">
        <w:t xml:space="preserve"> for total phosphorus</w:t>
      </w:r>
      <w:r w:rsidR="00A80E29">
        <w:t xml:space="preserve"> based on specific land use areas (see </w:t>
      </w:r>
      <w:r w:rsidR="00A80E29" w:rsidRPr="00536E4E">
        <w:rPr>
          <w:b/>
        </w:rPr>
        <w:t>Appendix A</w:t>
      </w:r>
      <w:r w:rsidR="00A80E29">
        <w:t xml:space="preserve"> for TMDL criteria). </w:t>
      </w:r>
    </w:p>
    <w:p w14:paraId="6C90EB2D" w14:textId="2B06C611" w:rsidR="000D365A" w:rsidRPr="00027824" w:rsidRDefault="000D365A" w:rsidP="009A0B0A">
      <w:r w:rsidRPr="00027824">
        <w:t xml:space="preserve">Based </w:t>
      </w:r>
      <w:r w:rsidR="008A4F11">
        <w:t xml:space="preserve">these criteria, the </w:t>
      </w:r>
      <w:r w:rsidRPr="00027824">
        <w:t xml:space="preserve">Town </w:t>
      </w:r>
      <w:r w:rsidR="008A4F11">
        <w:t>performed a</w:t>
      </w:r>
      <w:r w:rsidR="007645AC">
        <w:t>n analysis to identify</w:t>
      </w:r>
      <w:r w:rsidR="008A4F11">
        <w:t xml:space="preserve"> baseline phosphorus loading</w:t>
      </w:r>
      <w:r w:rsidR="007645AC">
        <w:t xml:space="preserve"> and required reductions within </w:t>
      </w:r>
      <w:r w:rsidR="00DF0354">
        <w:t>subwatershed</w:t>
      </w:r>
      <w:r w:rsidR="007645AC">
        <w:t xml:space="preserve"> based on TMDL criteria (Town of Franklin, 2017)</w:t>
      </w:r>
      <w:r w:rsidR="008A4F11">
        <w:t>.</w:t>
      </w:r>
      <w:r w:rsidR="007645AC">
        <w:t xml:space="preserve"> Results indicate that an annual reduction of </w:t>
      </w:r>
      <w:r w:rsidRPr="00027824">
        <w:t>52.7 kilograms per year (116 pounds per year)</w:t>
      </w:r>
      <w:r w:rsidR="007645AC">
        <w:t xml:space="preserve"> is required (</w:t>
      </w:r>
      <w:r w:rsidR="007645AC">
        <w:rPr>
          <w:b/>
        </w:rPr>
        <w:t>Table B-2</w:t>
      </w:r>
      <w:r w:rsidR="007645AC">
        <w:t xml:space="preserve">). </w:t>
      </w:r>
      <w:r w:rsidRPr="00027824">
        <w:t>This reduction would represent a decrease of 14 percen</w:t>
      </w:r>
      <w:r w:rsidR="007645AC">
        <w:t xml:space="preserve">t in the </w:t>
      </w:r>
      <w:r w:rsidR="00DF0354">
        <w:t>subwatershed</w:t>
      </w:r>
      <w:r w:rsidR="007645AC">
        <w:t>.</w:t>
      </w:r>
    </w:p>
    <w:p w14:paraId="6BC46A44" w14:textId="64F1B950" w:rsidR="000D365A" w:rsidRDefault="000D365A" w:rsidP="009A0B0A">
      <w:r w:rsidRPr="00536E4E">
        <w:rPr>
          <w:b/>
        </w:rPr>
        <w:t>Note</w:t>
      </w:r>
      <w:r w:rsidR="007645AC">
        <w:t>:</w:t>
      </w:r>
      <w:r w:rsidRPr="00027824">
        <w:t xml:space="preserve"> </w:t>
      </w:r>
      <w:r w:rsidR="007645AC">
        <w:t xml:space="preserve">Calculated land use areas and associated existing pollutant loads from </w:t>
      </w:r>
      <w:r w:rsidR="007645AC">
        <w:rPr>
          <w:b/>
        </w:rPr>
        <w:t>Table B-2</w:t>
      </w:r>
      <w:r w:rsidR="007645AC">
        <w:t xml:space="preserve"> differ from</w:t>
      </w:r>
      <w:r w:rsidRPr="00027824">
        <w:t xml:space="preserve"> those presented </w:t>
      </w:r>
      <w:r w:rsidR="007645AC">
        <w:t xml:space="preserve">by Section </w:t>
      </w:r>
      <w:r w:rsidR="001D4D83">
        <w:t xml:space="preserve">A.6 and </w:t>
      </w:r>
      <w:r w:rsidR="007645AC">
        <w:t>A.7 of this WBP</w:t>
      </w:r>
      <w:r w:rsidRPr="00027824">
        <w:t xml:space="preserve">. </w:t>
      </w:r>
      <w:r w:rsidR="007645AC">
        <w:t xml:space="preserve">Differences may be attributed to different land use cover data, impervious surface data, DCIA estimates, or other factors such as assumptions relative to soil type. </w:t>
      </w:r>
    </w:p>
    <w:p w14:paraId="171038A8" w14:textId="77777777" w:rsidR="000D365A" w:rsidRPr="001C7175" w:rsidRDefault="000D365A" w:rsidP="00400A05">
      <w:pPr>
        <w:keepNext/>
        <w:spacing w:after="120"/>
        <w:jc w:val="center"/>
        <w:rPr>
          <w:b/>
        </w:rPr>
      </w:pPr>
      <w:r w:rsidRPr="00B27B34">
        <w:rPr>
          <w:b/>
        </w:rPr>
        <w:lastRenderedPageBreak/>
        <w:t>Table B-</w:t>
      </w:r>
      <w:r>
        <w:rPr>
          <w:b/>
        </w:rPr>
        <w:t>1</w:t>
      </w:r>
      <w:r w:rsidRPr="00B27B34">
        <w:rPr>
          <w:b/>
        </w:rPr>
        <w:t>: Estimated TMDL Load Reduction Requirements for Total Phosphorus for the Mill River Subwatershed in Franklin (Town of Franklin, 2017)</w:t>
      </w:r>
    </w:p>
    <w:p w14:paraId="645A4BE9" w14:textId="77777777" w:rsidR="000D365A" w:rsidRDefault="000D365A" w:rsidP="00400A05">
      <w:pPr>
        <w:keepNext/>
      </w:pPr>
      <w:r>
        <w:rPr>
          <w:noProof/>
        </w:rPr>
        <w:drawing>
          <wp:inline distT="0" distB="0" distL="0" distR="0" wp14:anchorId="771F2366" wp14:editId="17F8AF93">
            <wp:extent cx="6400800" cy="2798445"/>
            <wp:effectExtent l="0" t="0" r="0" b="1905"/>
            <wp:docPr id="7852" name="Picture 7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400800" cy="2798445"/>
                    </a:xfrm>
                    <a:prstGeom prst="rect">
                      <a:avLst/>
                    </a:prstGeom>
                  </pic:spPr>
                </pic:pic>
              </a:graphicData>
            </a:graphic>
          </wp:inline>
        </w:drawing>
      </w:r>
    </w:p>
    <w:p w14:paraId="2E66F9D7" w14:textId="3DE94B79" w:rsidR="006D6420" w:rsidRDefault="00FD5419" w:rsidP="009A0B0A">
      <w:pPr>
        <w:pStyle w:val="Heading2"/>
      </w:pPr>
      <w:bookmarkStart w:id="65" w:name="_Toc533073116"/>
      <w:bookmarkStart w:id="66" w:name="_Toc533073117"/>
      <w:bookmarkStart w:id="67" w:name="_Toc533073118"/>
      <w:bookmarkStart w:id="68" w:name="_Toc533073119"/>
      <w:bookmarkStart w:id="69" w:name="_Toc533073120"/>
      <w:bookmarkStart w:id="70" w:name="_Toc533073121"/>
      <w:bookmarkStart w:id="71" w:name="_Toc533073122"/>
      <w:bookmarkStart w:id="72" w:name="_Toc533073123"/>
      <w:bookmarkStart w:id="73" w:name="_Toc533073124"/>
      <w:bookmarkStart w:id="74" w:name="_Toc533073157"/>
      <w:bookmarkStart w:id="75" w:name="_Toc533073158"/>
      <w:bookmarkStart w:id="76" w:name="_Toc533073159"/>
      <w:bookmarkStart w:id="77" w:name="_Toc533073164"/>
      <w:bookmarkStart w:id="78" w:name="_Toc533073165"/>
      <w:bookmarkStart w:id="79" w:name="_Toc2175013"/>
      <w:bookmarkEnd w:id="65"/>
      <w:bookmarkEnd w:id="66"/>
      <w:bookmarkEnd w:id="67"/>
      <w:bookmarkEnd w:id="68"/>
      <w:bookmarkEnd w:id="69"/>
      <w:bookmarkEnd w:id="70"/>
      <w:bookmarkEnd w:id="71"/>
      <w:bookmarkEnd w:id="72"/>
      <w:bookmarkEnd w:id="73"/>
      <w:bookmarkEnd w:id="74"/>
      <w:bookmarkEnd w:id="75"/>
      <w:bookmarkEnd w:id="76"/>
      <w:bookmarkEnd w:id="77"/>
      <w:bookmarkEnd w:id="78"/>
      <w:r>
        <w:t>Recommended Load Reduction</w:t>
      </w:r>
      <w:bookmarkEnd w:id="79"/>
    </w:p>
    <w:p w14:paraId="6B77089D" w14:textId="4A0CB4D6" w:rsidR="001C7175" w:rsidRDefault="007645AC" w:rsidP="009A0B0A">
      <w:r>
        <w:rPr>
          <w:szCs w:val="20"/>
        </w:rPr>
        <w:t>T</w:t>
      </w:r>
      <w:r w:rsidR="001C7175">
        <w:t>he following adaptive sequence is recommended</w:t>
      </w:r>
      <w:r>
        <w:t xml:space="preserve"> to sequentially track and meet this load reduction goal:</w:t>
      </w:r>
      <w:r w:rsidR="001C7175">
        <w:t xml:space="preserve"> </w:t>
      </w:r>
    </w:p>
    <w:p w14:paraId="4EC1B350" w14:textId="115E8458" w:rsidR="00C0595A" w:rsidRDefault="00DA43F9" w:rsidP="00400A05">
      <w:pPr>
        <w:pStyle w:val="ListParagraph"/>
        <w:numPr>
          <w:ilvl w:val="0"/>
          <w:numId w:val="24"/>
        </w:numPr>
        <w:ind w:left="360"/>
        <w:contextualSpacing w:val="0"/>
      </w:pPr>
      <w:r>
        <w:t xml:space="preserve">Given current water quality conditions, establish an </w:t>
      </w:r>
      <w:r w:rsidR="008949FC">
        <w:rPr>
          <w:b/>
        </w:rPr>
        <w:t>interim</w:t>
      </w:r>
      <w:r w:rsidRPr="008949FC">
        <w:rPr>
          <w:b/>
        </w:rPr>
        <w:t xml:space="preserve"> goal</w:t>
      </w:r>
      <w:r>
        <w:t xml:space="preserve"> to reduce land</w:t>
      </w:r>
      <w:r w:rsidR="00CA6DBC">
        <w:t xml:space="preserve"> </w:t>
      </w:r>
      <w:r>
        <w:t>use</w:t>
      </w:r>
      <w:r w:rsidR="00F66288">
        <w:t>-</w:t>
      </w:r>
      <w:r>
        <w:t>based phosphorus by 50% (26.4 kg)</w:t>
      </w:r>
      <w:r w:rsidR="00015BF9">
        <w:t xml:space="preserve"> (58.2 pounds) of the TMDL goal</w:t>
      </w:r>
      <w:r>
        <w:t xml:space="preserve"> over the next </w:t>
      </w:r>
      <w:r w:rsidR="008949FC">
        <w:t>5</w:t>
      </w:r>
      <w:r>
        <w:t xml:space="preserve"> years (by 2024)</w:t>
      </w:r>
      <w:r w:rsidR="008949FC">
        <w:t>.</w:t>
      </w:r>
      <w:r w:rsidR="00C45F91">
        <w:t xml:space="preserve"> Considering known pollutant loads for existing and proposed BMPs</w:t>
      </w:r>
      <w:r w:rsidR="00191BBE">
        <w:t xml:space="preserve"> (please refer to the Introduction or Element C for more details on existing and proposed BMPs)</w:t>
      </w:r>
      <w:r w:rsidR="00C45F91">
        <w:t xml:space="preserve">, </w:t>
      </w:r>
      <w:r w:rsidR="00D26088">
        <w:t xml:space="preserve">it is anticipated that </w:t>
      </w:r>
      <w:r w:rsidR="00C0595A">
        <w:t>land</w:t>
      </w:r>
      <w:r w:rsidR="00CA6DBC">
        <w:t xml:space="preserve"> </w:t>
      </w:r>
      <w:r w:rsidR="00C0595A">
        <w:t>use</w:t>
      </w:r>
      <w:r w:rsidR="00F66288">
        <w:t>-</w:t>
      </w:r>
      <w:r w:rsidR="00C0595A">
        <w:t xml:space="preserve">based phosphorus loading will be reduced by </w:t>
      </w:r>
      <w:r w:rsidR="00D26088">
        <w:t xml:space="preserve">approximately </w:t>
      </w:r>
      <w:r w:rsidR="00C0595A">
        <w:t>37% (43.1 pounds) at completion of Franklin’s proposed BMPs (by 2020).</w:t>
      </w:r>
      <w:r w:rsidR="008949FC">
        <w:t xml:space="preserve"> </w:t>
      </w:r>
      <w:r w:rsidR="00C0595A">
        <w:t xml:space="preserve">It is expected that additional existing BMPs within the watershed with unknown pollutant load reductions also contribute to load reductions. </w:t>
      </w:r>
    </w:p>
    <w:p w14:paraId="12B2E621" w14:textId="74801046" w:rsidR="00DA43F9" w:rsidRDefault="0090618A" w:rsidP="00400A05">
      <w:pPr>
        <w:pStyle w:val="ListParagraph"/>
        <w:numPr>
          <w:ilvl w:val="0"/>
          <w:numId w:val="24"/>
        </w:numPr>
        <w:ind w:left="360"/>
        <w:contextualSpacing w:val="0"/>
      </w:pPr>
      <w:r>
        <w:t>D</w:t>
      </w:r>
      <w:r w:rsidR="00015BF9">
        <w:t>evelop specific watershed</w:t>
      </w:r>
      <w:r w:rsidR="00F66288">
        <w:t>-</w:t>
      </w:r>
      <w:r w:rsidR="00015BF9">
        <w:t>based plans or re</w:t>
      </w:r>
      <w:r w:rsidR="00F66288">
        <w:t>de</w:t>
      </w:r>
      <w:r w:rsidR="00015BF9">
        <w:t>fin</w:t>
      </w:r>
      <w:r w:rsidR="00F66288">
        <w:t>e</w:t>
      </w:r>
      <w:r w:rsidR="00015BF9">
        <w:t xml:space="preserve"> goals and proposed management measures to be specific to </w:t>
      </w:r>
      <w:r w:rsidR="00FE7C22">
        <w:t xml:space="preserve">the </w:t>
      </w:r>
      <w:r w:rsidR="00015BF9">
        <w:t>Franklin Reservoir</w:t>
      </w:r>
      <w:r w:rsidR="00FE7C22">
        <w:t>s</w:t>
      </w:r>
      <w:r w:rsidR="00015BF9">
        <w:t xml:space="preserve"> and Uncas Pond</w:t>
      </w:r>
      <w:r w:rsidR="00D11FE8">
        <w:t xml:space="preserve"> to enable more fine-tuned evaluation</w:t>
      </w:r>
      <w:r w:rsidR="0052564A">
        <w:t xml:space="preserve"> and planning</w:t>
      </w:r>
      <w:r w:rsidR="00D11FE8">
        <w:t xml:space="preserve">. </w:t>
      </w:r>
    </w:p>
    <w:p w14:paraId="41BFD07E" w14:textId="19C2056A" w:rsidR="008949FC" w:rsidRDefault="008949FC" w:rsidP="00400A05">
      <w:pPr>
        <w:pStyle w:val="ListParagraph"/>
        <w:numPr>
          <w:ilvl w:val="0"/>
          <w:numId w:val="24"/>
        </w:numPr>
        <w:ind w:left="360"/>
        <w:contextualSpacing w:val="0"/>
      </w:pPr>
      <w:r>
        <w:t xml:space="preserve">Establish a baseline water quality monitoring program in accordance with </w:t>
      </w:r>
      <w:r>
        <w:rPr>
          <w:b/>
        </w:rPr>
        <w:t>Element I</w:t>
      </w:r>
      <w:r>
        <w:t xml:space="preserve">. Results from the monitoring program should advise if </w:t>
      </w:r>
      <w:r w:rsidR="001D4D83">
        <w:t xml:space="preserve">Element C management measures </w:t>
      </w:r>
      <w:r>
        <w:t xml:space="preserve">have been effective at addressing </w:t>
      </w:r>
      <w:r w:rsidR="00DA60D2">
        <w:t xml:space="preserve">listed </w:t>
      </w:r>
      <w:r>
        <w:t>water quality impairments</w:t>
      </w:r>
      <w:r w:rsidR="00015BF9">
        <w:t xml:space="preserve"> or water quality goals for other indicator parameters established by Element A.5 of this WBP (e.g., dissolved oxygen, chlorophyll-a)</w:t>
      </w:r>
      <w:r>
        <w:t xml:space="preserve">. </w:t>
      </w:r>
      <w:r w:rsidR="00015BF9">
        <w:t>Results can further be used to periodically inform or adjust load reduction goals</w:t>
      </w:r>
      <w:r>
        <w:t xml:space="preserve">. </w:t>
      </w:r>
    </w:p>
    <w:p w14:paraId="6C15F8CB" w14:textId="17A33549" w:rsidR="008949FC" w:rsidRDefault="008949FC" w:rsidP="00400A05">
      <w:pPr>
        <w:pStyle w:val="ListParagraph"/>
        <w:numPr>
          <w:ilvl w:val="0"/>
          <w:numId w:val="24"/>
        </w:numPr>
        <w:ind w:left="360"/>
        <w:contextualSpacing w:val="0"/>
      </w:pPr>
      <w:r>
        <w:t xml:space="preserve">Establish a </w:t>
      </w:r>
      <w:r w:rsidRPr="008949FC">
        <w:rPr>
          <w:b/>
        </w:rPr>
        <w:t>long-term reduction goal</w:t>
      </w:r>
      <w:r>
        <w:t xml:space="preserve"> to reduce land</w:t>
      </w:r>
      <w:r w:rsidR="00CA6DBC">
        <w:t xml:space="preserve"> </w:t>
      </w:r>
      <w:r>
        <w:t>use</w:t>
      </w:r>
      <w:r w:rsidR="00F66288">
        <w:t>-</w:t>
      </w:r>
      <w:r>
        <w:t>based phosphorus by 52.7 kg (116 lbs) over the next 1</w:t>
      </w:r>
      <w:r w:rsidR="00491676">
        <w:t>5</w:t>
      </w:r>
      <w:r>
        <w:t xml:space="preserve"> years to meet TMDL requirements</w:t>
      </w:r>
      <w:r w:rsidR="00DA60D2">
        <w:t xml:space="preserve">. Based on monitoring data, establish additional </w:t>
      </w:r>
      <w:r w:rsidR="00DA60D2">
        <w:rPr>
          <w:b/>
        </w:rPr>
        <w:t>long-term reduction goal(s)</w:t>
      </w:r>
      <w:r w:rsidR="0052564A" w:rsidRPr="00536E4E">
        <w:t>, if needed,</w:t>
      </w:r>
      <w:r w:rsidR="00DA60D2">
        <w:rPr>
          <w:b/>
        </w:rPr>
        <w:t xml:space="preserve"> </w:t>
      </w:r>
      <w:r w:rsidR="00DA60D2">
        <w:t xml:space="preserve">to lead to delisting of all assessment units within the study watershed </w:t>
      </w:r>
      <w:r>
        <w:t xml:space="preserve">from the 303(d) list. </w:t>
      </w:r>
    </w:p>
    <w:p w14:paraId="671AFFB4" w14:textId="1370DA65" w:rsidR="006D6420" w:rsidRDefault="00BD353C" w:rsidP="009A0B0A">
      <w:pPr>
        <w:rPr>
          <w:rFonts w:ascii="Calibri" w:eastAsia="Times New Roman" w:hAnsi="Calibri" w:cs="Times New Roman"/>
          <w:b/>
          <w:bCs/>
          <w:color w:val="006686"/>
          <w:sz w:val="32"/>
          <w:szCs w:val="32"/>
        </w:rPr>
      </w:pPr>
      <w:r>
        <w:br w:type="page"/>
      </w:r>
    </w:p>
    <w:p w14:paraId="09BB546A" w14:textId="61554026" w:rsidR="006D6420" w:rsidRDefault="00BD353C" w:rsidP="009A0B0A">
      <w:pPr>
        <w:pStyle w:val="Heading1"/>
        <w:rPr>
          <w:rFonts w:ascii="Calibri" w:hAnsi="Calibri"/>
          <w:bCs/>
          <w:color w:val="000000"/>
          <w:sz w:val="20"/>
          <w:szCs w:val="20"/>
          <w:shd w:val="clear" w:color="auto" w:fill="FFFFFF"/>
        </w:rPr>
      </w:pPr>
      <w:bookmarkStart w:id="80" w:name="ELEMC_HEADER"/>
      <w:bookmarkStart w:id="81" w:name="_Toc2175014"/>
      <w:r w:rsidRPr="00536E4E">
        <w:lastRenderedPageBreak/>
        <w:t>Element C: Describe management measures that will be implemented to achieve water quality goals</w:t>
      </w:r>
      <w:bookmarkEnd w:id="80"/>
      <w:bookmarkEnd w:id="81"/>
    </w:p>
    <w:p w14:paraId="0C27F461" w14:textId="03173955" w:rsidR="00F76896" w:rsidRDefault="00400A05" w:rsidP="008013EB">
      <w:pPr>
        <w:pStyle w:val="Heading2"/>
        <w:rPr>
          <w:shd w:val="clear" w:color="auto" w:fill="FFFFFF"/>
        </w:rPr>
      </w:pPr>
      <w:bookmarkStart w:id="82" w:name="_Toc2175015"/>
      <w:r>
        <w:rPr>
          <w:noProof/>
        </w:rPr>
        <mc:AlternateContent>
          <mc:Choice Requires="wpg">
            <w:drawing>
              <wp:anchor distT="0" distB="0" distL="114300" distR="114300" simplePos="0" relativeHeight="251696640" behindDoc="0" locked="0" layoutInCell="1" allowOverlap="1" wp14:anchorId="13EC469F" wp14:editId="7713D98C">
                <wp:simplePos x="0" y="0"/>
                <wp:positionH relativeFrom="column">
                  <wp:posOffset>-28575</wp:posOffset>
                </wp:positionH>
                <wp:positionV relativeFrom="paragraph">
                  <wp:posOffset>12700</wp:posOffset>
                </wp:positionV>
                <wp:extent cx="6057900" cy="1252855"/>
                <wp:effectExtent l="0" t="0" r="0" b="4445"/>
                <wp:wrapSquare wrapText="bothSides"/>
                <wp:docPr id="13" name="Group 13"/>
                <wp:cNvGraphicFramePr/>
                <a:graphic xmlns:a="http://schemas.openxmlformats.org/drawingml/2006/main">
                  <a:graphicData uri="http://schemas.microsoft.com/office/word/2010/wordprocessingGroup">
                    <wpg:wgp>
                      <wpg:cNvGrpSpPr/>
                      <wpg:grpSpPr>
                        <a:xfrm>
                          <a:off x="0" y="0"/>
                          <a:ext cx="6057900" cy="1252855"/>
                          <a:chOff x="0" y="0"/>
                          <a:chExt cx="6057900" cy="1252855"/>
                        </a:xfrm>
                      </wpg:grpSpPr>
                      <pic:pic xmlns:pic="http://schemas.openxmlformats.org/drawingml/2006/picture">
                        <pic:nvPicPr>
                          <pic:cNvPr id="15" name="Picture 15"/>
                          <pic:cNvPicPr/>
                        </pic:nvPicPr>
                        <pic:blipFill>
                          <a:blip r:embed="rId42">
                            <a:extLst>
                              <a:ext uri="{28A0092B-C50C-407E-A947-70E740481C1C}">
                                <a14:useLocalDpi xmlns:a14="http://schemas.microsoft.com/office/drawing/2010/main" val="0"/>
                              </a:ext>
                            </a:extLst>
                          </a:blip>
                          <a:stretch>
                            <a:fillRect/>
                          </a:stretch>
                        </pic:blipFill>
                        <pic:spPr bwMode="auto">
                          <a:xfrm>
                            <a:off x="0" y="19050"/>
                            <a:ext cx="4648200" cy="1095375"/>
                          </a:xfrm>
                          <a:prstGeom prst="rect">
                            <a:avLst/>
                          </a:prstGeom>
                        </pic:spPr>
                      </pic:pic>
                      <pic:pic xmlns:pic="http://schemas.openxmlformats.org/drawingml/2006/picture">
                        <pic:nvPicPr>
                          <pic:cNvPr id="16" name="Picture 16" descr="http://localhost:58176/Images/worker.png"/>
                          <pic:cNvPicPr/>
                        </pic:nvPicPr>
                        <pic:blipFill>
                          <a:blip r:embed="rId43">
                            <a:extLst>
                              <a:ext uri="{28A0092B-C50C-407E-A947-70E740481C1C}">
                                <a14:useLocalDpi xmlns:a14="http://schemas.microsoft.com/office/drawing/2010/main" val="0"/>
                              </a:ext>
                            </a:extLst>
                          </a:blip>
                          <a:stretch>
                            <a:fillRect/>
                          </a:stretch>
                        </pic:blipFill>
                        <pic:spPr bwMode="auto">
                          <a:xfrm>
                            <a:off x="4772025" y="0"/>
                            <a:ext cx="1285875" cy="1252855"/>
                          </a:xfrm>
                          <a:prstGeom prst="rect">
                            <a:avLst/>
                          </a:prstGeom>
                        </pic:spPr>
                      </pic:pic>
                    </wpg:wgp>
                  </a:graphicData>
                </a:graphic>
              </wp:anchor>
            </w:drawing>
          </mc:Choice>
          <mc:Fallback>
            <w:pict>
              <v:group w14:anchorId="5322FD47" id="Group 13" o:spid="_x0000_s1026" style="position:absolute;margin-left:-2.25pt;margin-top:1pt;width:477pt;height:98.65pt;z-index:251696640" coordsize="60579,125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">
                <v:shape id="Picture 15" o:spid="_x0000_s1027" type="#_x0000_t75" style="position:absolute;top:190;width:46482;height:10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">
                  <v:imagedata r:id="rId44" o:title=""/>
                </v:shape>
                <v:shape id="Picture 16" o:spid="_x0000_s1028" type="#_x0000_t75" alt="http://localhost:58176/Images/worker.png" style="position:absolute;left:47720;width:12859;height:12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">
                  <v:imagedata r:id="rId45" o:title="worker"/>
                </v:shape>
                <w10:wrap type="square"/>
              </v:group>
            </w:pict>
          </mc:Fallback>
        </mc:AlternateContent>
      </w:r>
      <w:r w:rsidR="00F76896">
        <w:rPr>
          <w:shd w:val="clear" w:color="auto" w:fill="FFFFFF"/>
        </w:rPr>
        <w:t>Existing Management Measures</w:t>
      </w:r>
      <w:bookmarkEnd w:id="82"/>
    </w:p>
    <w:p w14:paraId="0837CEE2" w14:textId="3BE2FB7C" w:rsidR="00F76896" w:rsidRDefault="00F76896" w:rsidP="009A0B0A">
      <w:pPr>
        <w:rPr>
          <w:shd w:val="clear" w:color="auto" w:fill="FFFFFF"/>
        </w:rPr>
      </w:pPr>
      <w:r>
        <w:rPr>
          <w:shd w:val="clear" w:color="auto" w:fill="FFFFFF"/>
        </w:rPr>
        <w:t xml:space="preserve">As indicated in </w:t>
      </w:r>
      <w:r w:rsidR="00A472E1">
        <w:rPr>
          <w:shd w:val="clear" w:color="auto" w:fill="FFFFFF"/>
        </w:rPr>
        <w:t xml:space="preserve">the </w:t>
      </w:r>
      <w:r w:rsidR="00744C9A">
        <w:rPr>
          <w:shd w:val="clear" w:color="auto" w:fill="FFFFFF"/>
        </w:rPr>
        <w:t>introduction of this WBP</w:t>
      </w:r>
      <w:r>
        <w:rPr>
          <w:shd w:val="clear" w:color="auto" w:fill="FFFFFF"/>
        </w:rPr>
        <w:t xml:space="preserve">, the Town has implemented 3 BMPs over the last 7 years in the </w:t>
      </w:r>
      <w:r w:rsidR="00744C9A">
        <w:rPr>
          <w:shd w:val="clear" w:color="auto" w:fill="FFFFFF"/>
        </w:rPr>
        <w:t>Mill River subwatershed</w:t>
      </w:r>
      <w:r>
        <w:rPr>
          <w:shd w:val="clear" w:color="auto" w:fill="FFFFFF"/>
        </w:rPr>
        <w:t xml:space="preserve">, as summarized by </w:t>
      </w:r>
      <w:r w:rsidRPr="00536E4E">
        <w:rPr>
          <w:b/>
          <w:shd w:val="clear" w:color="auto" w:fill="FFFFFF"/>
        </w:rPr>
        <w:t>Figure C-1</w:t>
      </w:r>
      <w:r>
        <w:rPr>
          <w:shd w:val="clear" w:color="auto" w:fill="FFFFFF"/>
        </w:rPr>
        <w:t>.</w:t>
      </w:r>
      <w:r w:rsidR="002805E3">
        <w:rPr>
          <w:shd w:val="clear" w:color="auto" w:fill="FFFFFF"/>
        </w:rPr>
        <w:t xml:space="preserve"> A combined total phosphorus load reduction of 15.98 pounds per year</w:t>
      </w:r>
      <w:r w:rsidR="00C975AF">
        <w:rPr>
          <w:shd w:val="clear" w:color="auto" w:fill="FFFFFF"/>
        </w:rPr>
        <w:t xml:space="preserve"> is estimated due to the bioretention and infiltration chambers installed at Wyllie Road and Miller Street (Town of Franklin, 2014).</w:t>
      </w:r>
      <w:r>
        <w:rPr>
          <w:shd w:val="clear" w:color="auto" w:fill="FFFFFF"/>
        </w:rPr>
        <w:t xml:space="preserve"> </w:t>
      </w:r>
      <w:r w:rsidR="00744C9A">
        <w:rPr>
          <w:shd w:val="clear" w:color="auto" w:fill="FFFFFF"/>
        </w:rPr>
        <w:t>Estimated pollutant load reductions from the</w:t>
      </w:r>
      <w:r w:rsidR="00C975AF">
        <w:rPr>
          <w:shd w:val="clear" w:color="auto" w:fill="FFFFFF"/>
        </w:rPr>
        <w:t xml:space="preserve"> other</w:t>
      </w:r>
      <w:r w:rsidR="00744C9A">
        <w:rPr>
          <w:shd w:val="clear" w:color="auto" w:fill="FFFFFF"/>
        </w:rPr>
        <w:t xml:space="preserve"> BMPs</w:t>
      </w:r>
      <w:r w:rsidR="00C975AF">
        <w:rPr>
          <w:shd w:val="clear" w:color="auto" w:fill="FFFFFF"/>
        </w:rPr>
        <w:t xml:space="preserve"> in the study area</w:t>
      </w:r>
      <w:r w:rsidR="00744C9A">
        <w:rPr>
          <w:shd w:val="clear" w:color="auto" w:fill="FFFFFF"/>
        </w:rPr>
        <w:t xml:space="preserve"> are </w:t>
      </w:r>
      <w:r w:rsidR="00F019E8">
        <w:rPr>
          <w:shd w:val="clear" w:color="auto" w:fill="FFFFFF"/>
        </w:rPr>
        <w:t>unknown but</w:t>
      </w:r>
      <w:r w:rsidR="00744C9A">
        <w:rPr>
          <w:shd w:val="clear" w:color="auto" w:fill="FFFFFF"/>
        </w:rPr>
        <w:t xml:space="preserve"> will be tabulated as summarized by Element HI of this WBP. </w:t>
      </w:r>
    </w:p>
    <w:p w14:paraId="11C607FC" w14:textId="1A4CC107" w:rsidR="00F76896" w:rsidRDefault="00F76896" w:rsidP="009A0B0A">
      <w:pPr>
        <w:spacing w:after="0"/>
        <w:jc w:val="center"/>
        <w:rPr>
          <w:rFonts w:ascii="Calibri" w:hAnsi="Calibri"/>
          <w:color w:val="000000"/>
          <w:shd w:val="clear" w:color="auto" w:fill="FFFFFF"/>
        </w:rPr>
      </w:pPr>
      <w:r>
        <w:rPr>
          <w:noProof/>
        </w:rPr>
        <w:drawing>
          <wp:inline distT="0" distB="0" distL="0" distR="0" wp14:anchorId="1CBEC0F3" wp14:editId="6219520F">
            <wp:extent cx="3438525" cy="4471980"/>
            <wp:effectExtent l="0" t="0" r="0" b="5080"/>
            <wp:docPr id="7848" name="Picture 7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495269" cy="4545779"/>
                    </a:xfrm>
                    <a:prstGeom prst="rect">
                      <a:avLst/>
                    </a:prstGeom>
                  </pic:spPr>
                </pic:pic>
              </a:graphicData>
            </a:graphic>
          </wp:inline>
        </w:drawing>
      </w:r>
    </w:p>
    <w:p w14:paraId="0D95EF28" w14:textId="0CF35B23" w:rsidR="00F76896" w:rsidRPr="00F76896" w:rsidRDefault="00F76896" w:rsidP="0066228A">
      <w:pPr>
        <w:spacing w:after="120"/>
        <w:jc w:val="center"/>
        <w:rPr>
          <w:rFonts w:ascii="Calibri" w:hAnsi="Calibri"/>
          <w:b/>
          <w:color w:val="000000"/>
          <w:shd w:val="clear" w:color="auto" w:fill="FFFFFF"/>
        </w:rPr>
      </w:pPr>
      <w:r w:rsidRPr="00536E4E">
        <w:rPr>
          <w:rFonts w:ascii="Calibri" w:hAnsi="Calibri"/>
          <w:b/>
          <w:color w:val="000000"/>
          <w:shd w:val="clear" w:color="auto" w:fill="FFFFFF"/>
        </w:rPr>
        <w:t>Figure C-1: Existing Management Measures (Town of Franklin,</w:t>
      </w:r>
      <w:r>
        <w:rPr>
          <w:rFonts w:ascii="Calibri" w:hAnsi="Calibri"/>
          <w:b/>
          <w:color w:val="000000"/>
          <w:shd w:val="clear" w:color="auto" w:fill="FFFFFF"/>
        </w:rPr>
        <w:t xml:space="preserve"> </w:t>
      </w:r>
      <w:r w:rsidRPr="00536E4E">
        <w:rPr>
          <w:rFonts w:ascii="Calibri" w:hAnsi="Calibri"/>
          <w:b/>
          <w:color w:val="000000"/>
          <w:shd w:val="clear" w:color="auto" w:fill="FFFFFF"/>
        </w:rPr>
        <w:t>2017)</w:t>
      </w:r>
    </w:p>
    <w:p w14:paraId="31ABC08E" w14:textId="0DD69A5E" w:rsidR="00BE676D" w:rsidRPr="0038146C" w:rsidRDefault="00BE676D" w:rsidP="009A0B0A">
      <w:pPr>
        <w:pStyle w:val="Heading2"/>
        <w:rPr>
          <w:shd w:val="clear" w:color="auto" w:fill="FFFFFF"/>
        </w:rPr>
      </w:pPr>
      <w:bookmarkStart w:id="83" w:name="_Toc2175016"/>
      <w:r>
        <w:rPr>
          <w:shd w:val="clear" w:color="auto" w:fill="FFFFFF"/>
        </w:rPr>
        <w:lastRenderedPageBreak/>
        <w:t>Ongoing Management Measures</w:t>
      </w:r>
      <w:bookmarkEnd w:id="83"/>
      <w:r>
        <w:rPr>
          <w:shd w:val="clear" w:color="auto" w:fill="FFFFFF"/>
        </w:rPr>
        <w:t xml:space="preserve"> </w:t>
      </w:r>
    </w:p>
    <w:p w14:paraId="33431F30" w14:textId="41C45483" w:rsidR="00FE285D" w:rsidRDefault="00FE285D" w:rsidP="009A0B0A">
      <w:pPr>
        <w:rPr>
          <w:shd w:val="clear" w:color="auto" w:fill="FFFFFF"/>
        </w:rPr>
      </w:pPr>
      <w:r>
        <w:rPr>
          <w:shd w:val="clear" w:color="auto" w:fill="FFFFFF"/>
        </w:rPr>
        <w:t xml:space="preserve">The Town was awarded funding through the Fiscal Year 2018 Section 319 Nonpoint Source Pollution Grant Program to install the proposed structural BMPs listed in </w:t>
      </w:r>
      <w:r>
        <w:rPr>
          <w:b/>
          <w:shd w:val="clear" w:color="auto" w:fill="FFFFFF"/>
        </w:rPr>
        <w:t>Table C-1</w:t>
      </w:r>
      <w:r w:rsidR="004E4CAF">
        <w:rPr>
          <w:b/>
          <w:shd w:val="clear" w:color="auto" w:fill="FFFFFF"/>
        </w:rPr>
        <w:t xml:space="preserve"> </w:t>
      </w:r>
      <w:r w:rsidR="004E4CAF">
        <w:rPr>
          <w:shd w:val="clear" w:color="auto" w:fill="FFFFFF"/>
        </w:rPr>
        <w:t>within the Mill River Watershed</w:t>
      </w:r>
      <w:r>
        <w:rPr>
          <w:shd w:val="clear" w:color="auto" w:fill="FFFFFF"/>
        </w:rPr>
        <w:t xml:space="preserve">. </w:t>
      </w:r>
      <w:r w:rsidRPr="0005516A">
        <w:rPr>
          <w:shd w:val="clear" w:color="auto" w:fill="FFFFFF"/>
        </w:rPr>
        <w:t xml:space="preserve">The planning level cost estimates and pollutant load reduction estimates were based off information obtained </w:t>
      </w:r>
      <w:r>
        <w:rPr>
          <w:shd w:val="clear" w:color="auto" w:fill="FFFFFF"/>
        </w:rPr>
        <w:t xml:space="preserve">from the Public-Private Partnership for Stormwater Green Infrastructure, the Fairfield at Dean Avenue Section 319 Nonpoint Source Pollution Grant Program </w:t>
      </w:r>
      <w:r w:rsidRPr="00B27B34">
        <w:rPr>
          <w:shd w:val="clear" w:color="auto" w:fill="FFFFFF"/>
        </w:rPr>
        <w:t>application (Town of Franklin, 2017).</w:t>
      </w:r>
      <w:r>
        <w:rPr>
          <w:shd w:val="clear" w:color="auto" w:fill="FFFFFF"/>
        </w:rPr>
        <w:t xml:space="preserve"> It is anticipated that these BMPs will result in a combined load reduction of</w:t>
      </w:r>
      <w:r w:rsidR="00744C9A">
        <w:rPr>
          <w:shd w:val="clear" w:color="auto" w:fill="FFFFFF"/>
        </w:rPr>
        <w:t xml:space="preserve"> </w:t>
      </w:r>
      <w:r>
        <w:rPr>
          <w:shd w:val="clear" w:color="auto" w:fill="FFFFFF"/>
        </w:rPr>
        <w:t>12.3 kilograms (27.1 pounds) of total phosphorus.</w:t>
      </w:r>
      <w:r w:rsidR="00F63455">
        <w:rPr>
          <w:shd w:val="clear" w:color="auto" w:fill="FFFFFF"/>
        </w:rPr>
        <w:t xml:space="preserve"> Details of BMP design are included in </w:t>
      </w:r>
      <w:r w:rsidR="00F63455" w:rsidRPr="00536E4E">
        <w:rPr>
          <w:b/>
          <w:shd w:val="clear" w:color="auto" w:fill="FFFFFF"/>
        </w:rPr>
        <w:t>Appendix B</w:t>
      </w:r>
      <w:r w:rsidR="00F63455">
        <w:rPr>
          <w:shd w:val="clear" w:color="auto" w:fill="FFFFFF"/>
        </w:rPr>
        <w:t xml:space="preserve">. </w:t>
      </w:r>
    </w:p>
    <w:p w14:paraId="13A9C848" w14:textId="77777777" w:rsidR="006D6420" w:rsidRDefault="00BD353C" w:rsidP="0066228A">
      <w:pPr>
        <w:spacing w:after="120"/>
        <w:jc w:val="center"/>
        <w:rPr>
          <w:rFonts w:ascii="Calibri" w:eastAsia="Times New Roman" w:hAnsi="Calibri" w:cs="Times New Roman"/>
          <w:bCs/>
        </w:rPr>
      </w:pPr>
      <w:r>
        <w:rPr>
          <w:rFonts w:ascii="Calibri" w:hAnsi="Calibri"/>
          <w:b/>
          <w:bCs/>
          <w:color w:val="000000"/>
          <w:shd w:val="clear" w:color="auto" w:fill="FFFFFF"/>
        </w:rPr>
        <w:t>Table C-1: Proposed Management Measures, Estimated Pollutant Load Reductions and Costs</w:t>
      </w:r>
    </w:p>
    <w:tbl>
      <w:tblPr>
        <w:tblStyle w:val="TableGrid"/>
        <w:tblW w:w="4908" w:type="pct"/>
        <w:jc w:val="center"/>
        <w:tblCellMar>
          <w:top w:w="80" w:type="dxa"/>
          <w:left w:w="80" w:type="dxa"/>
          <w:bottom w:w="80" w:type="dxa"/>
          <w:right w:w="80" w:type="dxa"/>
        </w:tblCellMar>
        <w:tblLook w:val="04A0" w:firstRow="1" w:lastRow="0" w:firstColumn="1" w:lastColumn="0" w:noHBand="0" w:noVBand="1"/>
        <w:tblDescription w:val=""/>
      </w:tblPr>
      <w:tblGrid>
        <w:gridCol w:w="5178"/>
        <w:gridCol w:w="4450"/>
      </w:tblGrid>
      <w:tr w:rsidR="00541856" w:rsidRPr="00541856" w14:paraId="16B1A8F2" w14:textId="77777777" w:rsidTr="00541856">
        <w:trPr>
          <w:trHeight w:val="250"/>
          <w:jc w:val="center"/>
        </w:trPr>
        <w:tc>
          <w:tcPr>
            <w:tcW w:w="5399" w:type="dxa"/>
            <w:shd w:val="clear" w:color="auto" w:fill="007DA3"/>
            <w:vAlign w:val="center"/>
          </w:tcPr>
          <w:p w14:paraId="74537142" w14:textId="3C95AF19" w:rsidR="00541856" w:rsidRPr="00541856" w:rsidRDefault="00541856" w:rsidP="00541856">
            <w:pPr>
              <w:pStyle w:val="col-header-style1"/>
              <w:rPr>
                <w:b w:val="0"/>
                <w:color w:val="auto"/>
                <w:sz w:val="19"/>
                <w:szCs w:val="19"/>
              </w:rPr>
            </w:pPr>
            <w:r w:rsidRPr="00541856">
              <w:rPr>
                <w:sz w:val="19"/>
                <w:szCs w:val="19"/>
              </w:rPr>
              <w:t>BMP Description</w:t>
            </w:r>
          </w:p>
        </w:tc>
        <w:tc>
          <w:tcPr>
            <w:tcW w:w="4653" w:type="dxa"/>
            <w:shd w:val="clear" w:color="auto" w:fill="007DA3"/>
            <w:vAlign w:val="center"/>
          </w:tcPr>
          <w:p w14:paraId="402CEDF5" w14:textId="556B1C7C" w:rsidR="00541856" w:rsidRPr="00541856" w:rsidRDefault="00541856" w:rsidP="00541856">
            <w:pPr>
              <w:pStyle w:val="col-header-style1"/>
              <w:rPr>
                <w:b w:val="0"/>
                <w:color w:val="auto"/>
                <w:sz w:val="19"/>
                <w:szCs w:val="19"/>
              </w:rPr>
            </w:pPr>
            <w:r w:rsidRPr="00541856">
              <w:rPr>
                <w:sz w:val="19"/>
                <w:szCs w:val="19"/>
              </w:rPr>
              <w:t>Location</w:t>
            </w:r>
          </w:p>
        </w:tc>
      </w:tr>
      <w:tr w:rsidR="00FD5419" w:rsidRPr="00541856" w14:paraId="0940F7B3" w14:textId="77777777" w:rsidTr="00541856">
        <w:trPr>
          <w:trHeight w:val="250"/>
          <w:jc w:val="center"/>
        </w:trPr>
        <w:tc>
          <w:tcPr>
            <w:tcW w:w="5399" w:type="dxa"/>
            <w:shd w:val="clear" w:color="auto" w:fill="D9F6FF"/>
            <w:vAlign w:val="center"/>
          </w:tcPr>
          <w:p w14:paraId="52FD78C3" w14:textId="0F9A6121" w:rsidR="00FD5419" w:rsidRPr="00541856" w:rsidRDefault="00AD7424" w:rsidP="00541856">
            <w:pPr>
              <w:pStyle w:val="col-header-style1"/>
              <w:jc w:val="left"/>
              <w:rPr>
                <w:b w:val="0"/>
                <w:color w:val="auto"/>
                <w:sz w:val="19"/>
                <w:szCs w:val="19"/>
              </w:rPr>
            </w:pPr>
            <w:r w:rsidRPr="00541856">
              <w:rPr>
                <w:b w:val="0"/>
                <w:color w:val="auto"/>
                <w:sz w:val="19"/>
                <w:szCs w:val="19"/>
              </w:rPr>
              <w:t>Four bioretention areas to treat public roadway runoff within the right-of-way. The location has high visibility for public education opportunities.</w:t>
            </w:r>
          </w:p>
        </w:tc>
        <w:tc>
          <w:tcPr>
            <w:tcW w:w="4653" w:type="dxa"/>
            <w:shd w:val="clear" w:color="auto" w:fill="D9F6FF"/>
            <w:vAlign w:val="center"/>
          </w:tcPr>
          <w:p w14:paraId="610EA0F0" w14:textId="264E1FEF" w:rsidR="00FD5419" w:rsidRPr="00541856" w:rsidRDefault="00AD7424" w:rsidP="00541856">
            <w:pPr>
              <w:pStyle w:val="col-header-style1"/>
              <w:jc w:val="left"/>
              <w:rPr>
                <w:b w:val="0"/>
                <w:color w:val="auto"/>
                <w:sz w:val="19"/>
                <w:szCs w:val="19"/>
              </w:rPr>
            </w:pPr>
            <w:r w:rsidRPr="00541856">
              <w:rPr>
                <w:b w:val="0"/>
                <w:color w:val="auto"/>
                <w:sz w:val="19"/>
                <w:szCs w:val="19"/>
              </w:rPr>
              <w:t>The Fairfield at Dean Avenue</w:t>
            </w:r>
          </w:p>
        </w:tc>
      </w:tr>
      <w:tr w:rsidR="00FD5419" w:rsidRPr="00541856" w14:paraId="630C4AC8" w14:textId="77777777" w:rsidTr="00541856">
        <w:trPr>
          <w:trHeight w:val="265"/>
          <w:jc w:val="center"/>
        </w:trPr>
        <w:tc>
          <w:tcPr>
            <w:tcW w:w="5399" w:type="dxa"/>
            <w:shd w:val="clear" w:color="auto" w:fill="D9F6FF"/>
            <w:vAlign w:val="center"/>
          </w:tcPr>
          <w:p w14:paraId="1C6B3FB5" w14:textId="1320B022" w:rsidR="00FD5419" w:rsidRPr="00541856" w:rsidRDefault="00AD7424" w:rsidP="00541856">
            <w:pPr>
              <w:pStyle w:val="col-header-style1"/>
              <w:jc w:val="left"/>
              <w:rPr>
                <w:b w:val="0"/>
                <w:color w:val="auto"/>
                <w:sz w:val="19"/>
                <w:szCs w:val="19"/>
              </w:rPr>
            </w:pPr>
            <w:r w:rsidRPr="00541856">
              <w:rPr>
                <w:b w:val="0"/>
                <w:color w:val="auto"/>
                <w:sz w:val="19"/>
                <w:szCs w:val="19"/>
              </w:rPr>
              <w:t xml:space="preserve">One rain garden to treat upgradient areas and remove unnecessary pavement. The location has high visibility for public education opportunities. </w:t>
            </w:r>
          </w:p>
        </w:tc>
        <w:tc>
          <w:tcPr>
            <w:tcW w:w="4653" w:type="dxa"/>
            <w:shd w:val="clear" w:color="auto" w:fill="D9F6FF"/>
            <w:vAlign w:val="center"/>
          </w:tcPr>
          <w:p w14:paraId="5977C6A3" w14:textId="62044596" w:rsidR="00FD5419" w:rsidRPr="00541856" w:rsidRDefault="00AD7424" w:rsidP="00541856">
            <w:pPr>
              <w:pStyle w:val="col-header-style1"/>
              <w:jc w:val="left"/>
              <w:rPr>
                <w:b w:val="0"/>
                <w:color w:val="auto"/>
                <w:sz w:val="19"/>
                <w:szCs w:val="19"/>
              </w:rPr>
            </w:pPr>
            <w:r w:rsidRPr="00541856">
              <w:rPr>
                <w:b w:val="0"/>
                <w:color w:val="auto"/>
                <w:sz w:val="19"/>
                <w:szCs w:val="19"/>
              </w:rPr>
              <w:t>Griffin Road</w:t>
            </w:r>
          </w:p>
        </w:tc>
      </w:tr>
    </w:tbl>
    <w:p w14:paraId="45E82E02" w14:textId="77777777" w:rsidR="006D6420" w:rsidRDefault="006D6420" w:rsidP="009A0B0A">
      <w:pPr>
        <w:spacing w:after="0"/>
        <w:rPr>
          <w:rFonts w:ascii="Calibri" w:eastAsia="Times New Roman" w:hAnsi="Calibri" w:cs="Times New Roman"/>
          <w:bCs/>
          <w:sz w:val="20"/>
          <w:szCs w:val="20"/>
        </w:rPr>
      </w:pPr>
    </w:p>
    <w:p w14:paraId="7739DA51" w14:textId="3DF0F59D" w:rsidR="00BE676D" w:rsidRDefault="00BE676D" w:rsidP="009A0B0A">
      <w:pPr>
        <w:pStyle w:val="Heading2"/>
      </w:pPr>
      <w:bookmarkStart w:id="84" w:name="_Toc2175017"/>
      <w:r w:rsidRPr="0038146C">
        <w:t>Future Management Measures</w:t>
      </w:r>
      <w:bookmarkEnd w:id="84"/>
    </w:p>
    <w:p w14:paraId="246DD0E7" w14:textId="717803A1" w:rsidR="00607AE5" w:rsidRDefault="00607AE5" w:rsidP="009A0B0A">
      <w:r>
        <w:t>In 2007, the Town of Franklin performed a town-wide BMP inventory that identified multiple opportunities for BMP installation</w:t>
      </w:r>
      <w:r w:rsidR="00427111">
        <w:t xml:space="preserve"> (</w:t>
      </w:r>
      <w:r w:rsidR="00427111" w:rsidRPr="00536E4E">
        <w:rPr>
          <w:b/>
        </w:rPr>
        <w:t>Figure C-2</w:t>
      </w:r>
      <w:r w:rsidR="00427111">
        <w:t>)</w:t>
      </w:r>
      <w:r>
        <w:t xml:space="preserve">. </w:t>
      </w:r>
      <w:r w:rsidR="00427111">
        <w:t xml:space="preserve">Future management measures will first focus on implementing BMPs from the inventory in the subwatershed to the Mill River. </w:t>
      </w:r>
      <w:r w:rsidR="00727F3F">
        <w:t xml:space="preserve">Franklin has identified redevelopment and new development projects within the watershed as the greatest opportunities to manage stormwater runoff. Franklin is focused on public-private partnerships to treat public roadway stormwater runoff by utilizing easements on private land. </w:t>
      </w:r>
    </w:p>
    <w:p w14:paraId="52D41E82" w14:textId="4CFDBBDF" w:rsidR="00FE285D" w:rsidRDefault="00427111" w:rsidP="009A0B0A">
      <w:r>
        <w:t>Once the options identified on the BMP inventory have been exhausted, Franklin may consider additional investigation with the</w:t>
      </w:r>
      <w:r w:rsidR="00FE285D" w:rsidRPr="00AD7424">
        <w:t xml:space="preserve"> following</w:t>
      </w:r>
      <w:r w:rsidRPr="00427111">
        <w:t xml:space="preserve"> </w:t>
      </w:r>
      <w:r w:rsidRPr="00AD7424">
        <w:t>recommended</w:t>
      </w:r>
      <w:r w:rsidR="00FE285D" w:rsidRPr="00AD7424">
        <w:t xml:space="preserve"> general sequence to identify and implement </w:t>
      </w:r>
      <w:r w:rsidR="00AD7424" w:rsidRPr="00AD7424">
        <w:t xml:space="preserve">future </w:t>
      </w:r>
      <w:r w:rsidR="00FE285D" w:rsidRPr="00AD7424">
        <w:t>structural BMPs.</w:t>
      </w:r>
      <w:r w:rsidR="00FE285D">
        <w:t xml:space="preserve">  </w:t>
      </w:r>
    </w:p>
    <w:p w14:paraId="2EA35298" w14:textId="68DB29B7" w:rsidR="00FE285D" w:rsidRDefault="00A22B72" w:rsidP="00541856">
      <w:pPr>
        <w:pStyle w:val="ListParagraph"/>
        <w:numPr>
          <w:ilvl w:val="0"/>
          <w:numId w:val="25"/>
        </w:numPr>
        <w:spacing w:after="120"/>
        <w:contextualSpacing w:val="0"/>
      </w:pPr>
      <w:r w:rsidRPr="00F66288">
        <w:rPr>
          <w:b/>
          <w:color w:val="78B832"/>
        </w:rPr>
        <w:t>Identify Potential Implementation Locations</w:t>
      </w:r>
      <w:r w:rsidRPr="00A22B72">
        <w:rPr>
          <w:b/>
          <w:color w:val="78B832"/>
        </w:rPr>
        <w:t>:</w:t>
      </w:r>
      <w:r w:rsidRPr="00A22B72" w:rsidDel="00A22B72">
        <w:rPr>
          <w:rFonts w:eastAsia="Times New Roman" w:cs="Times New Roman"/>
          <w:b/>
        </w:rPr>
        <w:t xml:space="preserve"> </w:t>
      </w:r>
      <w:r w:rsidR="00FE285D">
        <w:t>Perform a desktop analysis using aerial imagery and GIS data to develop a preliminary list of potentially feasible implementation locations based on soil type (i.e.</w:t>
      </w:r>
      <w:r w:rsidR="00065EE8">
        <w:t>,</w:t>
      </w:r>
      <w:r w:rsidR="00FE285D">
        <w:t xml:space="preserve"> hydrologic soil groups A and B); available public open space (e.g., lawn area in front of a police station); </w:t>
      </w:r>
      <w:r w:rsidR="00ED64A9">
        <w:t xml:space="preserve">potential redevelopment sites where additional public-private partnerships may be leveraged; </w:t>
      </w:r>
      <w:r w:rsidR="00FE285D">
        <w:t xml:space="preserve">and other factors such as proximity to receiving waters, known problem areas, or publicly owned right of ways or easements. Additional analysis can also be performed to fine-tune locations to maximize pollutant removals such as performing loading analysis on specifically delineated subwatersheds draining to single outfalls and selecting those subwatersheds with the highest loading rates per acre. </w:t>
      </w:r>
    </w:p>
    <w:p w14:paraId="4AA4643D" w14:textId="3ADC3FED" w:rsidR="00FE285D" w:rsidRDefault="00A22B72" w:rsidP="00541856">
      <w:pPr>
        <w:pStyle w:val="ListParagraph"/>
        <w:numPr>
          <w:ilvl w:val="0"/>
          <w:numId w:val="25"/>
        </w:numPr>
        <w:spacing w:after="120"/>
        <w:contextualSpacing w:val="0"/>
      </w:pPr>
      <w:r>
        <w:rPr>
          <w:b/>
          <w:color w:val="78B832"/>
        </w:rPr>
        <w:t>Visit Potential Implementation Locations</w:t>
      </w:r>
      <w:r w:rsidRPr="00A22B72">
        <w:rPr>
          <w:b/>
          <w:color w:val="78B832"/>
        </w:rPr>
        <w:t>:</w:t>
      </w:r>
      <w:r w:rsidR="00FE285D">
        <w:rPr>
          <w:b/>
        </w:rPr>
        <w:t xml:space="preserve"> </w:t>
      </w:r>
      <w:r w:rsidR="00FE285D">
        <w:t xml:space="preserve">Perform field reconnaissance, preferably during a period of active runoff-producing rainfall, to evaluate potential implementation locations, gauge feasibility, and identify potential BMP ideas. During field reconnaissance, assess identified locations for space constraints, potential accessibility issues, presence of mature vegetation that may cause conflicts (e.g., roots), potential utility conflicts, site-specific drainage patterns, and other factors that may cause issues during design, construction, or long-term maintenance. </w:t>
      </w:r>
    </w:p>
    <w:p w14:paraId="40409FBD" w14:textId="25890532" w:rsidR="00A22B72" w:rsidRDefault="00A22B72" w:rsidP="00541856">
      <w:pPr>
        <w:pStyle w:val="ListParagraph"/>
        <w:numPr>
          <w:ilvl w:val="0"/>
          <w:numId w:val="25"/>
        </w:numPr>
        <w:spacing w:after="120"/>
        <w:contextualSpacing w:val="0"/>
      </w:pPr>
      <w:r>
        <w:rPr>
          <w:b/>
          <w:color w:val="78B832"/>
        </w:rPr>
        <w:lastRenderedPageBreak/>
        <w:t>Develop BMP Concepts</w:t>
      </w:r>
      <w:r w:rsidRPr="00A22B72">
        <w:rPr>
          <w:b/>
          <w:color w:val="78B832"/>
        </w:rPr>
        <w:t>:</w:t>
      </w:r>
      <w:r w:rsidR="00FE285D">
        <w:rPr>
          <w:b/>
        </w:rPr>
        <w:t xml:space="preserve"> </w:t>
      </w:r>
      <w:r w:rsidR="00FE285D">
        <w:t>Once potential BMP locations are conceptualized, use the BMP-selector tool o</w:t>
      </w:r>
      <w:r w:rsidR="00F66288">
        <w:t>n</w:t>
      </w:r>
      <w:r w:rsidR="00FE285D">
        <w:t xml:space="preserve"> the watershed</w:t>
      </w:r>
      <w:r w:rsidR="00F66288">
        <w:t>-</w:t>
      </w:r>
      <w:r w:rsidR="00FE285D">
        <w:t xml:space="preserve">based planning tool to help develop concepts. Concepts can vary widely. One method is to develop 1-page fact sheets for each concept that includes a site description, including definition of the problem, a description of the proposed BMPs, annotated site photographs with conceptual BMP design details, and a discussion of potential conflicts such as property ownership, O&amp;M requirements, and permitting constraints. The fact sheet can also include information obtained from the BMP-selector tool including cost estimates, load reduction estimates, and sizing information (i.e., BMP footprint, drainage area, etc.). </w:t>
      </w:r>
    </w:p>
    <w:p w14:paraId="4C200A9A" w14:textId="0F811B31" w:rsidR="00FE285D" w:rsidRDefault="00A22B72" w:rsidP="00541856">
      <w:pPr>
        <w:pStyle w:val="ListParagraph"/>
        <w:numPr>
          <w:ilvl w:val="0"/>
          <w:numId w:val="25"/>
        </w:numPr>
        <w:spacing w:after="120"/>
        <w:contextualSpacing w:val="0"/>
      </w:pPr>
      <w:r>
        <w:rPr>
          <w:b/>
          <w:color w:val="78B832"/>
        </w:rPr>
        <w:t>Rank BMP Concepts</w:t>
      </w:r>
      <w:r w:rsidRPr="00E16009">
        <w:rPr>
          <w:b/>
          <w:color w:val="78B832"/>
        </w:rPr>
        <w:t>:</w:t>
      </w:r>
      <w:r w:rsidR="00FE285D">
        <w:t xml:space="preserve"> Once BMP concepts are developed, perform a priority ranking based on site-specific factors to identify the implementation order. Ranking can include many factors including cost, expected pollutant load reductions, implementation complexity, potential outreach opportunities and visibility to public, accessibility, expected operation and maintenance effort, and others. </w:t>
      </w:r>
    </w:p>
    <w:p w14:paraId="04438872" w14:textId="586336E9" w:rsidR="00FE285D" w:rsidRDefault="00FE285D" w:rsidP="009A0B0A">
      <w:pPr>
        <w:rPr>
          <w:rFonts w:eastAsia="Times New Roman" w:cs="Times New Roman"/>
        </w:rPr>
      </w:pPr>
      <w:r>
        <w:t xml:space="preserve">Prioritized BMP concepts should focus on reducing total phosphorus loading to </w:t>
      </w:r>
      <w:r w:rsidR="00AD7424">
        <w:t>the Mill River</w:t>
      </w:r>
      <w:r>
        <w:t xml:space="preserve"> as summarized by the TMDL criteria (</w:t>
      </w:r>
      <w:r w:rsidRPr="0038146C">
        <w:rPr>
          <w:b/>
        </w:rPr>
        <w:t>Element B, Section 3</w:t>
      </w:r>
      <w:r>
        <w:t xml:space="preserve">). </w:t>
      </w:r>
    </w:p>
    <w:p w14:paraId="4D947187" w14:textId="0EE1155D" w:rsidR="00FE285D" w:rsidRPr="0038146C" w:rsidRDefault="00FE285D" w:rsidP="009A0B0A">
      <w:pPr>
        <w:rPr>
          <w:b/>
        </w:rPr>
      </w:pPr>
      <w:r>
        <w:t xml:space="preserve">Note that planned BMPs can also be non-structural (e.g., street sweeping, catch basin cleaning). It is recommended that these municipal programs be evaluated and potentially optimized. First, it is recommended that potential pollutant load removals from ongoing activities be calculated in accordance with </w:t>
      </w:r>
      <w:r w:rsidRPr="0038146C">
        <w:rPr>
          <w:b/>
        </w:rPr>
        <w:t xml:space="preserve">Element </w:t>
      </w:r>
      <w:r>
        <w:rPr>
          <w:b/>
        </w:rPr>
        <w:t>H</w:t>
      </w:r>
      <w:r w:rsidRPr="0038146C">
        <w:rPr>
          <w:b/>
        </w:rPr>
        <w:t>I</w:t>
      </w:r>
      <w:r>
        <w:t>. Next, it is recommended that ongoing activities be evaluated to see if potential improvements can be implemented to achieve higher pollutant load reductions such as increased frequency or improved technology.</w:t>
      </w:r>
    </w:p>
    <w:p w14:paraId="01793C3B" w14:textId="77777777" w:rsidR="006D6420" w:rsidRDefault="006D6420" w:rsidP="009A0B0A">
      <w:pPr>
        <w:spacing w:after="0"/>
        <w:rPr>
          <w:rFonts w:ascii="Calibri" w:eastAsia="Times New Roman" w:hAnsi="Calibri" w:cs="Times New Roman"/>
          <w:bCs/>
          <w:sz w:val="20"/>
          <w:szCs w:val="20"/>
        </w:rPr>
      </w:pPr>
    </w:p>
    <w:p w14:paraId="3980167B" w14:textId="77777777" w:rsidR="00997985" w:rsidRDefault="00997985" w:rsidP="009A0B0A">
      <w:r>
        <w:rPr>
          <w:noProof/>
        </w:rPr>
        <w:lastRenderedPageBreak/>
        <w:drawing>
          <wp:inline distT="0" distB="0" distL="0" distR="0" wp14:anchorId="74CE1DF1" wp14:editId="071235B1">
            <wp:extent cx="6000354" cy="7806906"/>
            <wp:effectExtent l="0" t="0" r="635" b="3810"/>
            <wp:docPr id="7854" name="Picture 7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009071" cy="7818248"/>
                    </a:xfrm>
                    <a:prstGeom prst="rect">
                      <a:avLst/>
                    </a:prstGeom>
                  </pic:spPr>
                </pic:pic>
              </a:graphicData>
            </a:graphic>
          </wp:inline>
        </w:drawing>
      </w:r>
    </w:p>
    <w:p w14:paraId="23085F01" w14:textId="2B66E254" w:rsidR="006D6420" w:rsidRDefault="00997985" w:rsidP="0066228A">
      <w:pPr>
        <w:spacing w:after="120"/>
        <w:jc w:val="center"/>
        <w:rPr>
          <w:rFonts w:ascii="Calibri" w:eastAsia="Times New Roman" w:hAnsi="Calibri" w:cs="Times New Roman"/>
          <w:b/>
          <w:bCs/>
          <w:sz w:val="32"/>
          <w:szCs w:val="32"/>
        </w:rPr>
      </w:pPr>
      <w:r>
        <w:rPr>
          <w:b/>
        </w:rPr>
        <w:t>Figure C-</w:t>
      </w:r>
      <w:r w:rsidR="00536E4E">
        <w:rPr>
          <w:b/>
        </w:rPr>
        <w:t>2: Stormwater BMP Inventory (Town of Franklin, 2017)</w:t>
      </w:r>
      <w:r w:rsidR="00BD353C">
        <w:br w:type="page"/>
      </w:r>
    </w:p>
    <w:p w14:paraId="13316C5A" w14:textId="77777777" w:rsidR="006D6420" w:rsidRDefault="00BD353C" w:rsidP="009A0B0A">
      <w:pPr>
        <w:pStyle w:val="Heading1"/>
        <w:rPr>
          <w:shd w:val="clear" w:color="auto" w:fill="FFFFFF"/>
        </w:rPr>
      </w:pPr>
      <w:bookmarkStart w:id="85" w:name="ELEMD_HEADER"/>
      <w:bookmarkStart w:id="86" w:name="_Toc2175018"/>
      <w:r>
        <w:rPr>
          <w:rFonts w:eastAsia="Times New Roman" w:cs="Times New Roman"/>
        </w:rPr>
        <w:lastRenderedPageBreak/>
        <w:t xml:space="preserve">Element </w:t>
      </w:r>
      <w:r>
        <w:rPr>
          <w:shd w:val="clear" w:color="auto" w:fill="FFFFFF"/>
        </w:rPr>
        <w:t>D: Identify Technical and Financial Assistance Needed to Implement Plan</w:t>
      </w:r>
      <w:bookmarkEnd w:id="85"/>
      <w:bookmarkEnd w:id="86"/>
    </w:p>
    <w:tbl>
      <w:tblPr>
        <w:tblStyle w:val="TableGrid"/>
        <w:tblW w:w="10080"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0" w:type="dxa"/>
          <w:right w:w="0" w:type="dxa"/>
        </w:tblCellMar>
        <w:tblLook w:val="04A0" w:firstRow="1" w:lastRow="0" w:firstColumn="1" w:lastColumn="0" w:noHBand="0" w:noVBand="1"/>
        <w:tblDescription w:val=""/>
      </w:tblPr>
      <w:tblGrid>
        <w:gridCol w:w="7560"/>
        <w:gridCol w:w="2520"/>
      </w:tblGrid>
      <w:tr w:rsidR="006D6420" w14:paraId="6CAA67CB" w14:textId="77777777">
        <w:trPr>
          <w:jc w:val="center"/>
        </w:trPr>
        <w:tc>
          <w:tcPr>
            <w:tcW w:w="7560" w:type="dxa"/>
            <w:vAlign w:val="center"/>
          </w:tcPr>
          <w:p w14:paraId="7D330832" w14:textId="77777777" w:rsidR="006D6420" w:rsidRDefault="00BD353C" w:rsidP="009A0B0A">
            <w:pPr>
              <w:jc w:val="center"/>
              <w:rPr>
                <w:rFonts w:ascii="Calibri" w:hAnsi="Calibri"/>
                <w:b/>
                <w:bCs/>
                <w:color w:val="000000"/>
                <w:sz w:val="20"/>
                <w:szCs w:val="20"/>
                <w:shd w:val="clear" w:color="auto" w:fill="FFFFFF"/>
              </w:rPr>
            </w:pPr>
            <w:r>
              <w:rPr>
                <w:noProof/>
              </w:rPr>
              <w:drawing>
                <wp:inline distT="0" distB="0" distL="0" distR="0" wp14:anchorId="1F585465" wp14:editId="1AAA772B">
                  <wp:extent cx="4702659" cy="972922"/>
                  <wp:effectExtent l="0" t="0" r="3175" b="0"/>
                  <wp:docPr id="17" name="Picture 17"/>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8"/>
                          <a:stretch>
                            <a:fillRect/>
                          </a:stretch>
                        </pic:blipFill>
                        <pic:spPr bwMode="auto">
                          <a:xfrm>
                            <a:off x="0" y="0"/>
                            <a:ext cx="4702659" cy="972922"/>
                          </a:xfrm>
                          <a:prstGeom prst="rect">
                            <a:avLst/>
                          </a:prstGeom>
                        </pic:spPr>
                      </pic:pic>
                    </a:graphicData>
                  </a:graphic>
                </wp:inline>
              </w:drawing>
            </w:r>
          </w:p>
        </w:tc>
        <w:tc>
          <w:tcPr>
            <w:tcW w:w="2520" w:type="dxa"/>
            <w:vAlign w:val="center"/>
          </w:tcPr>
          <w:p w14:paraId="29CE5BF4" w14:textId="77777777" w:rsidR="006D6420" w:rsidRDefault="00BD353C" w:rsidP="009A0B0A">
            <w:pPr>
              <w:jc w:val="center"/>
              <w:rPr>
                <w:rFonts w:ascii="Calibri" w:hAnsi="Calibri"/>
                <w:b/>
                <w:bCs/>
                <w:color w:val="000000"/>
                <w:sz w:val="20"/>
                <w:szCs w:val="20"/>
                <w:shd w:val="clear" w:color="auto" w:fill="FFFFFF"/>
              </w:rPr>
            </w:pPr>
            <w:r>
              <w:rPr>
                <w:noProof/>
              </w:rPr>
              <w:drawing>
                <wp:inline distT="0" distB="0" distL="0" distR="0" wp14:anchorId="18AA633F" wp14:editId="5BAE2B52">
                  <wp:extent cx="1543340" cy="907085"/>
                  <wp:effectExtent l="0" t="0" r="0" b="7620"/>
                  <wp:docPr id="18" name="Picture 18" descr="http://localhost:58176/Images/funding.png"/>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9"/>
                          <a:stretch>
                            <a:fillRect/>
                          </a:stretch>
                        </pic:blipFill>
                        <pic:spPr bwMode="auto">
                          <a:xfrm>
                            <a:off x="0" y="0"/>
                            <a:ext cx="1543340" cy="907085"/>
                          </a:xfrm>
                          <a:prstGeom prst="rect">
                            <a:avLst/>
                          </a:prstGeom>
                        </pic:spPr>
                      </pic:pic>
                    </a:graphicData>
                  </a:graphic>
                </wp:inline>
              </w:drawing>
            </w:r>
          </w:p>
        </w:tc>
      </w:tr>
    </w:tbl>
    <w:p w14:paraId="64391F66" w14:textId="6BFD424F" w:rsidR="00BE676D" w:rsidRPr="00E16009" w:rsidRDefault="00191BBE" w:rsidP="009A0B0A">
      <w:pPr>
        <w:pStyle w:val="Heading2"/>
        <w:rPr>
          <w:b w:val="0"/>
          <w:shd w:val="clear" w:color="auto" w:fill="FFFFFF"/>
        </w:rPr>
      </w:pPr>
      <w:bookmarkStart w:id="87" w:name="_Toc2175019"/>
      <w:r>
        <w:rPr>
          <w:shd w:val="clear" w:color="auto" w:fill="FFFFFF"/>
        </w:rPr>
        <w:t>Current and Ongoing Management Measures</w:t>
      </w:r>
      <w:bookmarkEnd w:id="87"/>
      <w:r>
        <w:rPr>
          <w:shd w:val="clear" w:color="auto" w:fill="FFFFFF"/>
        </w:rPr>
        <w:t xml:space="preserve"> </w:t>
      </w:r>
    </w:p>
    <w:p w14:paraId="105A8294" w14:textId="09AF0F39" w:rsidR="007D5E12" w:rsidRPr="0005516A" w:rsidRDefault="007D5E12" w:rsidP="009A0B0A">
      <w:pPr>
        <w:rPr>
          <w:b/>
          <w:bCs/>
          <w:shd w:val="clear" w:color="auto" w:fill="FFFFFF"/>
        </w:rPr>
      </w:pPr>
      <w:r>
        <w:rPr>
          <w:shd w:val="clear" w:color="auto" w:fill="FFFFFF"/>
        </w:rPr>
        <w:t>The</w:t>
      </w:r>
      <w:r w:rsidRPr="0005516A">
        <w:rPr>
          <w:shd w:val="clear" w:color="auto" w:fill="FFFFFF"/>
        </w:rPr>
        <w:t xml:space="preserve"> funding needed to implement the</w:t>
      </w:r>
      <w:r>
        <w:rPr>
          <w:shd w:val="clear" w:color="auto" w:fill="FFFFFF"/>
        </w:rPr>
        <w:t xml:space="preserve"> proposed</w:t>
      </w:r>
      <w:r w:rsidRPr="0005516A">
        <w:rPr>
          <w:shd w:val="clear" w:color="auto" w:fill="FFFFFF"/>
        </w:rPr>
        <w:t xml:space="preserve"> management measures presented in this watershed plan</w:t>
      </w:r>
      <w:r>
        <w:rPr>
          <w:shd w:val="clear" w:color="auto" w:fill="FFFFFF"/>
        </w:rPr>
        <w:t xml:space="preserve"> is based on estimates from the Public-Private Partnership for Stormwater Green Infrastructure, the Fairfield at Dean Avenue Section 319 Nonpoint Source Pollution Grant Program </w:t>
      </w:r>
      <w:r w:rsidRPr="00B27B34">
        <w:rPr>
          <w:shd w:val="clear" w:color="auto" w:fill="FFFFFF"/>
        </w:rPr>
        <w:t>application (Town of Franklin, 2017). The</w:t>
      </w:r>
      <w:r w:rsidRPr="0005516A">
        <w:rPr>
          <w:shd w:val="clear" w:color="auto" w:fill="FFFFFF"/>
        </w:rPr>
        <w:t xml:space="preserve"> </w:t>
      </w:r>
      <w:r>
        <w:rPr>
          <w:shd w:val="clear" w:color="auto" w:fill="FFFFFF"/>
        </w:rPr>
        <w:t>total</w:t>
      </w:r>
      <w:r w:rsidRPr="0005516A">
        <w:rPr>
          <w:shd w:val="clear" w:color="auto" w:fill="FFFFFF"/>
        </w:rPr>
        <w:t xml:space="preserve"> costs for structural and non-structural BMPs, operation and maintenance activities, information/education measures, and monitoring/evaluation activities</w:t>
      </w:r>
      <w:r>
        <w:rPr>
          <w:shd w:val="clear" w:color="auto" w:fill="FFFFFF"/>
        </w:rPr>
        <w:t xml:space="preserve"> is estimated at approximately $210,220, as detailed by </w:t>
      </w:r>
      <w:r>
        <w:rPr>
          <w:b/>
          <w:shd w:val="clear" w:color="auto" w:fill="FFFFFF"/>
        </w:rPr>
        <w:t>Table D-1</w:t>
      </w:r>
      <w:r w:rsidRPr="0005516A">
        <w:rPr>
          <w:shd w:val="clear" w:color="auto" w:fill="FFFFFF"/>
        </w:rPr>
        <w:t>.</w:t>
      </w:r>
      <w:r>
        <w:rPr>
          <w:shd w:val="clear" w:color="auto" w:fill="FFFFFF"/>
        </w:rPr>
        <w:t xml:space="preserve"> </w:t>
      </w:r>
    </w:p>
    <w:p w14:paraId="238841D1" w14:textId="77777777" w:rsidR="006D6420" w:rsidRDefault="00BD353C" w:rsidP="0066228A">
      <w:pPr>
        <w:spacing w:after="120"/>
        <w:jc w:val="center"/>
        <w:rPr>
          <w:rFonts w:ascii="Calibri" w:eastAsia="Times New Roman" w:hAnsi="Calibri" w:cs="Times New Roman"/>
          <w:bCs/>
          <w:sz w:val="20"/>
          <w:szCs w:val="20"/>
        </w:rPr>
      </w:pPr>
      <w:r>
        <w:rPr>
          <w:rFonts w:ascii="Calibri" w:hAnsi="Calibri"/>
          <w:b/>
          <w:bCs/>
          <w:color w:val="000000"/>
          <w:shd w:val="clear" w:color="auto" w:fill="FFFFFF"/>
        </w:rPr>
        <w:t xml:space="preserve">Table D-1: </w:t>
      </w:r>
      <w:r w:rsidR="00BE676D">
        <w:rPr>
          <w:rFonts w:ascii="Calibri" w:hAnsi="Calibri"/>
          <w:b/>
          <w:bCs/>
          <w:color w:val="000000"/>
          <w:shd w:val="clear" w:color="auto" w:fill="FFFFFF"/>
        </w:rPr>
        <w:t>Summary of Proposed BMPs Costs</w:t>
      </w:r>
    </w:p>
    <w:tbl>
      <w:tblPr>
        <w:tblStyle w:val="TableGrid"/>
        <w:tblW w:w="3434" w:type="pct"/>
        <w:jc w:val="center"/>
        <w:tblCellMar>
          <w:top w:w="80" w:type="dxa"/>
          <w:left w:w="80" w:type="dxa"/>
          <w:bottom w:w="80" w:type="dxa"/>
          <w:right w:w="80" w:type="dxa"/>
        </w:tblCellMar>
        <w:tblLook w:val="04A0" w:firstRow="1" w:lastRow="0" w:firstColumn="1" w:lastColumn="0" w:noHBand="0" w:noVBand="1"/>
        <w:tblDescription w:val=""/>
      </w:tblPr>
      <w:tblGrid>
        <w:gridCol w:w="3399"/>
        <w:gridCol w:w="3337"/>
      </w:tblGrid>
      <w:tr w:rsidR="00BE676D" w:rsidRPr="00541856" w14:paraId="1C889F59" w14:textId="77777777" w:rsidTr="003D7FDD">
        <w:trPr>
          <w:trHeight w:val="298"/>
          <w:jc w:val="center"/>
        </w:trPr>
        <w:tc>
          <w:tcPr>
            <w:tcW w:w="3515" w:type="dxa"/>
            <w:shd w:val="clear" w:color="auto" w:fill="007DA3"/>
            <w:vAlign w:val="center"/>
          </w:tcPr>
          <w:p w14:paraId="3D51B270" w14:textId="77777777" w:rsidR="00BE676D" w:rsidRPr="00541856" w:rsidRDefault="00BE676D" w:rsidP="009A0B0A">
            <w:pPr>
              <w:pStyle w:val="col-header-style1"/>
              <w:rPr>
                <w:sz w:val="19"/>
                <w:szCs w:val="19"/>
              </w:rPr>
            </w:pPr>
            <w:r w:rsidRPr="00541856">
              <w:rPr>
                <w:sz w:val="19"/>
                <w:szCs w:val="19"/>
              </w:rPr>
              <w:t>Task/Objective</w:t>
            </w:r>
          </w:p>
        </w:tc>
        <w:tc>
          <w:tcPr>
            <w:tcW w:w="3517" w:type="dxa"/>
            <w:shd w:val="clear" w:color="auto" w:fill="007DA3"/>
            <w:vAlign w:val="center"/>
          </w:tcPr>
          <w:p w14:paraId="02373F6B" w14:textId="77777777" w:rsidR="00BE676D" w:rsidRPr="00541856" w:rsidRDefault="00BE676D" w:rsidP="009A0B0A">
            <w:pPr>
              <w:pStyle w:val="col-header-style1"/>
              <w:rPr>
                <w:sz w:val="19"/>
                <w:szCs w:val="19"/>
              </w:rPr>
            </w:pPr>
            <w:r w:rsidRPr="00541856">
              <w:rPr>
                <w:sz w:val="19"/>
                <w:szCs w:val="19"/>
              </w:rPr>
              <w:t>Cost</w:t>
            </w:r>
          </w:p>
        </w:tc>
      </w:tr>
      <w:tr w:rsidR="00BE676D" w:rsidRPr="00541856" w14:paraId="272358A3" w14:textId="77777777" w:rsidTr="003D7FDD">
        <w:trPr>
          <w:trHeight w:val="224"/>
          <w:jc w:val="center"/>
        </w:trPr>
        <w:tc>
          <w:tcPr>
            <w:tcW w:w="3515" w:type="dxa"/>
            <w:shd w:val="clear" w:color="auto" w:fill="D9F6FF"/>
            <w:vAlign w:val="center"/>
          </w:tcPr>
          <w:p w14:paraId="4055EB02" w14:textId="0838009C" w:rsidR="00BE676D" w:rsidRPr="00541856" w:rsidRDefault="007D5E12" w:rsidP="009A0B0A">
            <w:pPr>
              <w:pStyle w:val="col-header-style1"/>
              <w:rPr>
                <w:b w:val="0"/>
                <w:color w:val="auto"/>
                <w:sz w:val="19"/>
                <w:szCs w:val="19"/>
              </w:rPr>
            </w:pPr>
            <w:r w:rsidRPr="00541856">
              <w:rPr>
                <w:b w:val="0"/>
                <w:color w:val="auto"/>
                <w:sz w:val="19"/>
                <w:szCs w:val="19"/>
              </w:rPr>
              <w:t>Town Employee Labor</w:t>
            </w:r>
          </w:p>
        </w:tc>
        <w:tc>
          <w:tcPr>
            <w:tcW w:w="3517" w:type="dxa"/>
            <w:shd w:val="clear" w:color="auto" w:fill="D9F6FF"/>
            <w:vAlign w:val="center"/>
          </w:tcPr>
          <w:p w14:paraId="3B2575C2" w14:textId="4E42E0AD" w:rsidR="00BE676D" w:rsidRPr="00541856" w:rsidRDefault="007D5E12" w:rsidP="009A0B0A">
            <w:pPr>
              <w:pStyle w:val="col-header-style1"/>
              <w:rPr>
                <w:b w:val="0"/>
                <w:color w:val="auto"/>
                <w:sz w:val="19"/>
                <w:szCs w:val="19"/>
              </w:rPr>
            </w:pPr>
            <w:r w:rsidRPr="00541856">
              <w:rPr>
                <w:b w:val="0"/>
                <w:color w:val="auto"/>
                <w:sz w:val="19"/>
                <w:szCs w:val="19"/>
              </w:rPr>
              <w:t>$55,720</w:t>
            </w:r>
          </w:p>
        </w:tc>
      </w:tr>
      <w:tr w:rsidR="00BE676D" w:rsidRPr="00541856" w14:paraId="1EC22E39" w14:textId="77777777" w:rsidTr="003D7FDD">
        <w:trPr>
          <w:trHeight w:val="237"/>
          <w:jc w:val="center"/>
        </w:trPr>
        <w:tc>
          <w:tcPr>
            <w:tcW w:w="3515" w:type="dxa"/>
            <w:shd w:val="clear" w:color="auto" w:fill="D9F6FF"/>
            <w:vAlign w:val="center"/>
          </w:tcPr>
          <w:p w14:paraId="120C31CB" w14:textId="11A5F0B8" w:rsidR="00BE676D" w:rsidRPr="00541856" w:rsidRDefault="007D5E12" w:rsidP="009A0B0A">
            <w:pPr>
              <w:pStyle w:val="col-header-style1"/>
              <w:rPr>
                <w:b w:val="0"/>
                <w:color w:val="auto"/>
                <w:sz w:val="19"/>
                <w:szCs w:val="19"/>
              </w:rPr>
            </w:pPr>
            <w:r w:rsidRPr="00541856">
              <w:rPr>
                <w:b w:val="0"/>
                <w:color w:val="auto"/>
                <w:sz w:val="19"/>
                <w:szCs w:val="19"/>
              </w:rPr>
              <w:t>Survey, Engineering, and Permitting</w:t>
            </w:r>
          </w:p>
        </w:tc>
        <w:tc>
          <w:tcPr>
            <w:tcW w:w="3517" w:type="dxa"/>
            <w:shd w:val="clear" w:color="auto" w:fill="D9F6FF"/>
            <w:vAlign w:val="center"/>
          </w:tcPr>
          <w:p w14:paraId="78DF04A5" w14:textId="76660EDE" w:rsidR="00BE676D" w:rsidRPr="00541856" w:rsidRDefault="007D5E12" w:rsidP="009A0B0A">
            <w:pPr>
              <w:pStyle w:val="col-header-style1"/>
              <w:rPr>
                <w:b w:val="0"/>
                <w:color w:val="auto"/>
                <w:sz w:val="19"/>
                <w:szCs w:val="19"/>
              </w:rPr>
            </w:pPr>
            <w:r w:rsidRPr="00541856">
              <w:rPr>
                <w:b w:val="0"/>
                <w:color w:val="auto"/>
                <w:sz w:val="19"/>
                <w:szCs w:val="19"/>
              </w:rPr>
              <w:t>$45,000</w:t>
            </w:r>
          </w:p>
        </w:tc>
      </w:tr>
      <w:tr w:rsidR="00BE676D" w:rsidRPr="00541856" w14:paraId="6BD05A86" w14:textId="77777777" w:rsidTr="003D7FDD">
        <w:trPr>
          <w:trHeight w:val="224"/>
          <w:jc w:val="center"/>
        </w:trPr>
        <w:tc>
          <w:tcPr>
            <w:tcW w:w="3515" w:type="dxa"/>
            <w:shd w:val="clear" w:color="auto" w:fill="D9F6FF"/>
            <w:vAlign w:val="center"/>
          </w:tcPr>
          <w:p w14:paraId="1A73F2FD" w14:textId="0CA301C0" w:rsidR="00BE676D" w:rsidRPr="00541856" w:rsidRDefault="007D5E12" w:rsidP="009A0B0A">
            <w:pPr>
              <w:pStyle w:val="col-header-style1"/>
              <w:rPr>
                <w:b w:val="0"/>
                <w:color w:val="auto"/>
                <w:sz w:val="19"/>
                <w:szCs w:val="19"/>
              </w:rPr>
            </w:pPr>
            <w:r w:rsidRPr="00541856">
              <w:rPr>
                <w:b w:val="0"/>
                <w:color w:val="auto"/>
                <w:sz w:val="19"/>
                <w:szCs w:val="19"/>
              </w:rPr>
              <w:t>Legal Services</w:t>
            </w:r>
          </w:p>
        </w:tc>
        <w:tc>
          <w:tcPr>
            <w:tcW w:w="3517" w:type="dxa"/>
            <w:shd w:val="clear" w:color="auto" w:fill="D9F6FF"/>
            <w:vAlign w:val="center"/>
          </w:tcPr>
          <w:p w14:paraId="6D3D82D0" w14:textId="0D82A3EF" w:rsidR="00BE676D" w:rsidRPr="00541856" w:rsidRDefault="007D5E12" w:rsidP="009A0B0A">
            <w:pPr>
              <w:pStyle w:val="col-header-style1"/>
              <w:rPr>
                <w:b w:val="0"/>
                <w:color w:val="auto"/>
                <w:sz w:val="19"/>
                <w:szCs w:val="19"/>
              </w:rPr>
            </w:pPr>
            <w:r w:rsidRPr="00541856">
              <w:rPr>
                <w:b w:val="0"/>
                <w:color w:val="auto"/>
                <w:sz w:val="19"/>
                <w:szCs w:val="19"/>
              </w:rPr>
              <w:t>$10,000</w:t>
            </w:r>
          </w:p>
        </w:tc>
      </w:tr>
      <w:tr w:rsidR="00BE676D" w:rsidRPr="00541856" w14:paraId="50DEA3C6" w14:textId="77777777" w:rsidTr="003D7FDD">
        <w:trPr>
          <w:trHeight w:val="224"/>
          <w:jc w:val="center"/>
        </w:trPr>
        <w:tc>
          <w:tcPr>
            <w:tcW w:w="3515" w:type="dxa"/>
            <w:shd w:val="clear" w:color="auto" w:fill="D9F6FF"/>
            <w:vAlign w:val="center"/>
          </w:tcPr>
          <w:p w14:paraId="332DB55A" w14:textId="5A69C5B1" w:rsidR="00BE676D" w:rsidRPr="00541856" w:rsidRDefault="007D5E12" w:rsidP="009A0B0A">
            <w:pPr>
              <w:pStyle w:val="col-header-style1"/>
              <w:rPr>
                <w:b w:val="0"/>
                <w:color w:val="auto"/>
                <w:sz w:val="19"/>
                <w:szCs w:val="19"/>
              </w:rPr>
            </w:pPr>
            <w:r w:rsidRPr="00541856">
              <w:rPr>
                <w:b w:val="0"/>
                <w:color w:val="auto"/>
                <w:sz w:val="19"/>
                <w:szCs w:val="19"/>
              </w:rPr>
              <w:t>DPW Equipment/Materials</w:t>
            </w:r>
          </w:p>
        </w:tc>
        <w:tc>
          <w:tcPr>
            <w:tcW w:w="3517" w:type="dxa"/>
            <w:shd w:val="clear" w:color="auto" w:fill="D9F6FF"/>
            <w:vAlign w:val="center"/>
          </w:tcPr>
          <w:p w14:paraId="7B92FC1B" w14:textId="05309211" w:rsidR="00BE676D" w:rsidRPr="00541856" w:rsidRDefault="007D5E12" w:rsidP="009A0B0A">
            <w:pPr>
              <w:pStyle w:val="col-header-style1"/>
              <w:rPr>
                <w:b w:val="0"/>
                <w:color w:val="auto"/>
                <w:sz w:val="19"/>
                <w:szCs w:val="19"/>
              </w:rPr>
            </w:pPr>
            <w:r w:rsidRPr="00541856">
              <w:rPr>
                <w:b w:val="0"/>
                <w:color w:val="auto"/>
                <w:sz w:val="19"/>
                <w:szCs w:val="19"/>
              </w:rPr>
              <w:t>$29,500</w:t>
            </w:r>
          </w:p>
        </w:tc>
      </w:tr>
      <w:tr w:rsidR="00BE676D" w:rsidRPr="00541856" w14:paraId="458EBB7E" w14:textId="77777777" w:rsidTr="003D7FDD">
        <w:trPr>
          <w:trHeight w:val="224"/>
          <w:jc w:val="center"/>
        </w:trPr>
        <w:tc>
          <w:tcPr>
            <w:tcW w:w="3515" w:type="dxa"/>
            <w:shd w:val="clear" w:color="auto" w:fill="D9F6FF"/>
            <w:vAlign w:val="center"/>
          </w:tcPr>
          <w:p w14:paraId="083DC876" w14:textId="00252487" w:rsidR="00BE676D" w:rsidRPr="00541856" w:rsidRDefault="007D5E12" w:rsidP="009A0B0A">
            <w:pPr>
              <w:pStyle w:val="col-header-style1"/>
              <w:rPr>
                <w:b w:val="0"/>
                <w:color w:val="auto"/>
                <w:sz w:val="19"/>
                <w:szCs w:val="19"/>
              </w:rPr>
            </w:pPr>
            <w:r w:rsidRPr="00541856">
              <w:rPr>
                <w:b w:val="0"/>
                <w:color w:val="auto"/>
                <w:sz w:val="19"/>
                <w:szCs w:val="19"/>
              </w:rPr>
              <w:t>Construction Materials</w:t>
            </w:r>
          </w:p>
        </w:tc>
        <w:tc>
          <w:tcPr>
            <w:tcW w:w="3517" w:type="dxa"/>
            <w:shd w:val="clear" w:color="auto" w:fill="D9F6FF"/>
            <w:vAlign w:val="center"/>
          </w:tcPr>
          <w:p w14:paraId="45400F10" w14:textId="2ACE9A57" w:rsidR="00BE676D" w:rsidRPr="00541856" w:rsidRDefault="007D5E12" w:rsidP="009A0B0A">
            <w:pPr>
              <w:pStyle w:val="col-header-style1"/>
              <w:rPr>
                <w:b w:val="0"/>
                <w:color w:val="auto"/>
                <w:sz w:val="19"/>
                <w:szCs w:val="19"/>
              </w:rPr>
            </w:pPr>
            <w:r w:rsidRPr="00541856">
              <w:rPr>
                <w:b w:val="0"/>
                <w:color w:val="auto"/>
                <w:sz w:val="19"/>
                <w:szCs w:val="19"/>
              </w:rPr>
              <w:t>$68,000</w:t>
            </w:r>
          </w:p>
        </w:tc>
      </w:tr>
      <w:tr w:rsidR="00BE676D" w:rsidRPr="00541856" w14:paraId="465B28CA" w14:textId="77777777" w:rsidTr="003D7FDD">
        <w:trPr>
          <w:trHeight w:val="224"/>
          <w:jc w:val="center"/>
        </w:trPr>
        <w:tc>
          <w:tcPr>
            <w:tcW w:w="3515" w:type="dxa"/>
            <w:shd w:val="clear" w:color="auto" w:fill="D9F6FF"/>
            <w:vAlign w:val="center"/>
          </w:tcPr>
          <w:p w14:paraId="0FBBB315" w14:textId="4A3F61A0" w:rsidR="00BE676D" w:rsidRPr="00541856" w:rsidRDefault="007D5E12" w:rsidP="009A0B0A">
            <w:pPr>
              <w:pStyle w:val="col-header-style1"/>
              <w:rPr>
                <w:b w:val="0"/>
                <w:color w:val="auto"/>
                <w:sz w:val="19"/>
                <w:szCs w:val="19"/>
              </w:rPr>
            </w:pPr>
            <w:r w:rsidRPr="00541856">
              <w:rPr>
                <w:b w:val="0"/>
                <w:color w:val="auto"/>
                <w:sz w:val="19"/>
                <w:szCs w:val="19"/>
              </w:rPr>
              <w:t>Educational Signs and Mailings</w:t>
            </w:r>
          </w:p>
        </w:tc>
        <w:tc>
          <w:tcPr>
            <w:tcW w:w="3517" w:type="dxa"/>
            <w:shd w:val="clear" w:color="auto" w:fill="D9F6FF"/>
            <w:vAlign w:val="center"/>
          </w:tcPr>
          <w:p w14:paraId="2ED1EC18" w14:textId="1C490557" w:rsidR="00BE676D" w:rsidRPr="00541856" w:rsidRDefault="007D5E12" w:rsidP="009A0B0A">
            <w:pPr>
              <w:pStyle w:val="col-header-style1"/>
              <w:rPr>
                <w:b w:val="0"/>
                <w:color w:val="auto"/>
                <w:sz w:val="19"/>
                <w:szCs w:val="19"/>
              </w:rPr>
            </w:pPr>
            <w:r w:rsidRPr="00541856">
              <w:rPr>
                <w:b w:val="0"/>
                <w:color w:val="auto"/>
                <w:sz w:val="19"/>
                <w:szCs w:val="19"/>
              </w:rPr>
              <w:t>$2,000</w:t>
            </w:r>
          </w:p>
        </w:tc>
      </w:tr>
      <w:tr w:rsidR="00BE676D" w:rsidRPr="00541856" w14:paraId="083DBCC9" w14:textId="77777777" w:rsidTr="003D7FDD">
        <w:trPr>
          <w:trHeight w:val="224"/>
          <w:jc w:val="center"/>
        </w:trPr>
        <w:tc>
          <w:tcPr>
            <w:tcW w:w="3515" w:type="dxa"/>
            <w:shd w:val="clear" w:color="auto" w:fill="D9F6FF"/>
            <w:vAlign w:val="center"/>
          </w:tcPr>
          <w:p w14:paraId="32389F95" w14:textId="77777777" w:rsidR="00BE676D" w:rsidRPr="00541856" w:rsidRDefault="00BE676D" w:rsidP="009A0B0A">
            <w:pPr>
              <w:pStyle w:val="col-header-style1"/>
              <w:rPr>
                <w:color w:val="auto"/>
                <w:sz w:val="19"/>
                <w:szCs w:val="19"/>
              </w:rPr>
            </w:pPr>
            <w:r w:rsidRPr="00541856">
              <w:rPr>
                <w:color w:val="auto"/>
                <w:sz w:val="19"/>
                <w:szCs w:val="19"/>
              </w:rPr>
              <w:t>Total</w:t>
            </w:r>
          </w:p>
        </w:tc>
        <w:tc>
          <w:tcPr>
            <w:tcW w:w="3517" w:type="dxa"/>
            <w:shd w:val="clear" w:color="auto" w:fill="D9F6FF"/>
            <w:vAlign w:val="center"/>
          </w:tcPr>
          <w:p w14:paraId="414ED492" w14:textId="018BADCE" w:rsidR="00BE676D" w:rsidRPr="00541856" w:rsidRDefault="00BE676D" w:rsidP="009A0B0A">
            <w:pPr>
              <w:pStyle w:val="col-header-style1"/>
              <w:rPr>
                <w:color w:val="auto"/>
                <w:sz w:val="19"/>
                <w:szCs w:val="19"/>
              </w:rPr>
            </w:pPr>
            <w:r w:rsidRPr="00541856">
              <w:rPr>
                <w:color w:val="auto"/>
                <w:sz w:val="19"/>
                <w:szCs w:val="19"/>
              </w:rPr>
              <w:t>$</w:t>
            </w:r>
            <w:r w:rsidR="007D5E12" w:rsidRPr="00541856">
              <w:rPr>
                <w:color w:val="auto"/>
                <w:sz w:val="19"/>
                <w:szCs w:val="19"/>
              </w:rPr>
              <w:t>210,220</w:t>
            </w:r>
          </w:p>
        </w:tc>
      </w:tr>
    </w:tbl>
    <w:p w14:paraId="43801308" w14:textId="77777777" w:rsidR="006D6420" w:rsidRDefault="006D6420" w:rsidP="009A0B0A">
      <w:pPr>
        <w:spacing w:after="0"/>
        <w:rPr>
          <w:rFonts w:ascii="Calibri" w:eastAsia="Times New Roman" w:hAnsi="Calibri" w:cs="Times New Roman"/>
          <w:bCs/>
          <w:sz w:val="20"/>
          <w:szCs w:val="20"/>
        </w:rPr>
      </w:pPr>
    </w:p>
    <w:p w14:paraId="2366F399" w14:textId="6DE5D35F" w:rsidR="00BE676D" w:rsidRPr="00E16009" w:rsidRDefault="00191BBE" w:rsidP="009A0B0A">
      <w:pPr>
        <w:pStyle w:val="Heading2"/>
        <w:rPr>
          <w:b w:val="0"/>
          <w:shd w:val="clear" w:color="auto" w:fill="FFFFFF"/>
        </w:rPr>
      </w:pPr>
      <w:bookmarkStart w:id="88" w:name="_Toc2175020"/>
      <w:bookmarkStart w:id="89" w:name="ELEMD_FUNDING_TBL"/>
      <w:r>
        <w:rPr>
          <w:shd w:val="clear" w:color="auto" w:fill="FFFFFF"/>
        </w:rPr>
        <w:t>Future Management Measures</w:t>
      </w:r>
      <w:bookmarkEnd w:id="88"/>
      <w:r>
        <w:rPr>
          <w:shd w:val="clear" w:color="auto" w:fill="FFFFFF"/>
        </w:rPr>
        <w:t xml:space="preserve"> </w:t>
      </w:r>
    </w:p>
    <w:p w14:paraId="5D921D0E" w14:textId="2460C39C" w:rsidR="006D6420" w:rsidRDefault="007D5E12" w:rsidP="009A0B0A">
      <w:pPr>
        <w:rPr>
          <w:rFonts w:ascii="Calibri" w:eastAsia="Times New Roman" w:hAnsi="Calibri" w:cs="Times New Roman"/>
          <w:bCs/>
          <w:sz w:val="24"/>
          <w:szCs w:val="24"/>
        </w:rPr>
      </w:pPr>
      <w:r>
        <w:t>Funding for future BMP installations to further reduce loads within the watershed may be provided by a variety of sources, such as the Section 319 Nonpoint Source Pollution Grant Program, town capital funds, or other grant programs such as hazard mitigation funding.</w:t>
      </w:r>
      <w:r w:rsidR="00BB724B">
        <w:t xml:space="preserve"> The Town of Franklin has previously been successful with and will continue to pursue securing grant funding through the USEPA Green Infrastructure Program and the MassDEP Sustainable Water Management Initiative (SWMI). </w:t>
      </w:r>
      <w:r>
        <w:t>Guidance is available to provide additional information on potential funding sources for nonpoint source pollution reduction efforts</w:t>
      </w:r>
      <w:r>
        <w:rPr>
          <w:rStyle w:val="FootnoteReference"/>
        </w:rPr>
        <w:footnoteReference w:id="2"/>
      </w:r>
      <w:r>
        <w:t xml:space="preserve">. </w:t>
      </w:r>
      <w:bookmarkEnd w:id="89"/>
      <w:r w:rsidR="00BD353C">
        <w:br w:type="page"/>
      </w:r>
    </w:p>
    <w:p w14:paraId="497195ED" w14:textId="77777777" w:rsidR="006D6420" w:rsidRDefault="00BD353C" w:rsidP="009A0B0A">
      <w:pPr>
        <w:pStyle w:val="Heading1"/>
        <w:rPr>
          <w:shd w:val="clear" w:color="auto" w:fill="FFFFFF"/>
        </w:rPr>
      </w:pPr>
      <w:bookmarkStart w:id="90" w:name="ELEME_HEADER"/>
      <w:bookmarkStart w:id="91" w:name="_Toc2175021"/>
      <w:r>
        <w:rPr>
          <w:rFonts w:eastAsia="Times New Roman" w:cs="Times New Roman"/>
        </w:rPr>
        <w:lastRenderedPageBreak/>
        <w:t xml:space="preserve">Element E: </w:t>
      </w:r>
      <w:r>
        <w:rPr>
          <w:shd w:val="clear" w:color="auto" w:fill="FFFFFF"/>
        </w:rPr>
        <w:t>Public Information and Education</w:t>
      </w:r>
      <w:bookmarkEnd w:id="90"/>
      <w:bookmarkEnd w:id="91"/>
    </w:p>
    <w:tbl>
      <w:tblPr>
        <w:tblStyle w:val="TableGrid"/>
        <w:tblW w:w="10080"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0" w:type="dxa"/>
          <w:right w:w="0" w:type="dxa"/>
        </w:tblCellMar>
        <w:tblLook w:val="04A0" w:firstRow="1" w:lastRow="0" w:firstColumn="1" w:lastColumn="0" w:noHBand="0" w:noVBand="1"/>
        <w:tblDescription w:val=""/>
      </w:tblPr>
      <w:tblGrid>
        <w:gridCol w:w="7560"/>
        <w:gridCol w:w="2520"/>
      </w:tblGrid>
      <w:tr w:rsidR="006D6420" w14:paraId="66FAC33A" w14:textId="77777777">
        <w:trPr>
          <w:jc w:val="center"/>
        </w:trPr>
        <w:tc>
          <w:tcPr>
            <w:tcW w:w="7560" w:type="dxa"/>
            <w:vAlign w:val="center"/>
          </w:tcPr>
          <w:p w14:paraId="58B15B04" w14:textId="77777777" w:rsidR="006D6420" w:rsidRDefault="00BD353C" w:rsidP="009A0B0A">
            <w:pPr>
              <w:jc w:val="center"/>
              <w:rPr>
                <w:rFonts w:ascii="Calibri" w:hAnsi="Calibri"/>
                <w:color w:val="000000"/>
                <w:shd w:val="clear" w:color="auto" w:fill="FFFFFF"/>
              </w:rPr>
            </w:pPr>
            <w:r>
              <w:rPr>
                <w:noProof/>
              </w:rPr>
              <w:drawing>
                <wp:inline distT="0" distB="0" distL="0" distR="0" wp14:anchorId="43C0D4E9" wp14:editId="57B4CC9A">
                  <wp:extent cx="4718050" cy="1484117"/>
                  <wp:effectExtent l="0" t="0" r="6350" b="1905"/>
                  <wp:docPr id="19" name="Picture 19"/>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0"/>
                          <a:stretch>
                            <a:fillRect/>
                          </a:stretch>
                        </pic:blipFill>
                        <pic:spPr bwMode="auto">
                          <a:xfrm>
                            <a:off x="0" y="0"/>
                            <a:ext cx="4718050" cy="1484117"/>
                          </a:xfrm>
                          <a:prstGeom prst="rect">
                            <a:avLst/>
                          </a:prstGeom>
                        </pic:spPr>
                      </pic:pic>
                    </a:graphicData>
                  </a:graphic>
                </wp:inline>
              </w:drawing>
            </w:r>
          </w:p>
        </w:tc>
        <w:tc>
          <w:tcPr>
            <w:tcW w:w="2520" w:type="dxa"/>
            <w:vAlign w:val="center"/>
          </w:tcPr>
          <w:p w14:paraId="26FD8597" w14:textId="77777777" w:rsidR="006D6420" w:rsidRDefault="00BD353C" w:rsidP="009A0B0A">
            <w:pPr>
              <w:jc w:val="center"/>
              <w:rPr>
                <w:rFonts w:ascii="Calibri" w:hAnsi="Calibri"/>
                <w:color w:val="000000"/>
                <w:shd w:val="clear" w:color="auto" w:fill="FFFFFF"/>
              </w:rPr>
            </w:pPr>
            <w:r>
              <w:rPr>
                <w:noProof/>
              </w:rPr>
              <w:drawing>
                <wp:inline distT="0" distB="0" distL="0" distR="0" wp14:anchorId="4E1A279B" wp14:editId="5C6E4238">
                  <wp:extent cx="1528877" cy="1492301"/>
                  <wp:effectExtent l="0" t="0" r="0" b="0"/>
                  <wp:docPr id="20" name="Picture 20" descr="http://localhost:58176/Images/announce.png"/>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1"/>
                          <a:stretch>
                            <a:fillRect/>
                          </a:stretch>
                        </pic:blipFill>
                        <pic:spPr bwMode="auto">
                          <a:xfrm>
                            <a:off x="0" y="0"/>
                            <a:ext cx="1528877" cy="1492301"/>
                          </a:xfrm>
                          <a:prstGeom prst="rect">
                            <a:avLst/>
                          </a:prstGeom>
                        </pic:spPr>
                      </pic:pic>
                    </a:graphicData>
                  </a:graphic>
                </wp:inline>
              </w:drawing>
            </w:r>
          </w:p>
        </w:tc>
      </w:tr>
    </w:tbl>
    <w:p w14:paraId="3D206BF3" w14:textId="77777777" w:rsidR="006D6420" w:rsidRDefault="006D6420" w:rsidP="009A0B0A">
      <w:pPr>
        <w:spacing w:after="0"/>
        <w:rPr>
          <w:rFonts w:ascii="Calibri" w:hAnsi="Calibri"/>
          <w:color w:val="000000"/>
          <w:shd w:val="clear" w:color="auto" w:fill="FFFFFF"/>
        </w:rPr>
      </w:pPr>
    </w:p>
    <w:p w14:paraId="1FDA27FD" w14:textId="77777777" w:rsidR="00BE676D" w:rsidRDefault="00BE676D" w:rsidP="00541856">
      <w:pPr>
        <w:pStyle w:val="section-content-header"/>
        <w:rPr>
          <w:shd w:val="clear" w:color="auto" w:fill="FFFFFF"/>
        </w:rPr>
      </w:pPr>
      <w:r>
        <w:rPr>
          <w:shd w:val="clear" w:color="auto" w:fill="FFFFFF"/>
        </w:rPr>
        <w:t>Step 1: Goals and Objectives</w:t>
      </w:r>
    </w:p>
    <w:p w14:paraId="0F3CDF2B" w14:textId="77777777" w:rsidR="00BE676D" w:rsidRPr="00626407" w:rsidRDefault="00BE676D" w:rsidP="009A0B0A">
      <w:pPr>
        <w:spacing w:before="120" w:after="120"/>
        <w:rPr>
          <w:sz w:val="24"/>
        </w:rPr>
      </w:pPr>
      <w:r w:rsidRPr="00626407">
        <w:rPr>
          <w:i/>
          <w:szCs w:val="20"/>
          <w:shd w:val="clear" w:color="auto" w:fill="FFFFFF"/>
        </w:rPr>
        <w:t>The goals and objectives for the watershed information and education program.</w:t>
      </w:r>
      <w:r w:rsidRPr="00626407">
        <w:rPr>
          <w:sz w:val="24"/>
          <w:shd w:val="clear" w:color="auto" w:fill="FFFFFF"/>
        </w:rPr>
        <w:t xml:space="preserve"> </w:t>
      </w:r>
    </w:p>
    <w:p w14:paraId="2D4A2853" w14:textId="77777777" w:rsidR="00BE676D" w:rsidRPr="00626407" w:rsidRDefault="00BE676D" w:rsidP="009A0B0A">
      <w:pPr>
        <w:pStyle w:val="ListParagraph"/>
        <w:numPr>
          <w:ilvl w:val="0"/>
          <w:numId w:val="17"/>
        </w:numPr>
        <w:spacing w:before="120" w:after="0"/>
        <w:contextualSpacing w:val="0"/>
        <w:rPr>
          <w:szCs w:val="20"/>
        </w:rPr>
      </w:pPr>
      <w:r w:rsidRPr="00626407">
        <w:rPr>
          <w:szCs w:val="20"/>
        </w:rPr>
        <w:t>Provide information about proposed stormwater improvements and their anticipated water quality benefits.</w:t>
      </w:r>
    </w:p>
    <w:p w14:paraId="10F9B85E" w14:textId="77777777" w:rsidR="00BE676D" w:rsidRDefault="00BE676D" w:rsidP="009A0B0A">
      <w:pPr>
        <w:pStyle w:val="ListParagraph"/>
        <w:numPr>
          <w:ilvl w:val="0"/>
          <w:numId w:val="17"/>
        </w:numPr>
        <w:spacing w:before="120" w:after="120"/>
        <w:contextualSpacing w:val="0"/>
      </w:pPr>
      <w:r w:rsidRPr="0018075D">
        <w:rPr>
          <w:szCs w:val="20"/>
        </w:rPr>
        <w:t>Provide information to promote watershed stewardship.</w:t>
      </w:r>
    </w:p>
    <w:p w14:paraId="5722BB2C" w14:textId="77777777" w:rsidR="00BE676D" w:rsidRDefault="00BE676D" w:rsidP="00541856">
      <w:pPr>
        <w:pStyle w:val="section-content-header"/>
        <w:rPr>
          <w:shd w:val="clear" w:color="auto" w:fill="FFFFFF"/>
        </w:rPr>
      </w:pPr>
      <w:r>
        <w:rPr>
          <w:shd w:val="clear" w:color="auto" w:fill="FFFFFF"/>
        </w:rPr>
        <w:t>Step 2: Target Audience</w:t>
      </w:r>
    </w:p>
    <w:p w14:paraId="6A737CB2" w14:textId="77777777" w:rsidR="00BE676D" w:rsidRPr="00626407" w:rsidRDefault="00BE676D" w:rsidP="009A0B0A">
      <w:pPr>
        <w:spacing w:after="0"/>
        <w:rPr>
          <w:rFonts w:ascii="Calibri" w:hAnsi="Calibri"/>
          <w:bCs/>
          <w:i/>
          <w:szCs w:val="20"/>
          <w:shd w:val="clear" w:color="auto" w:fill="FFFFFF"/>
        </w:rPr>
      </w:pPr>
      <w:r w:rsidRPr="00626407">
        <w:rPr>
          <w:rFonts w:ascii="Calibri" w:hAnsi="Calibri"/>
          <w:bCs/>
          <w:i/>
          <w:szCs w:val="20"/>
          <w:shd w:val="clear" w:color="auto" w:fill="FFFFFF"/>
        </w:rPr>
        <w:t>Target audiences that need to be reached to meet the goals and objectives identified above.</w:t>
      </w:r>
    </w:p>
    <w:p w14:paraId="6B83A036" w14:textId="77777777" w:rsidR="00BE676D" w:rsidRPr="00F858CA" w:rsidRDefault="00BE676D" w:rsidP="009A0B0A">
      <w:pPr>
        <w:numPr>
          <w:ilvl w:val="0"/>
          <w:numId w:val="18"/>
        </w:numPr>
        <w:spacing w:before="120" w:after="0"/>
        <w:rPr>
          <w:rFonts w:ascii="Calibri" w:hAnsi="Calibri"/>
          <w:bCs/>
          <w:szCs w:val="20"/>
          <w:shd w:val="clear" w:color="auto" w:fill="FFFFFF"/>
        </w:rPr>
      </w:pPr>
      <w:r w:rsidRPr="00F858CA">
        <w:rPr>
          <w:rFonts w:ascii="Calibri" w:hAnsi="Calibri"/>
          <w:bCs/>
          <w:szCs w:val="20"/>
          <w:shd w:val="clear" w:color="auto" w:fill="FFFFFF"/>
        </w:rPr>
        <w:t>All watershed residents.</w:t>
      </w:r>
    </w:p>
    <w:p w14:paraId="33A638DF" w14:textId="77777777" w:rsidR="00BE676D" w:rsidRPr="00F858CA" w:rsidRDefault="00BE676D" w:rsidP="009A0B0A">
      <w:pPr>
        <w:numPr>
          <w:ilvl w:val="0"/>
          <w:numId w:val="18"/>
        </w:numPr>
        <w:spacing w:before="120" w:after="0"/>
        <w:rPr>
          <w:rFonts w:ascii="Calibri" w:hAnsi="Calibri"/>
          <w:bCs/>
          <w:szCs w:val="20"/>
          <w:shd w:val="clear" w:color="auto" w:fill="FFFFFF"/>
        </w:rPr>
      </w:pPr>
      <w:r w:rsidRPr="00F858CA">
        <w:rPr>
          <w:rFonts w:ascii="Calibri" w:hAnsi="Calibri"/>
          <w:bCs/>
          <w:szCs w:val="20"/>
          <w:shd w:val="clear" w:color="auto" w:fill="FFFFFF"/>
        </w:rPr>
        <w:t xml:space="preserve">Businesses within the watershed. </w:t>
      </w:r>
    </w:p>
    <w:p w14:paraId="0AE0833B" w14:textId="4469C91F" w:rsidR="00BE676D" w:rsidRDefault="00BE676D" w:rsidP="009A0B0A">
      <w:pPr>
        <w:numPr>
          <w:ilvl w:val="0"/>
          <w:numId w:val="18"/>
        </w:numPr>
        <w:spacing w:before="120" w:after="120"/>
      </w:pPr>
      <w:r w:rsidRPr="0018075D">
        <w:rPr>
          <w:rFonts w:ascii="Calibri" w:hAnsi="Calibri"/>
          <w:bCs/>
          <w:szCs w:val="20"/>
          <w:shd w:val="clear" w:color="auto" w:fill="FFFFFF"/>
        </w:rPr>
        <w:t>Watershed organizations and other user groups</w:t>
      </w:r>
      <w:r w:rsidR="00F95E7D">
        <w:rPr>
          <w:rFonts w:ascii="Calibri" w:hAnsi="Calibri"/>
          <w:bCs/>
          <w:szCs w:val="20"/>
          <w:shd w:val="clear" w:color="auto" w:fill="FFFFFF"/>
        </w:rPr>
        <w:t xml:space="preserve">. </w:t>
      </w:r>
    </w:p>
    <w:p w14:paraId="62171518" w14:textId="77777777" w:rsidR="00BE676D" w:rsidRDefault="00BE676D" w:rsidP="00541856">
      <w:pPr>
        <w:pStyle w:val="section-content-header"/>
        <w:rPr>
          <w:shd w:val="clear" w:color="auto" w:fill="FFFFFF"/>
        </w:rPr>
      </w:pPr>
      <w:r>
        <w:rPr>
          <w:shd w:val="clear" w:color="auto" w:fill="FFFFFF"/>
        </w:rPr>
        <w:t>Step 3: Outreach Products and Distribution</w:t>
      </w:r>
    </w:p>
    <w:p w14:paraId="2A912F6F" w14:textId="77777777" w:rsidR="00BE676D" w:rsidRPr="00626407" w:rsidRDefault="00BE676D" w:rsidP="009A0B0A">
      <w:pPr>
        <w:spacing w:after="0"/>
        <w:rPr>
          <w:rFonts w:ascii="Calibri" w:hAnsi="Calibri"/>
          <w:bCs/>
          <w:i/>
          <w:szCs w:val="20"/>
          <w:shd w:val="clear" w:color="auto" w:fill="FFFFFF"/>
        </w:rPr>
      </w:pPr>
      <w:r w:rsidRPr="00626407">
        <w:rPr>
          <w:rFonts w:ascii="Calibri" w:hAnsi="Calibri"/>
          <w:i/>
          <w:iCs/>
          <w:color w:val="000000"/>
          <w:szCs w:val="20"/>
          <w:shd w:val="clear" w:color="auto" w:fill="FFFFFF"/>
        </w:rPr>
        <w:t>The outreach product(s) and distribution form(s) that will be used for each.</w:t>
      </w:r>
    </w:p>
    <w:p w14:paraId="580A2FA8" w14:textId="4186CA7C" w:rsidR="003F32AA" w:rsidRDefault="003F32AA" w:rsidP="009A0B0A">
      <w:pPr>
        <w:pStyle w:val="ListParagraph"/>
        <w:numPr>
          <w:ilvl w:val="0"/>
          <w:numId w:val="19"/>
        </w:numPr>
        <w:spacing w:before="120" w:after="120"/>
        <w:contextualSpacing w:val="0"/>
        <w:rPr>
          <w:rFonts w:ascii="Calibri" w:hAnsi="Calibri"/>
          <w:bCs/>
          <w:szCs w:val="20"/>
          <w:shd w:val="clear" w:color="auto" w:fill="FFFFFF"/>
        </w:rPr>
      </w:pPr>
      <w:r>
        <w:rPr>
          <w:rFonts w:ascii="Calibri" w:hAnsi="Calibri"/>
          <w:bCs/>
          <w:szCs w:val="20"/>
          <w:shd w:val="clear" w:color="auto" w:fill="FFFFFF"/>
        </w:rPr>
        <w:t>Develop and post informational signs</w:t>
      </w:r>
      <w:r w:rsidR="005618C0">
        <w:rPr>
          <w:rFonts w:ascii="Calibri" w:hAnsi="Calibri"/>
          <w:bCs/>
          <w:szCs w:val="20"/>
          <w:shd w:val="clear" w:color="auto" w:fill="FFFFFF"/>
        </w:rPr>
        <w:t xml:space="preserve"> at proposed BMP locations and conduct two neighborhood meetings at each site. </w:t>
      </w:r>
    </w:p>
    <w:p w14:paraId="67C00256" w14:textId="1BC426CB" w:rsidR="005618C0" w:rsidRDefault="005618C0" w:rsidP="009A0B0A">
      <w:pPr>
        <w:pStyle w:val="ListParagraph"/>
        <w:numPr>
          <w:ilvl w:val="0"/>
          <w:numId w:val="19"/>
        </w:numPr>
        <w:spacing w:before="120" w:after="120"/>
        <w:contextualSpacing w:val="0"/>
        <w:rPr>
          <w:rFonts w:ascii="Calibri" w:hAnsi="Calibri"/>
          <w:bCs/>
          <w:szCs w:val="20"/>
          <w:shd w:val="clear" w:color="auto" w:fill="FFFFFF"/>
        </w:rPr>
      </w:pPr>
      <w:r>
        <w:rPr>
          <w:rFonts w:ascii="Calibri" w:hAnsi="Calibri"/>
          <w:bCs/>
          <w:szCs w:val="20"/>
          <w:shd w:val="clear" w:color="auto" w:fill="FFFFFF"/>
        </w:rPr>
        <w:t>Develop a fact sheet on public-private partnerships for stormwater management and distribute to properties within Franklin with significant impervious surfaces</w:t>
      </w:r>
      <w:r w:rsidR="00F95E7D">
        <w:rPr>
          <w:rFonts w:ascii="Calibri" w:hAnsi="Calibri"/>
          <w:bCs/>
          <w:szCs w:val="20"/>
          <w:shd w:val="clear" w:color="auto" w:fill="FFFFFF"/>
        </w:rPr>
        <w:t xml:space="preserve">. </w:t>
      </w:r>
    </w:p>
    <w:p w14:paraId="4F11074C" w14:textId="38B0183E" w:rsidR="00F12730" w:rsidRDefault="00F12730" w:rsidP="009A0B0A">
      <w:pPr>
        <w:pStyle w:val="ListParagraph"/>
        <w:numPr>
          <w:ilvl w:val="0"/>
          <w:numId w:val="19"/>
        </w:numPr>
        <w:spacing w:before="120" w:after="120"/>
        <w:contextualSpacing w:val="0"/>
        <w:rPr>
          <w:rFonts w:ascii="Calibri" w:hAnsi="Calibri"/>
          <w:bCs/>
          <w:szCs w:val="20"/>
          <w:shd w:val="clear" w:color="auto" w:fill="FFFFFF"/>
        </w:rPr>
      </w:pPr>
      <w:r>
        <w:rPr>
          <w:rFonts w:ascii="Calibri" w:hAnsi="Calibri"/>
          <w:bCs/>
          <w:szCs w:val="20"/>
          <w:shd w:val="clear" w:color="auto" w:fill="FFFFFF"/>
        </w:rPr>
        <w:t xml:space="preserve">Continue to update the Soak It Up Franklin website. </w:t>
      </w:r>
    </w:p>
    <w:p w14:paraId="569ED565" w14:textId="2A13B993" w:rsidR="00F12730" w:rsidRDefault="00F12730" w:rsidP="009A0B0A">
      <w:pPr>
        <w:pStyle w:val="ListParagraph"/>
        <w:numPr>
          <w:ilvl w:val="0"/>
          <w:numId w:val="19"/>
        </w:numPr>
        <w:spacing w:before="120" w:after="120"/>
        <w:contextualSpacing w:val="0"/>
        <w:rPr>
          <w:rFonts w:ascii="Calibri" w:hAnsi="Calibri"/>
          <w:bCs/>
          <w:szCs w:val="20"/>
          <w:shd w:val="clear" w:color="auto" w:fill="FFFFFF"/>
        </w:rPr>
      </w:pPr>
      <w:r>
        <w:rPr>
          <w:rFonts w:ascii="Calibri" w:hAnsi="Calibri"/>
          <w:bCs/>
          <w:szCs w:val="20"/>
          <w:shd w:val="clear" w:color="auto" w:fill="FFFFFF"/>
        </w:rPr>
        <w:t>Continue to offer the rain barrel purchasing program</w:t>
      </w:r>
      <w:r w:rsidR="00C6324C">
        <w:rPr>
          <w:rFonts w:ascii="Calibri" w:hAnsi="Calibri"/>
          <w:bCs/>
          <w:szCs w:val="20"/>
          <w:shd w:val="clear" w:color="auto" w:fill="FFFFFF"/>
        </w:rPr>
        <w:t xml:space="preserve">. </w:t>
      </w:r>
    </w:p>
    <w:p w14:paraId="1ED34D97" w14:textId="77777777" w:rsidR="00BE676D" w:rsidRDefault="00BE676D" w:rsidP="00541856">
      <w:pPr>
        <w:pStyle w:val="section-content-header"/>
        <w:rPr>
          <w:shd w:val="clear" w:color="auto" w:fill="FFFFFF"/>
        </w:rPr>
      </w:pPr>
      <w:r>
        <w:rPr>
          <w:shd w:val="clear" w:color="auto" w:fill="FFFFFF"/>
        </w:rPr>
        <w:t>Step 4:</w:t>
      </w:r>
      <w:r>
        <w:rPr>
          <w:sz w:val="29"/>
          <w:szCs w:val="29"/>
          <w:shd w:val="clear" w:color="auto" w:fill="FFFFFF"/>
        </w:rPr>
        <w:t xml:space="preserve"> </w:t>
      </w:r>
      <w:r>
        <w:rPr>
          <w:shd w:val="clear" w:color="auto" w:fill="FFFFFF"/>
        </w:rPr>
        <w:t>Evaluate Information/Education Program</w:t>
      </w:r>
    </w:p>
    <w:p w14:paraId="2B545AAC" w14:textId="77777777" w:rsidR="00BE676D" w:rsidRDefault="00BE676D" w:rsidP="009A0B0A">
      <w:pPr>
        <w:spacing w:after="0"/>
        <w:rPr>
          <w:rFonts w:ascii="Calibri" w:hAnsi="Calibri"/>
          <w:bCs/>
          <w:i/>
          <w:sz w:val="20"/>
          <w:szCs w:val="20"/>
          <w:shd w:val="clear" w:color="auto" w:fill="FFFFFF"/>
        </w:rPr>
      </w:pPr>
      <w:r>
        <w:rPr>
          <w:rFonts w:ascii="Calibri" w:hAnsi="Calibri"/>
          <w:i/>
          <w:iCs/>
          <w:color w:val="000000"/>
          <w:sz w:val="20"/>
          <w:szCs w:val="20"/>
          <w:shd w:val="clear" w:color="auto" w:fill="FFFFFF"/>
        </w:rPr>
        <w:t>Information and education efforts and how they will be evaluated.</w:t>
      </w:r>
    </w:p>
    <w:p w14:paraId="5E274788" w14:textId="27E785ED" w:rsidR="00BE676D" w:rsidRPr="005618C0" w:rsidRDefault="00BE676D" w:rsidP="009A0B0A">
      <w:pPr>
        <w:pStyle w:val="ListParagraph"/>
        <w:numPr>
          <w:ilvl w:val="0"/>
          <w:numId w:val="21"/>
        </w:numPr>
        <w:spacing w:before="120" w:after="0"/>
        <w:contextualSpacing w:val="0"/>
        <w:rPr>
          <w:rFonts w:ascii="Calibri" w:hAnsi="Calibri"/>
          <w:iCs/>
          <w:color w:val="000000"/>
          <w:szCs w:val="20"/>
          <w:shd w:val="clear" w:color="auto" w:fill="FFFFFF"/>
        </w:rPr>
      </w:pPr>
      <w:r w:rsidRPr="005618C0">
        <w:rPr>
          <w:rFonts w:ascii="Calibri" w:hAnsi="Calibri"/>
          <w:iCs/>
          <w:color w:val="000000"/>
          <w:szCs w:val="20"/>
          <w:shd w:val="clear" w:color="auto" w:fill="FFFFFF"/>
        </w:rPr>
        <w:t xml:space="preserve">Track </w:t>
      </w:r>
      <w:r w:rsidR="005618C0" w:rsidRPr="005618C0">
        <w:rPr>
          <w:rFonts w:ascii="Calibri" w:hAnsi="Calibri"/>
          <w:iCs/>
          <w:color w:val="000000"/>
          <w:szCs w:val="20"/>
          <w:shd w:val="clear" w:color="auto" w:fill="FFFFFF"/>
        </w:rPr>
        <w:t>neighborhood meeting</w:t>
      </w:r>
      <w:r w:rsidRPr="005618C0">
        <w:rPr>
          <w:rFonts w:ascii="Calibri" w:hAnsi="Calibri"/>
          <w:iCs/>
          <w:color w:val="000000"/>
          <w:szCs w:val="20"/>
          <w:shd w:val="clear" w:color="auto" w:fill="FFFFFF"/>
        </w:rPr>
        <w:t xml:space="preserve"> attendance</w:t>
      </w:r>
      <w:r w:rsidR="00F95E7D">
        <w:rPr>
          <w:rFonts w:ascii="Calibri" w:hAnsi="Calibri"/>
          <w:iCs/>
          <w:color w:val="000000"/>
          <w:szCs w:val="20"/>
          <w:shd w:val="clear" w:color="auto" w:fill="FFFFFF"/>
        </w:rPr>
        <w:t>.</w:t>
      </w:r>
    </w:p>
    <w:p w14:paraId="5AEF703A" w14:textId="1DDF5647" w:rsidR="00F12730" w:rsidRDefault="00BE676D" w:rsidP="009A0B0A">
      <w:pPr>
        <w:pStyle w:val="ListParagraph"/>
        <w:numPr>
          <w:ilvl w:val="0"/>
          <w:numId w:val="21"/>
        </w:numPr>
        <w:spacing w:before="120" w:after="0"/>
        <w:contextualSpacing w:val="0"/>
        <w:rPr>
          <w:rFonts w:ascii="Calibri" w:hAnsi="Calibri"/>
          <w:iCs/>
          <w:color w:val="000000"/>
          <w:szCs w:val="20"/>
          <w:shd w:val="clear" w:color="auto" w:fill="FFFFFF"/>
        </w:rPr>
      </w:pPr>
      <w:r w:rsidRPr="005618C0">
        <w:rPr>
          <w:rFonts w:ascii="Calibri" w:hAnsi="Calibri"/>
          <w:iCs/>
          <w:color w:val="000000"/>
          <w:szCs w:val="20"/>
          <w:shd w:val="clear" w:color="auto" w:fill="FFFFFF"/>
        </w:rPr>
        <w:t xml:space="preserve">Track number of </w:t>
      </w:r>
      <w:r w:rsidR="005618C0" w:rsidRPr="005618C0">
        <w:rPr>
          <w:rFonts w:ascii="Calibri" w:hAnsi="Calibri"/>
          <w:iCs/>
          <w:color w:val="000000"/>
          <w:szCs w:val="20"/>
          <w:shd w:val="clear" w:color="auto" w:fill="FFFFFF"/>
        </w:rPr>
        <w:t>fact sheets distributed</w:t>
      </w:r>
      <w:r w:rsidR="00F95E7D">
        <w:rPr>
          <w:rFonts w:ascii="Calibri" w:hAnsi="Calibri"/>
          <w:iCs/>
          <w:color w:val="000000"/>
          <w:szCs w:val="20"/>
          <w:shd w:val="clear" w:color="auto" w:fill="FFFFFF"/>
        </w:rPr>
        <w:t>.</w:t>
      </w:r>
    </w:p>
    <w:p w14:paraId="434F16B9" w14:textId="1BFDB0C5" w:rsidR="00F95E7D" w:rsidRDefault="00F12730" w:rsidP="009A0B0A">
      <w:pPr>
        <w:pStyle w:val="ListParagraph"/>
        <w:numPr>
          <w:ilvl w:val="0"/>
          <w:numId w:val="21"/>
        </w:numPr>
        <w:spacing w:before="120" w:after="0"/>
        <w:contextualSpacing w:val="0"/>
        <w:rPr>
          <w:rFonts w:ascii="Calibri" w:hAnsi="Calibri"/>
          <w:iCs/>
          <w:color w:val="000000"/>
          <w:szCs w:val="20"/>
          <w:shd w:val="clear" w:color="auto" w:fill="FFFFFF"/>
        </w:rPr>
      </w:pPr>
      <w:r>
        <w:rPr>
          <w:rFonts w:ascii="Calibri" w:hAnsi="Calibri"/>
          <w:iCs/>
          <w:color w:val="000000"/>
          <w:szCs w:val="20"/>
          <w:shd w:val="clear" w:color="auto" w:fill="FFFFFF"/>
        </w:rPr>
        <w:t xml:space="preserve">Measure and record activity on the Soak It Up Franklin webpages. </w:t>
      </w:r>
    </w:p>
    <w:p w14:paraId="42D4AA3B" w14:textId="3FAB703E" w:rsidR="00C6324C" w:rsidRPr="00E16009" w:rsidRDefault="00C6324C" w:rsidP="009A0B0A">
      <w:pPr>
        <w:pStyle w:val="ListParagraph"/>
        <w:numPr>
          <w:ilvl w:val="0"/>
          <w:numId w:val="21"/>
        </w:numPr>
        <w:spacing w:before="120" w:after="0"/>
        <w:contextualSpacing w:val="0"/>
        <w:rPr>
          <w:rFonts w:ascii="Calibri" w:hAnsi="Calibri"/>
          <w:iCs/>
          <w:color w:val="000000"/>
          <w:szCs w:val="20"/>
          <w:shd w:val="clear" w:color="auto" w:fill="FFFFFF"/>
        </w:rPr>
      </w:pPr>
      <w:r>
        <w:rPr>
          <w:rFonts w:ascii="Calibri" w:hAnsi="Calibri"/>
          <w:iCs/>
          <w:color w:val="000000"/>
          <w:szCs w:val="20"/>
          <w:shd w:val="clear" w:color="auto" w:fill="FFFFFF"/>
        </w:rPr>
        <w:t>Record the number of rain barrel</w:t>
      </w:r>
      <w:r w:rsidR="0090618A">
        <w:rPr>
          <w:rFonts w:ascii="Calibri" w:hAnsi="Calibri"/>
          <w:iCs/>
          <w:color w:val="000000"/>
          <w:szCs w:val="20"/>
          <w:shd w:val="clear" w:color="auto" w:fill="FFFFFF"/>
        </w:rPr>
        <w:t>s</w:t>
      </w:r>
      <w:r>
        <w:rPr>
          <w:rFonts w:ascii="Calibri" w:hAnsi="Calibri"/>
          <w:iCs/>
          <w:color w:val="000000"/>
          <w:szCs w:val="20"/>
          <w:shd w:val="clear" w:color="auto" w:fill="FFFFFF"/>
        </w:rPr>
        <w:t xml:space="preserve"> distributed through the rain barrel purchasing program. </w:t>
      </w:r>
    </w:p>
    <w:p w14:paraId="51F4C453" w14:textId="77777777" w:rsidR="006D6420" w:rsidRDefault="00BD353C" w:rsidP="009A0B0A">
      <w:pPr>
        <w:rPr>
          <w:rFonts w:ascii="Calibri" w:eastAsia="Times New Roman" w:hAnsi="Calibri" w:cs="Times New Roman"/>
          <w:b/>
          <w:bCs/>
          <w:sz w:val="32"/>
          <w:szCs w:val="32"/>
        </w:rPr>
      </w:pPr>
      <w:r>
        <w:br w:type="page"/>
      </w:r>
    </w:p>
    <w:p w14:paraId="361C7D51" w14:textId="77777777" w:rsidR="006D6420" w:rsidRDefault="00BD353C" w:rsidP="009A0B0A">
      <w:pPr>
        <w:pStyle w:val="Heading1"/>
        <w:rPr>
          <w:color w:val="006686"/>
        </w:rPr>
      </w:pPr>
      <w:bookmarkStart w:id="92" w:name="ELEMFG_HEADER"/>
      <w:bookmarkStart w:id="93" w:name="_Toc2175022"/>
      <w:r>
        <w:lastRenderedPageBreak/>
        <w:t>Elements F &amp; G: Implementation Schedule and Measurable Milestones</w:t>
      </w:r>
      <w:bookmarkEnd w:id="92"/>
      <w:bookmarkEnd w:id="93"/>
    </w:p>
    <w:tbl>
      <w:tblPr>
        <w:tblStyle w:val="TableGrid"/>
        <w:tblW w:w="10080"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0" w:type="dxa"/>
          <w:right w:w="0" w:type="dxa"/>
        </w:tblCellMar>
        <w:tblLook w:val="04A0" w:firstRow="1" w:lastRow="0" w:firstColumn="1" w:lastColumn="0" w:noHBand="0" w:noVBand="1"/>
        <w:tblDescription w:val=""/>
      </w:tblPr>
      <w:tblGrid>
        <w:gridCol w:w="7560"/>
        <w:gridCol w:w="2520"/>
      </w:tblGrid>
      <w:tr w:rsidR="006D6420" w14:paraId="1760CAD2" w14:textId="77777777">
        <w:trPr>
          <w:jc w:val="center"/>
        </w:trPr>
        <w:tc>
          <w:tcPr>
            <w:tcW w:w="7560" w:type="dxa"/>
            <w:vAlign w:val="center"/>
          </w:tcPr>
          <w:p w14:paraId="71404649" w14:textId="77777777" w:rsidR="006D6420" w:rsidRDefault="00BD353C" w:rsidP="009A0B0A">
            <w:pPr>
              <w:jc w:val="center"/>
            </w:pPr>
            <w:r>
              <w:rPr>
                <w:noProof/>
              </w:rPr>
              <w:drawing>
                <wp:inline distT="0" distB="0" distL="0" distR="0" wp14:anchorId="0CEF412D" wp14:editId="42230DBC">
                  <wp:extent cx="4710608" cy="1345997"/>
                  <wp:effectExtent l="0" t="0" r="0" b="6985"/>
                  <wp:docPr id="21" name="Picture 2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2"/>
                          <a:stretch>
                            <a:fillRect/>
                          </a:stretch>
                        </pic:blipFill>
                        <pic:spPr bwMode="auto">
                          <a:xfrm>
                            <a:off x="0" y="0"/>
                            <a:ext cx="4710608" cy="1345997"/>
                          </a:xfrm>
                          <a:prstGeom prst="rect">
                            <a:avLst/>
                          </a:prstGeom>
                        </pic:spPr>
                      </pic:pic>
                    </a:graphicData>
                  </a:graphic>
                </wp:inline>
              </w:drawing>
            </w:r>
          </w:p>
        </w:tc>
        <w:tc>
          <w:tcPr>
            <w:tcW w:w="2520" w:type="dxa"/>
            <w:vAlign w:val="center"/>
          </w:tcPr>
          <w:p w14:paraId="49D54FBC" w14:textId="77777777" w:rsidR="006D6420" w:rsidRDefault="00BD353C" w:rsidP="009A0B0A">
            <w:pPr>
              <w:jc w:val="center"/>
            </w:pPr>
            <w:r>
              <w:rPr>
                <w:noProof/>
              </w:rPr>
              <w:drawing>
                <wp:inline distT="0" distB="0" distL="0" distR="0" wp14:anchorId="2134FFA8" wp14:editId="0940A4DB">
                  <wp:extent cx="1426464" cy="1316736"/>
                  <wp:effectExtent l="0" t="0" r="2540" b="0"/>
                  <wp:docPr id="22" name="Picture 22" descr="http://localhost:58176/Images/schedule.png"/>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3"/>
                          <a:stretch>
                            <a:fillRect/>
                          </a:stretch>
                        </pic:blipFill>
                        <pic:spPr bwMode="auto">
                          <a:xfrm>
                            <a:off x="0" y="0"/>
                            <a:ext cx="1426464" cy="1316736"/>
                          </a:xfrm>
                          <a:prstGeom prst="rect">
                            <a:avLst/>
                          </a:prstGeom>
                        </pic:spPr>
                      </pic:pic>
                    </a:graphicData>
                  </a:graphic>
                </wp:inline>
              </w:drawing>
            </w:r>
          </w:p>
        </w:tc>
      </w:tr>
    </w:tbl>
    <w:p w14:paraId="2EEC36A2" w14:textId="77777777" w:rsidR="00766839" w:rsidRPr="00541856" w:rsidRDefault="00766839" w:rsidP="00541856">
      <w:pPr>
        <w:spacing w:after="0"/>
      </w:pPr>
    </w:p>
    <w:p w14:paraId="0022B931" w14:textId="6E733A46" w:rsidR="00766839" w:rsidRDefault="00BE676D" w:rsidP="009A0B0A">
      <w:r w:rsidRPr="00994D39">
        <w:rPr>
          <w:b/>
        </w:rPr>
        <w:t>Table FG-1</w:t>
      </w:r>
      <w:r w:rsidRPr="00036C96">
        <w:t xml:space="preserve"> provides a preliminary schedule for implementation of recommendations provided by this </w:t>
      </w:r>
      <w:r>
        <w:t>WBP</w:t>
      </w:r>
      <w:r w:rsidRPr="00036C96">
        <w:t xml:space="preserve">. It is expected that the WBP will be </w:t>
      </w:r>
      <w:r>
        <w:t>re-evaluated and updated in 2021, or</w:t>
      </w:r>
      <w:r w:rsidRPr="00036C96">
        <w:t xml:space="preserve"> as needed</w:t>
      </w:r>
      <w:r>
        <w:t>,</w:t>
      </w:r>
      <w:r w:rsidRPr="00036C96">
        <w:t xml:space="preserve"> based on ongoing monitoring results and other ongoing efforts.</w:t>
      </w:r>
    </w:p>
    <w:p w14:paraId="127B5E8E" w14:textId="77777777" w:rsidR="00BE676D" w:rsidRPr="00387866" w:rsidRDefault="00BE676D" w:rsidP="0066228A">
      <w:pPr>
        <w:spacing w:after="120"/>
        <w:jc w:val="center"/>
        <w:rPr>
          <w:b/>
          <w:szCs w:val="18"/>
        </w:rPr>
      </w:pPr>
      <w:r w:rsidRPr="00387866">
        <w:rPr>
          <w:rFonts w:ascii="Calibri" w:hAnsi="Calibri"/>
          <w:b/>
          <w:bCs/>
          <w:color w:val="000000"/>
          <w:szCs w:val="18"/>
          <w:shd w:val="clear" w:color="auto" w:fill="FFFFFF"/>
        </w:rPr>
        <w:t>Table FG-1: Implementation Schedule and Interim Measurable Milestone</w:t>
      </w:r>
      <w:r w:rsidRPr="00387866">
        <w:rPr>
          <w:b/>
          <w:szCs w:val="18"/>
        </w:rPr>
        <w:t>s</w:t>
      </w:r>
    </w:p>
    <w:tbl>
      <w:tblPr>
        <w:tblW w:w="1009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5" w:type="dxa"/>
          <w:bottom w:w="15" w:type="dxa"/>
        </w:tblCellMar>
        <w:tblLook w:val="04A0" w:firstRow="1" w:lastRow="0" w:firstColumn="1" w:lastColumn="0" w:noHBand="0" w:noVBand="1"/>
      </w:tblPr>
      <w:tblGrid>
        <w:gridCol w:w="2088"/>
        <w:gridCol w:w="7273"/>
        <w:gridCol w:w="737"/>
      </w:tblGrid>
      <w:tr w:rsidR="00541856" w:rsidRPr="00541856" w14:paraId="75C5540E" w14:textId="77777777" w:rsidTr="004F7D70">
        <w:trPr>
          <w:trHeight w:val="433"/>
        </w:trPr>
        <w:tc>
          <w:tcPr>
            <w:tcW w:w="2088" w:type="dxa"/>
            <w:shd w:val="clear" w:color="auto" w:fill="007DA3"/>
            <w:vAlign w:val="center"/>
          </w:tcPr>
          <w:p w14:paraId="6E101E11" w14:textId="1A6A3339" w:rsidR="00541856" w:rsidRPr="00541856" w:rsidRDefault="00541856" w:rsidP="00541856">
            <w:pPr>
              <w:spacing w:after="0"/>
              <w:jc w:val="center"/>
              <w:rPr>
                <w:rFonts w:eastAsia="Times New Roman" w:cstheme="minorHAnsi"/>
                <w:color w:val="000000"/>
                <w:sz w:val="18"/>
                <w:szCs w:val="18"/>
              </w:rPr>
            </w:pPr>
            <w:r w:rsidRPr="00541856">
              <w:rPr>
                <w:rFonts w:eastAsia="Times New Roman" w:cstheme="minorHAnsi"/>
                <w:b/>
                <w:bCs/>
                <w:color w:val="FFFFFF"/>
                <w:sz w:val="18"/>
                <w:szCs w:val="18"/>
              </w:rPr>
              <w:t>Category</w:t>
            </w:r>
          </w:p>
        </w:tc>
        <w:tc>
          <w:tcPr>
            <w:tcW w:w="7273" w:type="dxa"/>
            <w:shd w:val="clear" w:color="auto" w:fill="007DA3"/>
            <w:vAlign w:val="center"/>
          </w:tcPr>
          <w:p w14:paraId="7B5E6B8E" w14:textId="773BD1B1" w:rsidR="00541856" w:rsidRPr="00541856" w:rsidRDefault="00541856" w:rsidP="00541856">
            <w:pPr>
              <w:spacing w:after="0"/>
              <w:jc w:val="center"/>
              <w:rPr>
                <w:rFonts w:eastAsia="Times New Roman" w:cstheme="minorHAnsi"/>
                <w:color w:val="000000"/>
                <w:sz w:val="18"/>
                <w:szCs w:val="18"/>
              </w:rPr>
            </w:pPr>
            <w:r w:rsidRPr="00541856">
              <w:rPr>
                <w:rFonts w:eastAsia="Times New Roman" w:cstheme="minorHAnsi"/>
                <w:b/>
                <w:bCs/>
                <w:color w:val="FFFFFF"/>
                <w:sz w:val="18"/>
                <w:szCs w:val="18"/>
              </w:rPr>
              <w:t>Action</w:t>
            </w:r>
          </w:p>
        </w:tc>
        <w:tc>
          <w:tcPr>
            <w:tcW w:w="737" w:type="dxa"/>
            <w:shd w:val="clear" w:color="auto" w:fill="007DA3"/>
            <w:vAlign w:val="center"/>
          </w:tcPr>
          <w:p w14:paraId="705130AD" w14:textId="4CE87826" w:rsidR="00541856" w:rsidRPr="00541856" w:rsidRDefault="00541856" w:rsidP="00541856">
            <w:pPr>
              <w:spacing w:after="0"/>
              <w:jc w:val="center"/>
              <w:rPr>
                <w:rFonts w:eastAsia="Times New Roman" w:cstheme="minorHAnsi"/>
                <w:color w:val="000000"/>
                <w:sz w:val="18"/>
                <w:szCs w:val="18"/>
              </w:rPr>
            </w:pPr>
            <w:r w:rsidRPr="00541856">
              <w:rPr>
                <w:rFonts w:eastAsia="Times New Roman" w:cstheme="minorHAnsi"/>
                <w:b/>
                <w:bCs/>
                <w:color w:val="FFFFFF"/>
                <w:sz w:val="18"/>
                <w:szCs w:val="18"/>
              </w:rPr>
              <w:t>Year(s)</w:t>
            </w:r>
          </w:p>
        </w:tc>
      </w:tr>
      <w:tr w:rsidR="000F7C13" w:rsidRPr="00541856" w14:paraId="6362DC11" w14:textId="77777777" w:rsidTr="004F7D70">
        <w:trPr>
          <w:trHeight w:val="300"/>
        </w:trPr>
        <w:tc>
          <w:tcPr>
            <w:tcW w:w="2088" w:type="dxa"/>
            <w:shd w:val="clear" w:color="000000" w:fill="DAEEF3"/>
            <w:vAlign w:val="center"/>
          </w:tcPr>
          <w:p w14:paraId="179C4518" w14:textId="50F38CCE" w:rsidR="000F7C13" w:rsidRPr="003A3795" w:rsidRDefault="000F7C13" w:rsidP="009A0B0A">
            <w:pPr>
              <w:spacing w:after="0"/>
              <w:jc w:val="center"/>
              <w:rPr>
                <w:rFonts w:eastAsia="Times New Roman" w:cstheme="minorHAnsi"/>
                <w:color w:val="000000"/>
                <w:sz w:val="16"/>
                <w:szCs w:val="16"/>
              </w:rPr>
            </w:pPr>
            <w:r w:rsidRPr="003A3795">
              <w:rPr>
                <w:rFonts w:eastAsia="Times New Roman" w:cstheme="minorHAnsi"/>
                <w:color w:val="000000"/>
                <w:sz w:val="16"/>
                <w:szCs w:val="16"/>
              </w:rPr>
              <w:t>Additional Watershed Based Plan Development</w:t>
            </w:r>
          </w:p>
        </w:tc>
        <w:tc>
          <w:tcPr>
            <w:tcW w:w="7273" w:type="dxa"/>
            <w:vAlign w:val="center"/>
          </w:tcPr>
          <w:p w14:paraId="61137698" w14:textId="453DBCB2" w:rsidR="000F7C13" w:rsidRPr="003A3795" w:rsidRDefault="0090618A" w:rsidP="009A0B0A">
            <w:pPr>
              <w:spacing w:after="0"/>
              <w:rPr>
                <w:rFonts w:eastAsia="Times New Roman" w:cstheme="minorHAnsi"/>
                <w:color w:val="000000"/>
                <w:sz w:val="16"/>
                <w:szCs w:val="16"/>
              </w:rPr>
            </w:pPr>
            <w:r w:rsidRPr="003A3795">
              <w:rPr>
                <w:rFonts w:eastAsia="Times New Roman" w:cstheme="minorHAnsi"/>
                <w:color w:val="000000"/>
                <w:sz w:val="16"/>
                <w:szCs w:val="16"/>
              </w:rPr>
              <w:t>Develop</w:t>
            </w:r>
            <w:r w:rsidR="000F7C13" w:rsidRPr="003A3795">
              <w:rPr>
                <w:rFonts w:eastAsia="Times New Roman" w:cstheme="minorHAnsi"/>
                <w:color w:val="000000"/>
                <w:sz w:val="16"/>
                <w:szCs w:val="16"/>
              </w:rPr>
              <w:t xml:space="preserve"> </w:t>
            </w:r>
            <w:r w:rsidRPr="003A3795">
              <w:rPr>
                <w:rFonts w:eastAsia="Times New Roman" w:cstheme="minorHAnsi"/>
                <w:color w:val="000000"/>
                <w:sz w:val="16"/>
                <w:szCs w:val="16"/>
              </w:rPr>
              <w:t>watershed-based</w:t>
            </w:r>
            <w:r w:rsidR="000F7C13" w:rsidRPr="003A3795">
              <w:rPr>
                <w:rFonts w:eastAsia="Times New Roman" w:cstheme="minorHAnsi"/>
                <w:color w:val="000000"/>
                <w:sz w:val="16"/>
                <w:szCs w:val="16"/>
              </w:rPr>
              <w:t xml:space="preserve"> plans for the Franklin Reservoirs and Uncas Pond </w:t>
            </w:r>
          </w:p>
        </w:tc>
        <w:tc>
          <w:tcPr>
            <w:tcW w:w="737" w:type="dxa"/>
            <w:vAlign w:val="center"/>
          </w:tcPr>
          <w:p w14:paraId="42B98CFF" w14:textId="586C630D" w:rsidR="000F7C13" w:rsidRPr="003A3795" w:rsidRDefault="000F7C13" w:rsidP="009A0B0A">
            <w:pPr>
              <w:spacing w:after="0"/>
              <w:jc w:val="center"/>
              <w:rPr>
                <w:rFonts w:eastAsia="Times New Roman" w:cstheme="minorHAnsi"/>
                <w:color w:val="000000"/>
                <w:sz w:val="16"/>
                <w:szCs w:val="16"/>
              </w:rPr>
            </w:pPr>
            <w:r w:rsidRPr="003A3795">
              <w:rPr>
                <w:rFonts w:eastAsia="Times New Roman" w:cstheme="minorHAnsi"/>
                <w:color w:val="000000"/>
                <w:sz w:val="16"/>
                <w:szCs w:val="16"/>
              </w:rPr>
              <w:t>2021</w:t>
            </w:r>
          </w:p>
        </w:tc>
      </w:tr>
      <w:tr w:rsidR="00BE676D" w:rsidRPr="00541856" w14:paraId="65496344" w14:textId="77777777" w:rsidTr="004F7D70">
        <w:trPr>
          <w:trHeight w:val="208"/>
        </w:trPr>
        <w:tc>
          <w:tcPr>
            <w:tcW w:w="2088" w:type="dxa"/>
            <w:vMerge w:val="restart"/>
            <w:shd w:val="clear" w:color="000000" w:fill="DAEEF3"/>
            <w:vAlign w:val="center"/>
          </w:tcPr>
          <w:p w14:paraId="40A27ECE" w14:textId="53882F43" w:rsidR="00BE676D" w:rsidRPr="003A3795" w:rsidRDefault="00BE676D" w:rsidP="009A0B0A">
            <w:pPr>
              <w:spacing w:after="0"/>
              <w:jc w:val="center"/>
              <w:rPr>
                <w:rFonts w:eastAsia="Times New Roman" w:cstheme="minorHAnsi"/>
                <w:color w:val="000000"/>
                <w:sz w:val="16"/>
                <w:szCs w:val="16"/>
              </w:rPr>
            </w:pPr>
            <w:r w:rsidRPr="003A3795">
              <w:rPr>
                <w:rFonts w:eastAsia="Times New Roman" w:cstheme="minorHAnsi"/>
                <w:color w:val="000000"/>
                <w:sz w:val="16"/>
                <w:szCs w:val="16"/>
              </w:rPr>
              <w:t>Monitoring / Vegetation</w:t>
            </w:r>
          </w:p>
        </w:tc>
        <w:tc>
          <w:tcPr>
            <w:tcW w:w="7273" w:type="dxa"/>
            <w:vAlign w:val="center"/>
          </w:tcPr>
          <w:p w14:paraId="34E77EFA" w14:textId="391E1D30" w:rsidR="00BE676D" w:rsidRPr="003A3795" w:rsidRDefault="00766839" w:rsidP="009A0B0A">
            <w:pPr>
              <w:spacing w:after="0"/>
              <w:rPr>
                <w:rFonts w:eastAsia="Times New Roman" w:cstheme="minorHAnsi"/>
                <w:color w:val="000000"/>
                <w:sz w:val="16"/>
                <w:szCs w:val="16"/>
              </w:rPr>
            </w:pPr>
            <w:r w:rsidRPr="003A3795">
              <w:rPr>
                <w:rFonts w:eastAsia="Times New Roman" w:cstheme="minorHAnsi"/>
                <w:color w:val="000000"/>
                <w:sz w:val="16"/>
                <w:szCs w:val="16"/>
              </w:rPr>
              <w:t>Write Quality Assurance Project Plan (QAPP) for sampling and establish water quality monitoring program</w:t>
            </w:r>
            <w:r w:rsidR="00BE676D" w:rsidRPr="003A3795">
              <w:rPr>
                <w:rFonts w:eastAsia="Times New Roman" w:cstheme="minorHAnsi"/>
                <w:color w:val="000000"/>
                <w:sz w:val="16"/>
                <w:szCs w:val="16"/>
              </w:rPr>
              <w:t xml:space="preserve"> </w:t>
            </w:r>
          </w:p>
        </w:tc>
        <w:tc>
          <w:tcPr>
            <w:tcW w:w="737" w:type="dxa"/>
            <w:vAlign w:val="center"/>
          </w:tcPr>
          <w:p w14:paraId="2FFF0401" w14:textId="77777777" w:rsidR="00BE676D" w:rsidRPr="003A3795" w:rsidRDefault="00BE676D" w:rsidP="009A0B0A">
            <w:pPr>
              <w:spacing w:after="0"/>
              <w:jc w:val="center"/>
              <w:rPr>
                <w:rFonts w:eastAsia="Times New Roman" w:cstheme="minorHAnsi"/>
                <w:color w:val="000000"/>
                <w:sz w:val="16"/>
                <w:szCs w:val="16"/>
              </w:rPr>
            </w:pPr>
            <w:r w:rsidRPr="003A3795">
              <w:rPr>
                <w:rFonts w:eastAsia="Times New Roman" w:cstheme="minorHAnsi"/>
                <w:color w:val="000000"/>
                <w:sz w:val="16"/>
                <w:szCs w:val="16"/>
              </w:rPr>
              <w:t>2019</w:t>
            </w:r>
          </w:p>
        </w:tc>
      </w:tr>
      <w:tr w:rsidR="00BE676D" w:rsidRPr="00541856" w14:paraId="70F0871D" w14:textId="77777777" w:rsidTr="004F7D70">
        <w:trPr>
          <w:trHeight w:val="208"/>
        </w:trPr>
        <w:tc>
          <w:tcPr>
            <w:tcW w:w="2088" w:type="dxa"/>
            <w:vMerge/>
            <w:shd w:val="clear" w:color="000000" w:fill="DAEEF3"/>
            <w:vAlign w:val="center"/>
            <w:hideMark/>
          </w:tcPr>
          <w:p w14:paraId="58C96808" w14:textId="77777777" w:rsidR="00BE676D" w:rsidRPr="003A3795" w:rsidRDefault="00BE676D" w:rsidP="009A0B0A">
            <w:pPr>
              <w:spacing w:after="0"/>
              <w:jc w:val="center"/>
              <w:rPr>
                <w:rFonts w:eastAsia="Times New Roman" w:cstheme="minorHAnsi"/>
                <w:color w:val="000000"/>
                <w:sz w:val="16"/>
                <w:szCs w:val="16"/>
              </w:rPr>
            </w:pPr>
          </w:p>
        </w:tc>
        <w:tc>
          <w:tcPr>
            <w:tcW w:w="7273" w:type="dxa"/>
            <w:vAlign w:val="center"/>
            <w:hideMark/>
          </w:tcPr>
          <w:p w14:paraId="41A8DDB2" w14:textId="77777777" w:rsidR="00BE676D" w:rsidRPr="003A3795" w:rsidRDefault="00BE676D" w:rsidP="009A0B0A">
            <w:pPr>
              <w:spacing w:after="0"/>
              <w:rPr>
                <w:rFonts w:eastAsia="Times New Roman" w:cstheme="minorHAnsi"/>
                <w:color w:val="000000"/>
                <w:sz w:val="16"/>
                <w:szCs w:val="16"/>
              </w:rPr>
            </w:pPr>
            <w:r w:rsidRPr="003A3795">
              <w:rPr>
                <w:rFonts w:eastAsia="Times New Roman" w:cstheme="minorHAnsi"/>
                <w:color w:val="000000"/>
                <w:sz w:val="16"/>
                <w:szCs w:val="16"/>
              </w:rPr>
              <w:t>Perform annual water quality sampling per Element H&amp;I monitoring guidance</w:t>
            </w:r>
          </w:p>
        </w:tc>
        <w:tc>
          <w:tcPr>
            <w:tcW w:w="737" w:type="dxa"/>
            <w:vAlign w:val="center"/>
            <w:hideMark/>
          </w:tcPr>
          <w:p w14:paraId="064DC7A4" w14:textId="77777777" w:rsidR="00BE676D" w:rsidRPr="003A3795" w:rsidRDefault="00BE676D" w:rsidP="009A0B0A">
            <w:pPr>
              <w:spacing w:after="0"/>
              <w:jc w:val="center"/>
              <w:rPr>
                <w:rFonts w:eastAsia="Times New Roman" w:cstheme="minorHAnsi"/>
                <w:color w:val="000000"/>
                <w:sz w:val="16"/>
                <w:szCs w:val="16"/>
              </w:rPr>
            </w:pPr>
            <w:r w:rsidRPr="003A3795">
              <w:rPr>
                <w:rFonts w:eastAsia="Times New Roman" w:cstheme="minorHAnsi"/>
                <w:color w:val="000000"/>
                <w:sz w:val="16"/>
                <w:szCs w:val="16"/>
              </w:rPr>
              <w:t>Annual</w:t>
            </w:r>
          </w:p>
        </w:tc>
      </w:tr>
      <w:tr w:rsidR="00B678EB" w:rsidRPr="00541856" w14:paraId="293FF306" w14:textId="77777777" w:rsidTr="004F7D70">
        <w:trPr>
          <w:trHeight w:val="227"/>
        </w:trPr>
        <w:tc>
          <w:tcPr>
            <w:tcW w:w="2088" w:type="dxa"/>
            <w:vMerge w:val="restart"/>
            <w:shd w:val="clear" w:color="000000" w:fill="DAEEF3"/>
            <w:vAlign w:val="center"/>
          </w:tcPr>
          <w:p w14:paraId="141A3583" w14:textId="488CFD54" w:rsidR="00B678EB" w:rsidRPr="003A3795" w:rsidRDefault="00B678EB" w:rsidP="009A0B0A">
            <w:pPr>
              <w:spacing w:after="0"/>
              <w:jc w:val="center"/>
              <w:rPr>
                <w:rFonts w:eastAsia="Times New Roman" w:cstheme="minorHAnsi"/>
                <w:color w:val="000000"/>
                <w:sz w:val="16"/>
                <w:szCs w:val="16"/>
              </w:rPr>
            </w:pPr>
            <w:r w:rsidRPr="003A3795">
              <w:rPr>
                <w:rFonts w:eastAsia="Times New Roman" w:cstheme="minorHAnsi"/>
                <w:color w:val="000000"/>
                <w:sz w:val="16"/>
                <w:szCs w:val="16"/>
              </w:rPr>
              <w:t>Structural BMPs</w:t>
            </w:r>
          </w:p>
        </w:tc>
        <w:tc>
          <w:tcPr>
            <w:tcW w:w="7273" w:type="dxa"/>
            <w:vAlign w:val="center"/>
          </w:tcPr>
          <w:p w14:paraId="4C839BAF" w14:textId="45801C62" w:rsidR="00B678EB" w:rsidRPr="003A3795" w:rsidRDefault="00B678EB" w:rsidP="009A0B0A">
            <w:pPr>
              <w:spacing w:after="0"/>
              <w:rPr>
                <w:rFonts w:eastAsia="Times New Roman" w:cstheme="minorHAnsi"/>
                <w:sz w:val="16"/>
                <w:szCs w:val="16"/>
              </w:rPr>
            </w:pPr>
            <w:r w:rsidRPr="003A3795">
              <w:rPr>
                <w:rFonts w:eastAsia="Times New Roman" w:cstheme="minorHAnsi"/>
                <w:sz w:val="16"/>
                <w:szCs w:val="16"/>
              </w:rPr>
              <w:t>Document estimated pollutant removals from existing BMPs in the watershed</w:t>
            </w:r>
          </w:p>
        </w:tc>
        <w:tc>
          <w:tcPr>
            <w:tcW w:w="737" w:type="dxa"/>
            <w:vAlign w:val="center"/>
          </w:tcPr>
          <w:p w14:paraId="6FF87225" w14:textId="4DC72F40" w:rsidR="00B678EB" w:rsidRPr="003A3795" w:rsidRDefault="00B678EB" w:rsidP="009A0B0A">
            <w:pPr>
              <w:spacing w:after="0"/>
              <w:jc w:val="center"/>
              <w:rPr>
                <w:rFonts w:eastAsia="Times New Roman" w:cstheme="minorHAnsi"/>
                <w:sz w:val="16"/>
                <w:szCs w:val="16"/>
              </w:rPr>
            </w:pPr>
            <w:r w:rsidRPr="003A3795">
              <w:rPr>
                <w:rFonts w:eastAsia="Times New Roman" w:cstheme="minorHAnsi"/>
                <w:sz w:val="16"/>
                <w:szCs w:val="16"/>
              </w:rPr>
              <w:t>2019</w:t>
            </w:r>
          </w:p>
        </w:tc>
      </w:tr>
      <w:tr w:rsidR="00B678EB" w:rsidRPr="00541856" w14:paraId="70845A67" w14:textId="77777777" w:rsidTr="004F7D70">
        <w:trPr>
          <w:trHeight w:val="227"/>
        </w:trPr>
        <w:tc>
          <w:tcPr>
            <w:tcW w:w="2088" w:type="dxa"/>
            <w:vMerge/>
            <w:shd w:val="clear" w:color="000000" w:fill="DAEEF3"/>
            <w:vAlign w:val="center"/>
          </w:tcPr>
          <w:p w14:paraId="567C47A3" w14:textId="6336CE16" w:rsidR="00B678EB" w:rsidRPr="003A3795" w:rsidRDefault="00B678EB" w:rsidP="009A0B0A">
            <w:pPr>
              <w:spacing w:after="0"/>
              <w:jc w:val="center"/>
              <w:rPr>
                <w:rFonts w:eastAsia="Times New Roman" w:cstheme="minorHAnsi"/>
                <w:color w:val="000000"/>
                <w:sz w:val="16"/>
                <w:szCs w:val="16"/>
              </w:rPr>
            </w:pPr>
          </w:p>
        </w:tc>
        <w:tc>
          <w:tcPr>
            <w:tcW w:w="7273" w:type="dxa"/>
            <w:vAlign w:val="center"/>
          </w:tcPr>
          <w:p w14:paraId="78D52BD3" w14:textId="7543233D" w:rsidR="00B678EB" w:rsidRPr="003A3795" w:rsidRDefault="00B678EB" w:rsidP="009A0B0A">
            <w:pPr>
              <w:spacing w:after="0"/>
              <w:rPr>
                <w:rFonts w:eastAsia="Times New Roman" w:cstheme="minorHAnsi"/>
                <w:sz w:val="16"/>
                <w:szCs w:val="16"/>
              </w:rPr>
            </w:pPr>
            <w:r w:rsidRPr="003A3795">
              <w:rPr>
                <w:rFonts w:eastAsia="Times New Roman" w:cstheme="minorHAnsi"/>
                <w:sz w:val="16"/>
                <w:szCs w:val="16"/>
              </w:rPr>
              <w:t>Complete installation of BMPs at the Fairfield at Dean Avenue and the end of Griffin Road</w:t>
            </w:r>
          </w:p>
        </w:tc>
        <w:tc>
          <w:tcPr>
            <w:tcW w:w="737" w:type="dxa"/>
            <w:vAlign w:val="center"/>
          </w:tcPr>
          <w:p w14:paraId="24FF4846" w14:textId="2A8A086A" w:rsidR="00B678EB" w:rsidRPr="003A3795" w:rsidRDefault="00B678EB" w:rsidP="009A0B0A">
            <w:pPr>
              <w:spacing w:after="0"/>
              <w:jc w:val="center"/>
              <w:rPr>
                <w:rFonts w:eastAsia="Times New Roman" w:cstheme="minorHAnsi"/>
                <w:sz w:val="16"/>
                <w:szCs w:val="16"/>
              </w:rPr>
            </w:pPr>
            <w:r w:rsidRPr="003A3795">
              <w:rPr>
                <w:rFonts w:eastAsia="Times New Roman" w:cstheme="minorHAnsi"/>
                <w:sz w:val="16"/>
                <w:szCs w:val="16"/>
              </w:rPr>
              <w:t>2020</w:t>
            </w:r>
          </w:p>
        </w:tc>
      </w:tr>
      <w:tr w:rsidR="00B678EB" w:rsidRPr="00541856" w14:paraId="6E43E343" w14:textId="77777777" w:rsidTr="004F7D70">
        <w:trPr>
          <w:trHeight w:val="227"/>
        </w:trPr>
        <w:tc>
          <w:tcPr>
            <w:tcW w:w="2088" w:type="dxa"/>
            <w:vMerge/>
            <w:shd w:val="clear" w:color="000000" w:fill="DAEEF3"/>
            <w:vAlign w:val="center"/>
            <w:hideMark/>
          </w:tcPr>
          <w:p w14:paraId="208D0B5E" w14:textId="77777777" w:rsidR="00B678EB" w:rsidRPr="003A3795" w:rsidRDefault="00B678EB" w:rsidP="009A0B0A">
            <w:pPr>
              <w:spacing w:after="0"/>
              <w:jc w:val="center"/>
              <w:rPr>
                <w:rFonts w:eastAsia="Times New Roman" w:cstheme="minorHAnsi"/>
                <w:color w:val="000000"/>
                <w:sz w:val="16"/>
                <w:szCs w:val="16"/>
              </w:rPr>
            </w:pPr>
          </w:p>
        </w:tc>
        <w:tc>
          <w:tcPr>
            <w:tcW w:w="7273" w:type="dxa"/>
            <w:vAlign w:val="center"/>
            <w:hideMark/>
          </w:tcPr>
          <w:p w14:paraId="5DF9E8FE" w14:textId="5729762D" w:rsidR="00B678EB" w:rsidRPr="003A3795" w:rsidRDefault="00B678EB" w:rsidP="009A0B0A">
            <w:pPr>
              <w:spacing w:after="0"/>
              <w:rPr>
                <w:rFonts w:eastAsia="Times New Roman" w:cstheme="minorHAnsi"/>
                <w:sz w:val="16"/>
                <w:szCs w:val="16"/>
              </w:rPr>
            </w:pPr>
            <w:r w:rsidRPr="003A3795">
              <w:rPr>
                <w:rFonts w:eastAsia="Times New Roman" w:cstheme="minorHAnsi"/>
                <w:sz w:val="16"/>
                <w:szCs w:val="16"/>
              </w:rPr>
              <w:t xml:space="preserve">Obtain funding and implement 2-3 additional BMPs within the </w:t>
            </w:r>
            <w:r w:rsidR="00DF0354" w:rsidRPr="003A3795">
              <w:rPr>
                <w:rFonts w:eastAsia="Times New Roman" w:cstheme="minorHAnsi"/>
                <w:sz w:val="16"/>
                <w:szCs w:val="16"/>
              </w:rPr>
              <w:t xml:space="preserve">Mill River </w:t>
            </w:r>
            <w:r w:rsidRPr="003A3795">
              <w:rPr>
                <w:rFonts w:eastAsia="Times New Roman" w:cstheme="minorHAnsi"/>
                <w:sz w:val="16"/>
                <w:szCs w:val="16"/>
              </w:rPr>
              <w:t>subwatershed</w:t>
            </w:r>
          </w:p>
        </w:tc>
        <w:tc>
          <w:tcPr>
            <w:tcW w:w="737" w:type="dxa"/>
            <w:vAlign w:val="center"/>
            <w:hideMark/>
          </w:tcPr>
          <w:p w14:paraId="576C3BED" w14:textId="3E95471F" w:rsidR="00B678EB" w:rsidRPr="003A3795" w:rsidRDefault="00B678EB" w:rsidP="009A0B0A">
            <w:pPr>
              <w:spacing w:after="0"/>
              <w:jc w:val="center"/>
              <w:rPr>
                <w:rFonts w:eastAsia="Times New Roman" w:cstheme="minorHAnsi"/>
                <w:sz w:val="16"/>
                <w:szCs w:val="16"/>
              </w:rPr>
            </w:pPr>
            <w:r w:rsidRPr="003A3795">
              <w:rPr>
                <w:rFonts w:eastAsia="Times New Roman" w:cstheme="minorHAnsi"/>
                <w:sz w:val="16"/>
                <w:szCs w:val="16"/>
              </w:rPr>
              <w:t>2022</w:t>
            </w:r>
          </w:p>
        </w:tc>
      </w:tr>
      <w:tr w:rsidR="00B678EB" w:rsidRPr="00541856" w14:paraId="3A5DE2BF" w14:textId="77777777" w:rsidTr="004F7D70">
        <w:trPr>
          <w:trHeight w:val="300"/>
        </w:trPr>
        <w:tc>
          <w:tcPr>
            <w:tcW w:w="2088" w:type="dxa"/>
            <w:vMerge/>
            <w:vAlign w:val="center"/>
            <w:hideMark/>
          </w:tcPr>
          <w:p w14:paraId="3D727E52" w14:textId="77777777" w:rsidR="00B678EB" w:rsidRPr="003A3795" w:rsidRDefault="00B678EB" w:rsidP="009A0B0A">
            <w:pPr>
              <w:spacing w:after="0"/>
              <w:rPr>
                <w:rFonts w:eastAsia="Times New Roman" w:cstheme="minorHAnsi"/>
                <w:color w:val="000000"/>
                <w:sz w:val="16"/>
                <w:szCs w:val="16"/>
              </w:rPr>
            </w:pPr>
          </w:p>
        </w:tc>
        <w:tc>
          <w:tcPr>
            <w:tcW w:w="7273" w:type="dxa"/>
            <w:vAlign w:val="center"/>
          </w:tcPr>
          <w:p w14:paraId="6C64E8BA" w14:textId="6CA76F71" w:rsidR="00B678EB" w:rsidRPr="003A3795" w:rsidRDefault="00B678EB" w:rsidP="009A0B0A">
            <w:pPr>
              <w:spacing w:after="0"/>
              <w:rPr>
                <w:rFonts w:eastAsia="Times New Roman" w:cstheme="minorHAnsi"/>
                <w:sz w:val="16"/>
                <w:szCs w:val="16"/>
                <w:highlight w:val="yellow"/>
              </w:rPr>
            </w:pPr>
            <w:r w:rsidRPr="003A3795">
              <w:rPr>
                <w:rFonts w:eastAsia="Times New Roman" w:cstheme="minorHAnsi"/>
                <w:sz w:val="16"/>
                <w:szCs w:val="16"/>
              </w:rPr>
              <w:t xml:space="preserve">Obtain funding and implement 2-3 additional BMPs within the </w:t>
            </w:r>
            <w:r w:rsidR="00DF0354" w:rsidRPr="003A3795">
              <w:rPr>
                <w:rFonts w:eastAsia="Times New Roman" w:cstheme="minorHAnsi"/>
                <w:sz w:val="16"/>
                <w:szCs w:val="16"/>
              </w:rPr>
              <w:t xml:space="preserve">Mill River </w:t>
            </w:r>
            <w:r w:rsidRPr="003A3795">
              <w:rPr>
                <w:rFonts w:eastAsia="Times New Roman" w:cstheme="minorHAnsi"/>
                <w:sz w:val="16"/>
                <w:szCs w:val="16"/>
              </w:rPr>
              <w:t>subwatershed</w:t>
            </w:r>
          </w:p>
        </w:tc>
        <w:tc>
          <w:tcPr>
            <w:tcW w:w="737" w:type="dxa"/>
            <w:vAlign w:val="center"/>
          </w:tcPr>
          <w:p w14:paraId="764118B6" w14:textId="5B3BD53C" w:rsidR="00B678EB" w:rsidRPr="003A3795" w:rsidRDefault="00B678EB" w:rsidP="009A0B0A">
            <w:pPr>
              <w:spacing w:after="0"/>
              <w:jc w:val="center"/>
              <w:rPr>
                <w:rFonts w:eastAsia="Times New Roman" w:cstheme="minorHAnsi"/>
                <w:sz w:val="16"/>
                <w:szCs w:val="16"/>
              </w:rPr>
            </w:pPr>
            <w:r w:rsidRPr="003A3795">
              <w:rPr>
                <w:rFonts w:eastAsia="Times New Roman" w:cstheme="minorHAnsi"/>
                <w:sz w:val="16"/>
                <w:szCs w:val="16"/>
              </w:rPr>
              <w:t>2024</w:t>
            </w:r>
          </w:p>
        </w:tc>
      </w:tr>
      <w:tr w:rsidR="00B678EB" w:rsidRPr="00541856" w14:paraId="37BAA60E" w14:textId="77777777" w:rsidTr="004F7D70">
        <w:trPr>
          <w:trHeight w:val="65"/>
        </w:trPr>
        <w:tc>
          <w:tcPr>
            <w:tcW w:w="2088" w:type="dxa"/>
            <w:vMerge/>
            <w:vAlign w:val="center"/>
          </w:tcPr>
          <w:p w14:paraId="3ED09121" w14:textId="77777777" w:rsidR="00B678EB" w:rsidRPr="003A3795" w:rsidRDefault="00B678EB" w:rsidP="009A0B0A">
            <w:pPr>
              <w:spacing w:after="0"/>
              <w:rPr>
                <w:rFonts w:eastAsia="Times New Roman" w:cstheme="minorHAnsi"/>
                <w:color w:val="000000"/>
                <w:sz w:val="16"/>
                <w:szCs w:val="16"/>
              </w:rPr>
            </w:pPr>
          </w:p>
        </w:tc>
        <w:tc>
          <w:tcPr>
            <w:tcW w:w="7273" w:type="dxa"/>
            <w:vAlign w:val="center"/>
          </w:tcPr>
          <w:p w14:paraId="625C6D5D" w14:textId="6E6B2CBF" w:rsidR="00B678EB" w:rsidRPr="003A3795" w:rsidRDefault="00B678EB" w:rsidP="009A0B0A">
            <w:pPr>
              <w:spacing w:after="0"/>
              <w:rPr>
                <w:rFonts w:eastAsia="Times New Roman" w:cstheme="minorHAnsi"/>
                <w:sz w:val="16"/>
                <w:szCs w:val="16"/>
                <w:highlight w:val="yellow"/>
              </w:rPr>
            </w:pPr>
            <w:r w:rsidRPr="003A3795">
              <w:rPr>
                <w:rFonts w:eastAsia="Times New Roman" w:cstheme="minorHAnsi"/>
                <w:sz w:val="16"/>
                <w:szCs w:val="16"/>
              </w:rPr>
              <w:t xml:space="preserve">Obtain funding and implement 2-3 additional BMPs within the </w:t>
            </w:r>
            <w:r w:rsidR="00DF0354" w:rsidRPr="003A3795">
              <w:rPr>
                <w:rFonts w:eastAsia="Times New Roman" w:cstheme="minorHAnsi"/>
                <w:sz w:val="16"/>
                <w:szCs w:val="16"/>
              </w:rPr>
              <w:t xml:space="preserve">Mill River </w:t>
            </w:r>
            <w:r w:rsidRPr="003A3795">
              <w:rPr>
                <w:rFonts w:eastAsia="Times New Roman" w:cstheme="minorHAnsi"/>
                <w:sz w:val="16"/>
                <w:szCs w:val="16"/>
              </w:rPr>
              <w:t>subwatershed</w:t>
            </w:r>
          </w:p>
        </w:tc>
        <w:tc>
          <w:tcPr>
            <w:tcW w:w="737" w:type="dxa"/>
            <w:vAlign w:val="center"/>
          </w:tcPr>
          <w:p w14:paraId="0EDC627A" w14:textId="6DA06430" w:rsidR="00B678EB" w:rsidRPr="003A3795" w:rsidRDefault="00B678EB" w:rsidP="009A0B0A">
            <w:pPr>
              <w:spacing w:after="0"/>
              <w:jc w:val="center"/>
              <w:rPr>
                <w:rFonts w:eastAsia="Times New Roman" w:cstheme="minorHAnsi"/>
                <w:sz w:val="16"/>
                <w:szCs w:val="16"/>
              </w:rPr>
            </w:pPr>
            <w:r w:rsidRPr="003A3795">
              <w:rPr>
                <w:rFonts w:eastAsia="Times New Roman" w:cstheme="minorHAnsi"/>
                <w:sz w:val="16"/>
                <w:szCs w:val="16"/>
              </w:rPr>
              <w:t>2026</w:t>
            </w:r>
          </w:p>
        </w:tc>
      </w:tr>
      <w:tr w:rsidR="00BE676D" w:rsidRPr="00541856" w14:paraId="0FC43D52" w14:textId="77777777" w:rsidTr="004F7D70">
        <w:trPr>
          <w:trHeight w:val="300"/>
        </w:trPr>
        <w:tc>
          <w:tcPr>
            <w:tcW w:w="2088" w:type="dxa"/>
            <w:vMerge w:val="restart"/>
            <w:shd w:val="clear" w:color="000000" w:fill="DAEEF3"/>
            <w:vAlign w:val="center"/>
          </w:tcPr>
          <w:p w14:paraId="0E8148B9" w14:textId="77777777" w:rsidR="00BE676D" w:rsidRPr="003A3795" w:rsidRDefault="00BE676D" w:rsidP="009A0B0A">
            <w:pPr>
              <w:spacing w:after="0"/>
              <w:jc w:val="center"/>
              <w:rPr>
                <w:rFonts w:eastAsia="Times New Roman" w:cstheme="minorHAnsi"/>
                <w:color w:val="000000"/>
                <w:sz w:val="16"/>
                <w:szCs w:val="16"/>
              </w:rPr>
            </w:pPr>
            <w:r w:rsidRPr="003A3795">
              <w:rPr>
                <w:rFonts w:eastAsia="Times New Roman" w:cstheme="minorHAnsi"/>
                <w:color w:val="000000"/>
                <w:sz w:val="16"/>
                <w:szCs w:val="16"/>
              </w:rPr>
              <w:t>Nonstructural BMPs</w:t>
            </w:r>
          </w:p>
        </w:tc>
        <w:tc>
          <w:tcPr>
            <w:tcW w:w="7273" w:type="dxa"/>
            <w:vAlign w:val="center"/>
          </w:tcPr>
          <w:p w14:paraId="10CF8853" w14:textId="7C39B8D7" w:rsidR="00BE676D" w:rsidRPr="003A3795" w:rsidRDefault="00BE676D" w:rsidP="009A0B0A">
            <w:pPr>
              <w:spacing w:after="0"/>
              <w:rPr>
                <w:rFonts w:eastAsia="Times New Roman" w:cstheme="minorHAnsi"/>
                <w:color w:val="000000"/>
                <w:sz w:val="16"/>
                <w:szCs w:val="16"/>
              </w:rPr>
            </w:pPr>
            <w:r w:rsidRPr="003A3795">
              <w:rPr>
                <w:rFonts w:eastAsia="Times New Roman" w:cstheme="minorHAnsi"/>
                <w:color w:val="000000"/>
                <w:sz w:val="16"/>
                <w:szCs w:val="16"/>
              </w:rPr>
              <w:t xml:space="preserve">Document potential pollutant removals from ongoing non-structural BMP practices (i.e., street sweeping, catch basin cleaning) </w:t>
            </w:r>
          </w:p>
        </w:tc>
        <w:tc>
          <w:tcPr>
            <w:tcW w:w="737" w:type="dxa"/>
            <w:vAlign w:val="center"/>
          </w:tcPr>
          <w:p w14:paraId="04AD8497" w14:textId="77777777" w:rsidR="00BE676D" w:rsidRPr="003A3795" w:rsidRDefault="00BE676D" w:rsidP="009A0B0A">
            <w:pPr>
              <w:spacing w:after="0"/>
              <w:jc w:val="center"/>
              <w:rPr>
                <w:rFonts w:eastAsia="Times New Roman" w:cstheme="minorHAnsi"/>
                <w:color w:val="000000"/>
                <w:sz w:val="16"/>
                <w:szCs w:val="16"/>
              </w:rPr>
            </w:pPr>
            <w:r w:rsidRPr="003A3795">
              <w:rPr>
                <w:rFonts w:eastAsia="Times New Roman" w:cstheme="minorHAnsi"/>
                <w:color w:val="000000"/>
                <w:sz w:val="16"/>
                <w:szCs w:val="16"/>
              </w:rPr>
              <w:t>2020</w:t>
            </w:r>
          </w:p>
        </w:tc>
      </w:tr>
      <w:tr w:rsidR="00BE676D" w:rsidRPr="00541856" w14:paraId="5777A3AA" w14:textId="77777777" w:rsidTr="004F7D70">
        <w:trPr>
          <w:trHeight w:val="300"/>
        </w:trPr>
        <w:tc>
          <w:tcPr>
            <w:tcW w:w="2088" w:type="dxa"/>
            <w:vMerge/>
            <w:shd w:val="clear" w:color="000000" w:fill="DAEEF3"/>
            <w:vAlign w:val="center"/>
          </w:tcPr>
          <w:p w14:paraId="7671298F" w14:textId="77777777" w:rsidR="00BE676D" w:rsidRPr="003A3795" w:rsidRDefault="00BE676D" w:rsidP="009A0B0A">
            <w:pPr>
              <w:spacing w:after="0"/>
              <w:jc w:val="center"/>
              <w:rPr>
                <w:rFonts w:eastAsia="Times New Roman" w:cstheme="minorHAnsi"/>
                <w:color w:val="000000"/>
                <w:sz w:val="16"/>
                <w:szCs w:val="16"/>
              </w:rPr>
            </w:pPr>
          </w:p>
        </w:tc>
        <w:tc>
          <w:tcPr>
            <w:tcW w:w="7273" w:type="dxa"/>
            <w:vAlign w:val="center"/>
          </w:tcPr>
          <w:p w14:paraId="6E544AAF" w14:textId="77777777" w:rsidR="00BE676D" w:rsidRPr="003A3795" w:rsidRDefault="00BE676D" w:rsidP="009A0B0A">
            <w:pPr>
              <w:spacing w:after="0"/>
              <w:rPr>
                <w:rFonts w:eastAsia="Times New Roman" w:cstheme="minorHAnsi"/>
                <w:sz w:val="16"/>
                <w:szCs w:val="16"/>
              </w:rPr>
            </w:pPr>
            <w:r w:rsidRPr="003A3795">
              <w:rPr>
                <w:rFonts w:eastAsia="Times New Roman" w:cstheme="minorHAnsi"/>
                <w:color w:val="000000"/>
                <w:sz w:val="16"/>
                <w:szCs w:val="16"/>
              </w:rPr>
              <w:t xml:space="preserve">Evaluate ongoing non-structural BMP practices and determine if modifications can be made to optimize pollutant removals (e.g., increase frequency). </w:t>
            </w:r>
          </w:p>
        </w:tc>
        <w:tc>
          <w:tcPr>
            <w:tcW w:w="737" w:type="dxa"/>
            <w:vAlign w:val="center"/>
          </w:tcPr>
          <w:p w14:paraId="32C1FF9B" w14:textId="77777777" w:rsidR="00BE676D" w:rsidRPr="003A3795" w:rsidRDefault="00BE676D" w:rsidP="009A0B0A">
            <w:pPr>
              <w:spacing w:after="0"/>
              <w:jc w:val="center"/>
              <w:rPr>
                <w:rFonts w:eastAsia="Times New Roman" w:cstheme="minorHAnsi"/>
                <w:sz w:val="16"/>
                <w:szCs w:val="16"/>
              </w:rPr>
            </w:pPr>
            <w:r w:rsidRPr="003A3795">
              <w:rPr>
                <w:rFonts w:eastAsia="Times New Roman" w:cstheme="minorHAnsi"/>
                <w:color w:val="000000"/>
                <w:sz w:val="16"/>
                <w:szCs w:val="16"/>
              </w:rPr>
              <w:t>2021</w:t>
            </w:r>
          </w:p>
        </w:tc>
      </w:tr>
      <w:tr w:rsidR="00BE676D" w:rsidRPr="00541856" w14:paraId="002662C9" w14:textId="77777777" w:rsidTr="004F7D70">
        <w:trPr>
          <w:trHeight w:val="300"/>
        </w:trPr>
        <w:tc>
          <w:tcPr>
            <w:tcW w:w="2088" w:type="dxa"/>
            <w:vMerge/>
            <w:shd w:val="clear" w:color="000000" w:fill="DAEEF3"/>
            <w:vAlign w:val="center"/>
          </w:tcPr>
          <w:p w14:paraId="23CEA01A" w14:textId="77777777" w:rsidR="00BE676D" w:rsidRPr="003A3795" w:rsidRDefault="00BE676D" w:rsidP="009A0B0A">
            <w:pPr>
              <w:spacing w:after="0"/>
              <w:jc w:val="center"/>
              <w:rPr>
                <w:rFonts w:eastAsia="Times New Roman" w:cstheme="minorHAnsi"/>
                <w:color w:val="000000"/>
                <w:sz w:val="16"/>
                <w:szCs w:val="16"/>
              </w:rPr>
            </w:pPr>
          </w:p>
        </w:tc>
        <w:tc>
          <w:tcPr>
            <w:tcW w:w="7273" w:type="dxa"/>
            <w:vAlign w:val="center"/>
          </w:tcPr>
          <w:p w14:paraId="48E0DC23" w14:textId="77777777" w:rsidR="00BE676D" w:rsidRPr="003A3795" w:rsidDel="00BF35FD" w:rsidRDefault="00BE676D" w:rsidP="009A0B0A">
            <w:pPr>
              <w:spacing w:after="0"/>
              <w:rPr>
                <w:rFonts w:eastAsia="Times New Roman" w:cstheme="minorHAnsi"/>
                <w:color w:val="000000"/>
                <w:sz w:val="16"/>
                <w:szCs w:val="16"/>
              </w:rPr>
            </w:pPr>
            <w:r w:rsidRPr="003A3795">
              <w:rPr>
                <w:rFonts w:eastAsia="Times New Roman" w:cstheme="minorHAnsi"/>
                <w:color w:val="000000"/>
                <w:sz w:val="16"/>
                <w:szCs w:val="16"/>
              </w:rPr>
              <w:t xml:space="preserve">Routinely implement optimized non-structural BMP practices </w:t>
            </w:r>
          </w:p>
        </w:tc>
        <w:tc>
          <w:tcPr>
            <w:tcW w:w="737" w:type="dxa"/>
            <w:vAlign w:val="center"/>
          </w:tcPr>
          <w:p w14:paraId="756A0A9F" w14:textId="77777777" w:rsidR="00BE676D" w:rsidRPr="003A3795" w:rsidRDefault="00BE676D" w:rsidP="009A0B0A">
            <w:pPr>
              <w:spacing w:after="0"/>
              <w:jc w:val="center"/>
              <w:rPr>
                <w:rFonts w:eastAsia="Times New Roman" w:cstheme="minorHAnsi"/>
                <w:color w:val="000000"/>
                <w:sz w:val="16"/>
                <w:szCs w:val="16"/>
              </w:rPr>
            </w:pPr>
            <w:r w:rsidRPr="003A3795">
              <w:rPr>
                <w:rFonts w:eastAsia="Times New Roman" w:cstheme="minorHAnsi"/>
                <w:color w:val="000000"/>
                <w:sz w:val="16"/>
                <w:szCs w:val="16"/>
              </w:rPr>
              <w:t>Annual</w:t>
            </w:r>
          </w:p>
        </w:tc>
      </w:tr>
      <w:tr w:rsidR="00BE676D" w:rsidRPr="00541856" w14:paraId="79A7E8FF" w14:textId="77777777" w:rsidTr="004F7D70">
        <w:trPr>
          <w:trHeight w:val="300"/>
        </w:trPr>
        <w:tc>
          <w:tcPr>
            <w:tcW w:w="2088" w:type="dxa"/>
            <w:vMerge w:val="restart"/>
            <w:shd w:val="clear" w:color="000000" w:fill="DAEEF3"/>
            <w:vAlign w:val="center"/>
          </w:tcPr>
          <w:p w14:paraId="5BA87795" w14:textId="77777777" w:rsidR="00BE676D" w:rsidRPr="003A3795" w:rsidRDefault="00BE676D" w:rsidP="009A0B0A">
            <w:pPr>
              <w:spacing w:after="0"/>
              <w:jc w:val="center"/>
              <w:rPr>
                <w:rFonts w:eastAsia="Times New Roman" w:cstheme="minorHAnsi"/>
                <w:color w:val="000000"/>
                <w:sz w:val="16"/>
                <w:szCs w:val="16"/>
              </w:rPr>
            </w:pPr>
            <w:r w:rsidRPr="003A3795">
              <w:rPr>
                <w:rFonts w:eastAsia="Times New Roman" w:cstheme="minorHAnsi"/>
                <w:color w:val="000000"/>
                <w:sz w:val="16"/>
                <w:szCs w:val="16"/>
              </w:rPr>
              <w:t xml:space="preserve">Public Education and Outreach </w:t>
            </w:r>
          </w:p>
          <w:p w14:paraId="690082AB" w14:textId="77777777" w:rsidR="00BE676D" w:rsidRPr="003A3795" w:rsidRDefault="00BE676D" w:rsidP="009A0B0A">
            <w:pPr>
              <w:spacing w:after="0"/>
              <w:jc w:val="center"/>
              <w:rPr>
                <w:rFonts w:eastAsia="Times New Roman" w:cstheme="minorHAnsi"/>
                <w:i/>
                <w:color w:val="000000"/>
                <w:sz w:val="16"/>
                <w:szCs w:val="16"/>
              </w:rPr>
            </w:pPr>
            <w:r w:rsidRPr="003A3795">
              <w:rPr>
                <w:rFonts w:eastAsia="Times New Roman" w:cstheme="minorHAnsi"/>
                <w:i/>
                <w:color w:val="000000"/>
                <w:sz w:val="16"/>
                <w:szCs w:val="16"/>
              </w:rPr>
              <w:t>(See Element E)</w:t>
            </w:r>
          </w:p>
        </w:tc>
        <w:tc>
          <w:tcPr>
            <w:tcW w:w="7273" w:type="dxa"/>
            <w:vAlign w:val="center"/>
          </w:tcPr>
          <w:p w14:paraId="53A1C5CB" w14:textId="77777777" w:rsidR="00BE676D" w:rsidRPr="003A3795" w:rsidRDefault="00BE676D" w:rsidP="009A0B0A">
            <w:pPr>
              <w:spacing w:after="0"/>
              <w:rPr>
                <w:rFonts w:eastAsia="Times New Roman" w:cstheme="minorHAnsi"/>
                <w:sz w:val="16"/>
                <w:szCs w:val="16"/>
              </w:rPr>
            </w:pPr>
            <w:r w:rsidRPr="003A3795">
              <w:rPr>
                <w:rFonts w:eastAsia="Times New Roman" w:cstheme="minorHAnsi"/>
                <w:sz w:val="16"/>
                <w:szCs w:val="16"/>
              </w:rPr>
              <w:t>Periodically post project updates to website and social media profiles, including completed WBP and updates of progress</w:t>
            </w:r>
          </w:p>
        </w:tc>
        <w:tc>
          <w:tcPr>
            <w:tcW w:w="737" w:type="dxa"/>
            <w:vAlign w:val="center"/>
          </w:tcPr>
          <w:p w14:paraId="002DD744" w14:textId="77777777" w:rsidR="00BE676D" w:rsidRPr="003A3795" w:rsidRDefault="00BE676D" w:rsidP="009A0B0A">
            <w:pPr>
              <w:spacing w:after="0"/>
              <w:jc w:val="center"/>
              <w:rPr>
                <w:rFonts w:eastAsia="Times New Roman" w:cstheme="minorHAnsi"/>
                <w:sz w:val="16"/>
                <w:szCs w:val="16"/>
              </w:rPr>
            </w:pPr>
            <w:r w:rsidRPr="003A3795">
              <w:rPr>
                <w:rFonts w:eastAsia="Times New Roman" w:cstheme="minorHAnsi"/>
                <w:sz w:val="16"/>
                <w:szCs w:val="16"/>
              </w:rPr>
              <w:t>Annual</w:t>
            </w:r>
          </w:p>
        </w:tc>
      </w:tr>
      <w:tr w:rsidR="00C776A2" w:rsidRPr="00541856" w14:paraId="66098796" w14:textId="77777777" w:rsidTr="004F7D70">
        <w:trPr>
          <w:trHeight w:val="235"/>
        </w:trPr>
        <w:tc>
          <w:tcPr>
            <w:tcW w:w="2088" w:type="dxa"/>
            <w:vMerge/>
            <w:shd w:val="clear" w:color="000000" w:fill="DAEEF3"/>
            <w:vAlign w:val="center"/>
          </w:tcPr>
          <w:p w14:paraId="59755994" w14:textId="77777777" w:rsidR="00C776A2" w:rsidRPr="003A3795" w:rsidRDefault="00C776A2" w:rsidP="009A0B0A">
            <w:pPr>
              <w:spacing w:after="0"/>
              <w:jc w:val="center"/>
              <w:rPr>
                <w:rFonts w:eastAsia="Times New Roman" w:cstheme="minorHAnsi"/>
                <w:color w:val="000000"/>
                <w:sz w:val="16"/>
                <w:szCs w:val="16"/>
              </w:rPr>
            </w:pPr>
          </w:p>
        </w:tc>
        <w:tc>
          <w:tcPr>
            <w:tcW w:w="7273" w:type="dxa"/>
            <w:vAlign w:val="center"/>
          </w:tcPr>
          <w:p w14:paraId="05FA7962" w14:textId="2833486C" w:rsidR="00C776A2" w:rsidRPr="003A3795" w:rsidRDefault="00C776A2" w:rsidP="009A0B0A">
            <w:pPr>
              <w:spacing w:after="0"/>
              <w:rPr>
                <w:rFonts w:eastAsia="Times New Roman" w:cstheme="minorHAnsi"/>
                <w:sz w:val="16"/>
                <w:szCs w:val="16"/>
              </w:rPr>
            </w:pPr>
            <w:r w:rsidRPr="003A3795">
              <w:rPr>
                <w:rFonts w:eastAsia="Times New Roman" w:cstheme="minorHAnsi"/>
                <w:sz w:val="16"/>
                <w:szCs w:val="16"/>
              </w:rPr>
              <w:t>Develop and post informational signs at proposed BMP locations and conduct neighborhood meetings</w:t>
            </w:r>
          </w:p>
        </w:tc>
        <w:tc>
          <w:tcPr>
            <w:tcW w:w="737" w:type="dxa"/>
            <w:vAlign w:val="center"/>
          </w:tcPr>
          <w:p w14:paraId="750F4651" w14:textId="597C3E31" w:rsidR="00C776A2" w:rsidRPr="003A3795" w:rsidRDefault="00C776A2" w:rsidP="009A0B0A">
            <w:pPr>
              <w:spacing w:after="0"/>
              <w:jc w:val="center"/>
              <w:rPr>
                <w:rFonts w:eastAsia="Times New Roman" w:cstheme="minorHAnsi"/>
                <w:sz w:val="16"/>
                <w:szCs w:val="16"/>
              </w:rPr>
            </w:pPr>
            <w:r w:rsidRPr="003A3795">
              <w:rPr>
                <w:rFonts w:eastAsia="Times New Roman" w:cstheme="minorHAnsi"/>
                <w:sz w:val="16"/>
                <w:szCs w:val="16"/>
              </w:rPr>
              <w:t>2020</w:t>
            </w:r>
          </w:p>
        </w:tc>
      </w:tr>
      <w:tr w:rsidR="00C776A2" w:rsidRPr="00541856" w14:paraId="36FFB4E4" w14:textId="77777777" w:rsidTr="004F7D70">
        <w:trPr>
          <w:trHeight w:val="226"/>
        </w:trPr>
        <w:tc>
          <w:tcPr>
            <w:tcW w:w="2088" w:type="dxa"/>
            <w:vMerge/>
            <w:shd w:val="clear" w:color="000000" w:fill="DAEEF3"/>
            <w:vAlign w:val="center"/>
          </w:tcPr>
          <w:p w14:paraId="2DD7F2B5" w14:textId="77777777" w:rsidR="00C776A2" w:rsidRPr="003A3795" w:rsidRDefault="00C776A2" w:rsidP="009A0B0A">
            <w:pPr>
              <w:spacing w:after="0"/>
              <w:jc w:val="center"/>
              <w:rPr>
                <w:rFonts w:eastAsia="Times New Roman" w:cstheme="minorHAnsi"/>
                <w:color w:val="000000"/>
                <w:sz w:val="16"/>
                <w:szCs w:val="16"/>
              </w:rPr>
            </w:pPr>
          </w:p>
        </w:tc>
        <w:tc>
          <w:tcPr>
            <w:tcW w:w="7273" w:type="dxa"/>
            <w:vAlign w:val="center"/>
          </w:tcPr>
          <w:p w14:paraId="5086E3D1" w14:textId="2CB56F3D" w:rsidR="00C776A2" w:rsidRPr="003A3795" w:rsidRDefault="00C776A2" w:rsidP="009A0B0A">
            <w:pPr>
              <w:spacing w:after="0"/>
              <w:rPr>
                <w:rFonts w:eastAsia="Times New Roman" w:cstheme="minorHAnsi"/>
                <w:sz w:val="16"/>
                <w:szCs w:val="16"/>
              </w:rPr>
            </w:pPr>
            <w:r w:rsidRPr="003A3795">
              <w:rPr>
                <w:rFonts w:eastAsia="Times New Roman" w:cstheme="minorHAnsi"/>
                <w:sz w:val="16"/>
                <w:szCs w:val="16"/>
              </w:rPr>
              <w:t>Develop a fact sheet on stormwater management and distribute</w:t>
            </w:r>
          </w:p>
        </w:tc>
        <w:tc>
          <w:tcPr>
            <w:tcW w:w="737" w:type="dxa"/>
            <w:vAlign w:val="center"/>
          </w:tcPr>
          <w:p w14:paraId="61DEAF80" w14:textId="32A03B13" w:rsidR="00C776A2" w:rsidRPr="003A3795" w:rsidRDefault="00C776A2" w:rsidP="009A0B0A">
            <w:pPr>
              <w:spacing w:after="0"/>
              <w:jc w:val="center"/>
              <w:rPr>
                <w:rFonts w:eastAsia="Times New Roman" w:cstheme="minorHAnsi"/>
                <w:sz w:val="16"/>
                <w:szCs w:val="16"/>
              </w:rPr>
            </w:pPr>
            <w:r w:rsidRPr="003A3795">
              <w:rPr>
                <w:rFonts w:eastAsia="Times New Roman" w:cstheme="minorHAnsi"/>
                <w:sz w:val="16"/>
                <w:szCs w:val="16"/>
              </w:rPr>
              <w:t>2020</w:t>
            </w:r>
          </w:p>
        </w:tc>
      </w:tr>
      <w:tr w:rsidR="00C776A2" w:rsidRPr="00541856" w14:paraId="11DD6AB1" w14:textId="77777777" w:rsidTr="004F7D70">
        <w:trPr>
          <w:trHeight w:val="217"/>
        </w:trPr>
        <w:tc>
          <w:tcPr>
            <w:tcW w:w="2088" w:type="dxa"/>
            <w:vMerge/>
            <w:shd w:val="clear" w:color="000000" w:fill="DAEEF3"/>
            <w:vAlign w:val="center"/>
          </w:tcPr>
          <w:p w14:paraId="45B0D859" w14:textId="77777777" w:rsidR="00C776A2" w:rsidRPr="003A3795" w:rsidRDefault="00C776A2" w:rsidP="009A0B0A">
            <w:pPr>
              <w:spacing w:after="0"/>
              <w:jc w:val="center"/>
              <w:rPr>
                <w:rFonts w:eastAsia="Times New Roman" w:cstheme="minorHAnsi"/>
                <w:color w:val="000000"/>
                <w:sz w:val="16"/>
                <w:szCs w:val="16"/>
              </w:rPr>
            </w:pPr>
          </w:p>
        </w:tc>
        <w:tc>
          <w:tcPr>
            <w:tcW w:w="7273" w:type="dxa"/>
            <w:vAlign w:val="center"/>
          </w:tcPr>
          <w:p w14:paraId="2C68AA0C" w14:textId="4E030686" w:rsidR="00C776A2" w:rsidRPr="003A3795" w:rsidRDefault="00C776A2" w:rsidP="009A0B0A">
            <w:pPr>
              <w:spacing w:after="0"/>
              <w:rPr>
                <w:rFonts w:eastAsia="Times New Roman" w:cstheme="minorHAnsi"/>
                <w:sz w:val="16"/>
                <w:szCs w:val="16"/>
              </w:rPr>
            </w:pPr>
            <w:r w:rsidRPr="003A3795">
              <w:rPr>
                <w:rFonts w:eastAsia="Times New Roman" w:cstheme="minorHAnsi"/>
                <w:sz w:val="16"/>
                <w:szCs w:val="16"/>
              </w:rPr>
              <w:t>Periodically update the Soak It Up Franklin website and offer the rain barrel purchasing program</w:t>
            </w:r>
          </w:p>
        </w:tc>
        <w:tc>
          <w:tcPr>
            <w:tcW w:w="737" w:type="dxa"/>
            <w:vAlign w:val="center"/>
          </w:tcPr>
          <w:p w14:paraId="46504E6C" w14:textId="558DF2F2" w:rsidR="00C776A2" w:rsidRPr="003A3795" w:rsidRDefault="00C776A2" w:rsidP="009A0B0A">
            <w:pPr>
              <w:spacing w:after="0"/>
              <w:jc w:val="center"/>
              <w:rPr>
                <w:rFonts w:eastAsia="Times New Roman" w:cstheme="minorHAnsi"/>
                <w:sz w:val="16"/>
                <w:szCs w:val="16"/>
              </w:rPr>
            </w:pPr>
            <w:r w:rsidRPr="003A3795">
              <w:rPr>
                <w:rFonts w:eastAsia="Times New Roman" w:cstheme="minorHAnsi"/>
                <w:sz w:val="16"/>
                <w:szCs w:val="16"/>
              </w:rPr>
              <w:t>Annual</w:t>
            </w:r>
          </w:p>
        </w:tc>
      </w:tr>
      <w:tr w:rsidR="00BE676D" w:rsidRPr="00541856" w14:paraId="41C082A7" w14:textId="77777777" w:rsidTr="004F7D70">
        <w:trPr>
          <w:trHeight w:val="39"/>
        </w:trPr>
        <w:tc>
          <w:tcPr>
            <w:tcW w:w="2088" w:type="dxa"/>
            <w:vMerge w:val="restart"/>
            <w:shd w:val="clear" w:color="000000" w:fill="DAEEF3"/>
            <w:vAlign w:val="center"/>
          </w:tcPr>
          <w:p w14:paraId="3F8BC537" w14:textId="77777777" w:rsidR="00BE676D" w:rsidRPr="003A3795" w:rsidRDefault="00BE676D" w:rsidP="00541856">
            <w:pPr>
              <w:keepNext/>
              <w:spacing w:after="0"/>
              <w:jc w:val="center"/>
              <w:rPr>
                <w:rFonts w:eastAsia="Times New Roman" w:cstheme="minorHAnsi"/>
                <w:color w:val="000000"/>
                <w:sz w:val="16"/>
                <w:szCs w:val="16"/>
              </w:rPr>
            </w:pPr>
            <w:r w:rsidRPr="003A3795">
              <w:rPr>
                <w:rFonts w:eastAsia="Times New Roman" w:cstheme="minorHAnsi"/>
                <w:color w:val="000000"/>
                <w:sz w:val="16"/>
                <w:szCs w:val="16"/>
              </w:rPr>
              <w:t xml:space="preserve">Adaptive Management </w:t>
            </w:r>
          </w:p>
          <w:p w14:paraId="7019ACDD" w14:textId="77777777" w:rsidR="00BE676D" w:rsidRPr="003A3795" w:rsidRDefault="00BE676D" w:rsidP="00541856">
            <w:pPr>
              <w:keepNext/>
              <w:spacing w:after="0"/>
              <w:jc w:val="center"/>
              <w:rPr>
                <w:rFonts w:eastAsia="Times New Roman" w:cstheme="minorHAnsi"/>
                <w:color w:val="000000"/>
                <w:sz w:val="16"/>
                <w:szCs w:val="16"/>
              </w:rPr>
            </w:pPr>
            <w:r w:rsidRPr="003A3795">
              <w:rPr>
                <w:rFonts w:eastAsia="Times New Roman" w:cstheme="minorHAnsi"/>
                <w:color w:val="000000"/>
                <w:sz w:val="16"/>
                <w:szCs w:val="16"/>
              </w:rPr>
              <w:t>and Plan Updates</w:t>
            </w:r>
          </w:p>
        </w:tc>
        <w:tc>
          <w:tcPr>
            <w:tcW w:w="7273" w:type="dxa"/>
            <w:vAlign w:val="center"/>
          </w:tcPr>
          <w:p w14:paraId="24098AFB" w14:textId="77777777" w:rsidR="00BE676D" w:rsidRPr="003A3795" w:rsidRDefault="00BE676D" w:rsidP="00541856">
            <w:pPr>
              <w:keepNext/>
              <w:spacing w:after="0"/>
              <w:rPr>
                <w:rFonts w:eastAsia="Times New Roman" w:cstheme="minorHAnsi"/>
                <w:sz w:val="16"/>
                <w:szCs w:val="16"/>
              </w:rPr>
            </w:pPr>
            <w:r w:rsidRPr="003A3795">
              <w:rPr>
                <w:rFonts w:eastAsia="Times New Roman" w:cstheme="minorHAnsi"/>
                <w:sz w:val="16"/>
                <w:szCs w:val="16"/>
              </w:rPr>
              <w:t xml:space="preserve">Establish working group comprised of stakeholders and other interested parties to implement recommendations and track progress. Meet at least twice per year. </w:t>
            </w:r>
          </w:p>
        </w:tc>
        <w:tc>
          <w:tcPr>
            <w:tcW w:w="737" w:type="dxa"/>
            <w:vAlign w:val="center"/>
          </w:tcPr>
          <w:p w14:paraId="1D2579DB" w14:textId="77777777" w:rsidR="00BE676D" w:rsidRPr="003A3795" w:rsidRDefault="00BE676D" w:rsidP="00541856">
            <w:pPr>
              <w:keepNext/>
              <w:spacing w:after="0"/>
              <w:jc w:val="center"/>
              <w:rPr>
                <w:rFonts w:eastAsia="Times New Roman" w:cstheme="minorHAnsi"/>
                <w:color w:val="000000"/>
                <w:sz w:val="16"/>
                <w:szCs w:val="16"/>
              </w:rPr>
            </w:pPr>
            <w:r w:rsidRPr="003A3795">
              <w:rPr>
                <w:rFonts w:eastAsia="Times New Roman" w:cstheme="minorHAnsi"/>
                <w:color w:val="000000"/>
                <w:sz w:val="16"/>
                <w:szCs w:val="16"/>
              </w:rPr>
              <w:t>2019</w:t>
            </w:r>
          </w:p>
        </w:tc>
      </w:tr>
      <w:tr w:rsidR="00BE676D" w:rsidRPr="00541856" w14:paraId="2B83F73E" w14:textId="77777777" w:rsidTr="004F7D70">
        <w:trPr>
          <w:trHeight w:val="39"/>
        </w:trPr>
        <w:tc>
          <w:tcPr>
            <w:tcW w:w="2088" w:type="dxa"/>
            <w:vMerge/>
            <w:shd w:val="clear" w:color="000000" w:fill="DAEEF3"/>
            <w:vAlign w:val="center"/>
            <w:hideMark/>
          </w:tcPr>
          <w:p w14:paraId="573999BA" w14:textId="77777777" w:rsidR="00BE676D" w:rsidRPr="003A3795" w:rsidRDefault="00BE676D" w:rsidP="00541856">
            <w:pPr>
              <w:keepNext/>
              <w:spacing w:after="0"/>
              <w:jc w:val="center"/>
              <w:rPr>
                <w:rFonts w:eastAsia="Times New Roman" w:cstheme="minorHAnsi"/>
                <w:color w:val="000000"/>
                <w:sz w:val="16"/>
                <w:szCs w:val="16"/>
              </w:rPr>
            </w:pPr>
          </w:p>
        </w:tc>
        <w:tc>
          <w:tcPr>
            <w:tcW w:w="7273" w:type="dxa"/>
            <w:vAlign w:val="center"/>
            <w:hideMark/>
          </w:tcPr>
          <w:p w14:paraId="57CB54A1" w14:textId="77777777" w:rsidR="00BE676D" w:rsidRPr="003A3795" w:rsidRDefault="00BE676D" w:rsidP="00541856">
            <w:pPr>
              <w:keepNext/>
              <w:spacing w:after="0"/>
              <w:rPr>
                <w:rFonts w:eastAsia="Times New Roman" w:cstheme="minorHAnsi"/>
                <w:color w:val="000000"/>
                <w:sz w:val="16"/>
                <w:szCs w:val="16"/>
              </w:rPr>
            </w:pPr>
            <w:r w:rsidRPr="003A3795">
              <w:rPr>
                <w:rFonts w:eastAsia="Times New Roman" w:cstheme="minorHAnsi"/>
                <w:color w:val="000000"/>
                <w:sz w:val="16"/>
                <w:szCs w:val="16"/>
              </w:rPr>
              <w:t>Re-evaluate Watershed Based Plan at least once every three (3) years and adjust, as needed, based on ongoing efforts (e.g., based on monitoring results, 319 funding, etc.). – Next update, December 2021</w:t>
            </w:r>
          </w:p>
        </w:tc>
        <w:tc>
          <w:tcPr>
            <w:tcW w:w="737" w:type="dxa"/>
            <w:vAlign w:val="center"/>
            <w:hideMark/>
          </w:tcPr>
          <w:p w14:paraId="2E7A7915" w14:textId="77777777" w:rsidR="00BE676D" w:rsidRPr="003A3795" w:rsidRDefault="00BE676D" w:rsidP="00541856">
            <w:pPr>
              <w:keepNext/>
              <w:spacing w:after="0"/>
              <w:jc w:val="center"/>
              <w:rPr>
                <w:rFonts w:eastAsia="Times New Roman" w:cstheme="minorHAnsi"/>
                <w:color w:val="000000"/>
                <w:sz w:val="16"/>
                <w:szCs w:val="16"/>
              </w:rPr>
            </w:pPr>
            <w:r w:rsidRPr="003A3795">
              <w:rPr>
                <w:rFonts w:eastAsia="Times New Roman" w:cstheme="minorHAnsi"/>
                <w:color w:val="000000"/>
                <w:sz w:val="16"/>
                <w:szCs w:val="16"/>
              </w:rPr>
              <w:t xml:space="preserve"> 2021</w:t>
            </w:r>
          </w:p>
        </w:tc>
      </w:tr>
      <w:tr w:rsidR="00BE676D" w:rsidRPr="00541856" w14:paraId="3EAA58D2" w14:textId="77777777" w:rsidTr="004F7D70">
        <w:trPr>
          <w:trHeight w:val="39"/>
        </w:trPr>
        <w:tc>
          <w:tcPr>
            <w:tcW w:w="2088" w:type="dxa"/>
            <w:vMerge/>
            <w:shd w:val="clear" w:color="000000" w:fill="DAEEF3"/>
            <w:vAlign w:val="center"/>
          </w:tcPr>
          <w:p w14:paraId="00B0CC7C" w14:textId="77777777" w:rsidR="00BE676D" w:rsidRPr="003A3795" w:rsidRDefault="00BE676D" w:rsidP="00541856">
            <w:pPr>
              <w:keepNext/>
              <w:spacing w:after="0"/>
              <w:jc w:val="center"/>
              <w:rPr>
                <w:rFonts w:eastAsia="Times New Roman" w:cstheme="minorHAnsi"/>
                <w:color w:val="000000"/>
                <w:sz w:val="16"/>
                <w:szCs w:val="16"/>
              </w:rPr>
            </w:pPr>
          </w:p>
        </w:tc>
        <w:tc>
          <w:tcPr>
            <w:tcW w:w="7273" w:type="dxa"/>
            <w:shd w:val="clear" w:color="auto" w:fill="EAF1DD" w:themeFill="accent3" w:themeFillTint="33"/>
            <w:vAlign w:val="center"/>
          </w:tcPr>
          <w:p w14:paraId="19A1650D" w14:textId="37D28A48" w:rsidR="00BE676D" w:rsidRPr="003A3795" w:rsidRDefault="00BE676D" w:rsidP="00541856">
            <w:pPr>
              <w:keepNext/>
              <w:spacing w:after="0"/>
              <w:rPr>
                <w:rFonts w:eastAsia="Times New Roman" w:cstheme="minorHAnsi"/>
                <w:b/>
                <w:color w:val="000000"/>
                <w:sz w:val="16"/>
                <w:szCs w:val="16"/>
              </w:rPr>
            </w:pPr>
            <w:r w:rsidRPr="003A3795">
              <w:rPr>
                <w:rFonts w:eastAsia="Times New Roman" w:cstheme="minorHAnsi"/>
                <w:b/>
                <w:color w:val="000000"/>
                <w:sz w:val="16"/>
                <w:szCs w:val="16"/>
              </w:rPr>
              <w:t xml:space="preserve">Reach </w:t>
            </w:r>
            <w:r w:rsidR="00766839" w:rsidRPr="003A3795">
              <w:rPr>
                <w:rFonts w:eastAsia="Times New Roman" w:cstheme="minorHAnsi"/>
                <w:b/>
                <w:color w:val="000000"/>
                <w:sz w:val="16"/>
                <w:szCs w:val="16"/>
              </w:rPr>
              <w:t>interim</w:t>
            </w:r>
            <w:r w:rsidRPr="003A3795">
              <w:rPr>
                <w:rFonts w:eastAsia="Times New Roman" w:cstheme="minorHAnsi"/>
                <w:b/>
                <w:color w:val="000000"/>
                <w:sz w:val="16"/>
                <w:szCs w:val="16"/>
              </w:rPr>
              <w:t xml:space="preserve"> goal to reduce land-based phosphorus by </w:t>
            </w:r>
            <w:r w:rsidR="00766839" w:rsidRPr="003A3795">
              <w:rPr>
                <w:rFonts w:eastAsia="Times New Roman" w:cstheme="minorHAnsi"/>
                <w:b/>
                <w:color w:val="000000"/>
                <w:sz w:val="16"/>
                <w:szCs w:val="16"/>
              </w:rPr>
              <w:t>50% (26.4 kg)</w:t>
            </w:r>
          </w:p>
        </w:tc>
        <w:tc>
          <w:tcPr>
            <w:tcW w:w="737" w:type="dxa"/>
            <w:shd w:val="clear" w:color="auto" w:fill="EAF1DD" w:themeFill="accent3" w:themeFillTint="33"/>
            <w:vAlign w:val="center"/>
          </w:tcPr>
          <w:p w14:paraId="5FAE5972" w14:textId="2E37444D" w:rsidR="00BE676D" w:rsidRPr="003A3795" w:rsidRDefault="00BE676D" w:rsidP="00541856">
            <w:pPr>
              <w:keepNext/>
              <w:spacing w:after="0"/>
              <w:jc w:val="center"/>
              <w:rPr>
                <w:rFonts w:eastAsia="Times New Roman" w:cstheme="minorHAnsi"/>
                <w:b/>
                <w:color w:val="000000"/>
                <w:sz w:val="16"/>
                <w:szCs w:val="16"/>
              </w:rPr>
            </w:pPr>
            <w:r w:rsidRPr="003A3795">
              <w:rPr>
                <w:rFonts w:eastAsia="Times New Roman" w:cstheme="minorHAnsi"/>
                <w:b/>
                <w:color w:val="000000"/>
                <w:sz w:val="16"/>
                <w:szCs w:val="16"/>
              </w:rPr>
              <w:t>202</w:t>
            </w:r>
            <w:r w:rsidR="00766839" w:rsidRPr="003A3795">
              <w:rPr>
                <w:rFonts w:eastAsia="Times New Roman" w:cstheme="minorHAnsi"/>
                <w:b/>
                <w:color w:val="000000"/>
                <w:sz w:val="16"/>
                <w:szCs w:val="16"/>
              </w:rPr>
              <w:t>4</w:t>
            </w:r>
          </w:p>
        </w:tc>
      </w:tr>
      <w:tr w:rsidR="00B678EB" w:rsidRPr="00541856" w14:paraId="066949A9" w14:textId="77777777" w:rsidTr="004F7D70">
        <w:trPr>
          <w:trHeight w:val="39"/>
        </w:trPr>
        <w:tc>
          <w:tcPr>
            <w:tcW w:w="2088" w:type="dxa"/>
            <w:vMerge/>
            <w:shd w:val="clear" w:color="000000" w:fill="DAEEF3"/>
            <w:vAlign w:val="center"/>
          </w:tcPr>
          <w:p w14:paraId="0424DB38" w14:textId="77777777" w:rsidR="00B678EB" w:rsidRPr="003A3795" w:rsidRDefault="00B678EB" w:rsidP="00541856">
            <w:pPr>
              <w:keepNext/>
              <w:spacing w:after="0"/>
              <w:jc w:val="center"/>
              <w:rPr>
                <w:rFonts w:eastAsia="Times New Roman" w:cstheme="minorHAnsi"/>
                <w:color w:val="000000"/>
                <w:sz w:val="16"/>
                <w:szCs w:val="16"/>
              </w:rPr>
            </w:pPr>
          </w:p>
        </w:tc>
        <w:tc>
          <w:tcPr>
            <w:tcW w:w="7273" w:type="dxa"/>
            <w:shd w:val="clear" w:color="auto" w:fill="EAF1DD" w:themeFill="accent3" w:themeFillTint="33"/>
            <w:vAlign w:val="center"/>
          </w:tcPr>
          <w:p w14:paraId="14FA992F" w14:textId="2239E2EA" w:rsidR="00B678EB" w:rsidRPr="003A3795" w:rsidRDefault="00B678EB" w:rsidP="00541856">
            <w:pPr>
              <w:keepNext/>
              <w:spacing w:after="0"/>
              <w:rPr>
                <w:rFonts w:eastAsia="Times New Roman" w:cstheme="minorHAnsi"/>
                <w:b/>
                <w:color w:val="000000"/>
                <w:sz w:val="16"/>
                <w:szCs w:val="16"/>
              </w:rPr>
            </w:pPr>
            <w:r w:rsidRPr="003A3795">
              <w:rPr>
                <w:rFonts w:eastAsia="Times New Roman" w:cstheme="minorHAnsi"/>
                <w:b/>
                <w:color w:val="000000"/>
                <w:sz w:val="16"/>
                <w:szCs w:val="16"/>
              </w:rPr>
              <w:t>Establish additional long-term reduction goal(s) from baseline monitoring results, if needed</w:t>
            </w:r>
          </w:p>
        </w:tc>
        <w:tc>
          <w:tcPr>
            <w:tcW w:w="737" w:type="dxa"/>
            <w:shd w:val="clear" w:color="auto" w:fill="EAF1DD" w:themeFill="accent3" w:themeFillTint="33"/>
            <w:vAlign w:val="center"/>
          </w:tcPr>
          <w:p w14:paraId="6CD36F7F" w14:textId="7D1CECFE" w:rsidR="00B678EB" w:rsidRPr="003A3795" w:rsidRDefault="00B678EB" w:rsidP="00541856">
            <w:pPr>
              <w:keepNext/>
              <w:spacing w:after="0"/>
              <w:jc w:val="center"/>
              <w:rPr>
                <w:rFonts w:eastAsia="Times New Roman" w:cstheme="minorHAnsi"/>
                <w:b/>
                <w:color w:val="000000"/>
                <w:sz w:val="16"/>
                <w:szCs w:val="16"/>
              </w:rPr>
            </w:pPr>
            <w:r w:rsidRPr="003A3795">
              <w:rPr>
                <w:rFonts w:eastAsia="Times New Roman" w:cstheme="minorHAnsi"/>
                <w:b/>
                <w:color w:val="000000"/>
                <w:sz w:val="16"/>
                <w:szCs w:val="16"/>
              </w:rPr>
              <w:t>2024</w:t>
            </w:r>
          </w:p>
        </w:tc>
      </w:tr>
      <w:tr w:rsidR="00BE676D" w:rsidRPr="00541856" w14:paraId="57B62A4A" w14:textId="77777777" w:rsidTr="004F7D70">
        <w:trPr>
          <w:trHeight w:val="39"/>
        </w:trPr>
        <w:tc>
          <w:tcPr>
            <w:tcW w:w="2088" w:type="dxa"/>
            <w:vMerge/>
            <w:shd w:val="clear" w:color="000000" w:fill="DAEEF3"/>
            <w:vAlign w:val="center"/>
          </w:tcPr>
          <w:p w14:paraId="6EA13363" w14:textId="77777777" w:rsidR="00BE676D" w:rsidRPr="003A3795" w:rsidRDefault="00BE676D" w:rsidP="00541856">
            <w:pPr>
              <w:keepNext/>
              <w:spacing w:after="0"/>
              <w:jc w:val="center"/>
              <w:rPr>
                <w:rFonts w:eastAsia="Times New Roman" w:cstheme="minorHAnsi"/>
                <w:color w:val="000000"/>
                <w:sz w:val="16"/>
                <w:szCs w:val="16"/>
              </w:rPr>
            </w:pPr>
          </w:p>
        </w:tc>
        <w:tc>
          <w:tcPr>
            <w:tcW w:w="7273" w:type="dxa"/>
            <w:shd w:val="clear" w:color="auto" w:fill="EAF1DD" w:themeFill="accent3" w:themeFillTint="33"/>
            <w:vAlign w:val="center"/>
          </w:tcPr>
          <w:p w14:paraId="393D4B69" w14:textId="6EFBFA38" w:rsidR="00BE676D" w:rsidRPr="003A3795" w:rsidRDefault="00BE676D" w:rsidP="00541856">
            <w:pPr>
              <w:keepNext/>
              <w:spacing w:after="0"/>
              <w:rPr>
                <w:rFonts w:eastAsia="Times New Roman" w:cstheme="minorHAnsi"/>
                <w:b/>
                <w:color w:val="000000"/>
                <w:sz w:val="16"/>
                <w:szCs w:val="16"/>
              </w:rPr>
            </w:pPr>
            <w:r w:rsidRPr="003A3795">
              <w:rPr>
                <w:rFonts w:eastAsia="Times New Roman" w:cstheme="minorHAnsi"/>
                <w:b/>
                <w:color w:val="000000"/>
                <w:sz w:val="16"/>
                <w:szCs w:val="16"/>
              </w:rPr>
              <w:t xml:space="preserve">Reach </w:t>
            </w:r>
            <w:r w:rsidR="00766839" w:rsidRPr="003A3795">
              <w:rPr>
                <w:rFonts w:eastAsia="Times New Roman" w:cstheme="minorHAnsi"/>
                <w:b/>
                <w:color w:val="000000"/>
                <w:sz w:val="16"/>
                <w:szCs w:val="16"/>
              </w:rPr>
              <w:t>l</w:t>
            </w:r>
            <w:r w:rsidRPr="003A3795">
              <w:rPr>
                <w:rFonts w:eastAsia="Times New Roman" w:cstheme="minorHAnsi"/>
                <w:b/>
                <w:color w:val="000000"/>
                <w:sz w:val="16"/>
                <w:szCs w:val="16"/>
              </w:rPr>
              <w:t>ong-</w:t>
            </w:r>
            <w:r w:rsidR="00766839" w:rsidRPr="003A3795">
              <w:rPr>
                <w:rFonts w:eastAsia="Times New Roman" w:cstheme="minorHAnsi"/>
                <w:b/>
                <w:color w:val="000000"/>
                <w:sz w:val="16"/>
                <w:szCs w:val="16"/>
              </w:rPr>
              <w:t>t</w:t>
            </w:r>
            <w:r w:rsidRPr="003A3795">
              <w:rPr>
                <w:rFonts w:eastAsia="Times New Roman" w:cstheme="minorHAnsi"/>
                <w:b/>
                <w:color w:val="000000"/>
                <w:sz w:val="16"/>
                <w:szCs w:val="16"/>
              </w:rPr>
              <w:t xml:space="preserve">erm </w:t>
            </w:r>
            <w:r w:rsidR="00766839" w:rsidRPr="003A3795">
              <w:rPr>
                <w:rFonts w:eastAsia="Times New Roman" w:cstheme="minorHAnsi"/>
                <w:b/>
                <w:color w:val="000000"/>
                <w:sz w:val="16"/>
                <w:szCs w:val="16"/>
              </w:rPr>
              <w:t>p</w:t>
            </w:r>
            <w:r w:rsidRPr="003A3795">
              <w:rPr>
                <w:rFonts w:eastAsia="Times New Roman" w:cstheme="minorHAnsi"/>
                <w:b/>
                <w:color w:val="000000"/>
                <w:sz w:val="16"/>
                <w:szCs w:val="16"/>
              </w:rPr>
              <w:t xml:space="preserve">hosphorus </w:t>
            </w:r>
            <w:r w:rsidR="00766839" w:rsidRPr="003A3795">
              <w:rPr>
                <w:rFonts w:eastAsia="Times New Roman" w:cstheme="minorHAnsi"/>
                <w:b/>
                <w:color w:val="000000"/>
                <w:sz w:val="16"/>
                <w:szCs w:val="16"/>
              </w:rPr>
              <w:t>l</w:t>
            </w:r>
            <w:r w:rsidRPr="003A3795">
              <w:rPr>
                <w:rFonts w:eastAsia="Times New Roman" w:cstheme="minorHAnsi"/>
                <w:b/>
                <w:color w:val="000000"/>
                <w:sz w:val="16"/>
                <w:szCs w:val="16"/>
              </w:rPr>
              <w:t xml:space="preserve">oad </w:t>
            </w:r>
            <w:r w:rsidR="00766839" w:rsidRPr="003A3795">
              <w:rPr>
                <w:rFonts w:eastAsia="Times New Roman" w:cstheme="minorHAnsi"/>
                <w:b/>
                <w:color w:val="000000"/>
                <w:sz w:val="16"/>
                <w:szCs w:val="16"/>
              </w:rPr>
              <w:t>r</w:t>
            </w:r>
            <w:r w:rsidRPr="003A3795">
              <w:rPr>
                <w:rFonts w:eastAsia="Times New Roman" w:cstheme="minorHAnsi"/>
                <w:b/>
                <w:color w:val="000000"/>
                <w:sz w:val="16"/>
                <w:szCs w:val="16"/>
              </w:rPr>
              <w:t xml:space="preserve">eduction </w:t>
            </w:r>
            <w:r w:rsidR="00766839" w:rsidRPr="003A3795">
              <w:rPr>
                <w:rFonts w:eastAsia="Times New Roman" w:cstheme="minorHAnsi"/>
                <w:b/>
                <w:color w:val="000000"/>
                <w:sz w:val="16"/>
                <w:szCs w:val="16"/>
              </w:rPr>
              <w:t>g</w:t>
            </w:r>
            <w:r w:rsidRPr="003A3795">
              <w:rPr>
                <w:rFonts w:eastAsia="Times New Roman" w:cstheme="minorHAnsi"/>
                <w:b/>
                <w:color w:val="000000"/>
                <w:sz w:val="16"/>
                <w:szCs w:val="16"/>
              </w:rPr>
              <w:t xml:space="preserve">oal </w:t>
            </w:r>
            <w:r w:rsidR="00C776A2" w:rsidRPr="003A3795">
              <w:rPr>
                <w:rFonts w:eastAsia="Times New Roman" w:cstheme="minorHAnsi"/>
                <w:b/>
                <w:color w:val="000000"/>
                <w:sz w:val="16"/>
                <w:szCs w:val="16"/>
              </w:rPr>
              <w:t>to reduce land use</w:t>
            </w:r>
            <w:r w:rsidR="0050430E" w:rsidRPr="003A3795">
              <w:rPr>
                <w:rFonts w:eastAsia="Times New Roman" w:cstheme="minorHAnsi"/>
                <w:b/>
                <w:color w:val="000000"/>
                <w:sz w:val="16"/>
                <w:szCs w:val="16"/>
              </w:rPr>
              <w:t>-</w:t>
            </w:r>
            <w:r w:rsidR="00C776A2" w:rsidRPr="003A3795">
              <w:rPr>
                <w:rFonts w:eastAsia="Times New Roman" w:cstheme="minorHAnsi"/>
                <w:b/>
                <w:color w:val="000000"/>
                <w:sz w:val="16"/>
                <w:szCs w:val="16"/>
              </w:rPr>
              <w:t>based phosphorus by 52.7 k</w:t>
            </w:r>
          </w:p>
        </w:tc>
        <w:tc>
          <w:tcPr>
            <w:tcW w:w="737" w:type="dxa"/>
            <w:shd w:val="clear" w:color="auto" w:fill="EAF1DD" w:themeFill="accent3" w:themeFillTint="33"/>
            <w:vAlign w:val="center"/>
          </w:tcPr>
          <w:p w14:paraId="7F82CB17" w14:textId="4B9BEFB1" w:rsidR="00BE676D" w:rsidRPr="003A3795" w:rsidRDefault="00BE676D" w:rsidP="00541856">
            <w:pPr>
              <w:keepNext/>
              <w:spacing w:after="0"/>
              <w:jc w:val="center"/>
              <w:rPr>
                <w:rFonts w:eastAsia="Times New Roman" w:cstheme="minorHAnsi"/>
                <w:b/>
                <w:color w:val="000000"/>
                <w:sz w:val="16"/>
                <w:szCs w:val="16"/>
              </w:rPr>
            </w:pPr>
            <w:r w:rsidRPr="003A3795">
              <w:rPr>
                <w:rFonts w:eastAsia="Times New Roman" w:cstheme="minorHAnsi"/>
                <w:b/>
                <w:color w:val="000000"/>
                <w:sz w:val="16"/>
                <w:szCs w:val="16"/>
              </w:rPr>
              <w:t>20</w:t>
            </w:r>
            <w:r w:rsidR="00C45F91" w:rsidRPr="003A3795">
              <w:rPr>
                <w:rFonts w:eastAsia="Times New Roman" w:cstheme="minorHAnsi"/>
                <w:b/>
                <w:color w:val="000000"/>
                <w:sz w:val="16"/>
                <w:szCs w:val="16"/>
              </w:rPr>
              <w:t>34</w:t>
            </w:r>
          </w:p>
        </w:tc>
      </w:tr>
    </w:tbl>
    <w:p w14:paraId="0C4EEEA0" w14:textId="77777777" w:rsidR="00AB3880" w:rsidRDefault="00AB3880" w:rsidP="009A0B0A">
      <w:pPr>
        <w:rPr>
          <w:rFonts w:eastAsia="Times New Roman" w:cs="Times New Roman"/>
          <w:b/>
          <w:sz w:val="32"/>
          <w:szCs w:val="32"/>
        </w:rPr>
      </w:pPr>
      <w:bookmarkStart w:id="94" w:name="ELEMHI_HEADER"/>
      <w:r>
        <w:rPr>
          <w:rFonts w:eastAsia="Times New Roman" w:cs="Times New Roman"/>
        </w:rPr>
        <w:br w:type="page"/>
      </w:r>
    </w:p>
    <w:p w14:paraId="0CF35B83" w14:textId="2A835B36" w:rsidR="006D6420" w:rsidRDefault="00BD353C" w:rsidP="009A0B0A">
      <w:pPr>
        <w:pStyle w:val="Heading1"/>
        <w:rPr>
          <w:rFonts w:eastAsia="Times New Roman" w:cs="Times New Roman"/>
        </w:rPr>
      </w:pPr>
      <w:bookmarkStart w:id="95" w:name="_Toc2175023"/>
      <w:r>
        <w:rPr>
          <w:rFonts w:eastAsia="Times New Roman" w:cs="Times New Roman"/>
        </w:rPr>
        <w:lastRenderedPageBreak/>
        <w:t xml:space="preserve">Elements H &amp; I: </w:t>
      </w:r>
      <w:r>
        <w:rPr>
          <w:shd w:val="clear" w:color="auto" w:fill="FFFFFF"/>
        </w:rPr>
        <w:t>Progress Evaluation Criteria and Monitoring</w:t>
      </w:r>
      <w:bookmarkEnd w:id="94"/>
      <w:bookmarkEnd w:id="95"/>
    </w:p>
    <w:tbl>
      <w:tblPr>
        <w:tblStyle w:val="TableGrid"/>
        <w:tblW w:w="10080"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0" w:type="dxa"/>
          <w:right w:w="0" w:type="dxa"/>
        </w:tblCellMar>
        <w:tblLook w:val="04A0" w:firstRow="1" w:lastRow="0" w:firstColumn="1" w:lastColumn="0" w:noHBand="0" w:noVBand="1"/>
        <w:tblDescription w:val=""/>
      </w:tblPr>
      <w:tblGrid>
        <w:gridCol w:w="7560"/>
        <w:gridCol w:w="2520"/>
      </w:tblGrid>
      <w:tr w:rsidR="006D6420" w14:paraId="6D7047F8" w14:textId="77777777">
        <w:trPr>
          <w:jc w:val="center"/>
        </w:trPr>
        <w:tc>
          <w:tcPr>
            <w:tcW w:w="7560" w:type="dxa"/>
            <w:vAlign w:val="center"/>
          </w:tcPr>
          <w:p w14:paraId="7D93A780" w14:textId="77777777" w:rsidR="006D6420" w:rsidRDefault="00BD353C" w:rsidP="009A0B0A">
            <w:pPr>
              <w:jc w:val="center"/>
            </w:pPr>
            <w:r>
              <w:rPr>
                <w:noProof/>
              </w:rPr>
              <w:drawing>
                <wp:inline distT="0" distB="0" distL="0" distR="0" wp14:anchorId="10010A5A" wp14:editId="2FC93901">
                  <wp:extent cx="4791710" cy="2589470"/>
                  <wp:effectExtent l="0" t="0" r="0" b="1905"/>
                  <wp:docPr id="23" name="Picture 23"/>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4"/>
                          <a:stretch>
                            <a:fillRect/>
                          </a:stretch>
                        </pic:blipFill>
                        <pic:spPr bwMode="auto">
                          <a:xfrm>
                            <a:off x="0" y="0"/>
                            <a:ext cx="4796172" cy="2591882"/>
                          </a:xfrm>
                          <a:prstGeom prst="rect">
                            <a:avLst/>
                          </a:prstGeom>
                        </pic:spPr>
                      </pic:pic>
                    </a:graphicData>
                  </a:graphic>
                </wp:inline>
              </w:drawing>
            </w:r>
          </w:p>
        </w:tc>
        <w:tc>
          <w:tcPr>
            <w:tcW w:w="2520" w:type="dxa"/>
            <w:vAlign w:val="center"/>
          </w:tcPr>
          <w:p w14:paraId="248DC2A0" w14:textId="77777777" w:rsidR="006D6420" w:rsidRDefault="00BD353C" w:rsidP="009A0B0A">
            <w:pPr>
              <w:jc w:val="center"/>
            </w:pPr>
            <w:r>
              <w:rPr>
                <w:noProof/>
              </w:rPr>
              <w:drawing>
                <wp:inline distT="0" distB="0" distL="0" distR="0" wp14:anchorId="22FAC75F" wp14:editId="09BF590A">
                  <wp:extent cx="1441093" cy="2084832"/>
                  <wp:effectExtent l="0" t="0" r="6985" b="0"/>
                  <wp:docPr id="24" name="Picture 24" descr="http://localhost:58176/Images/instrument.png"/>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5"/>
                          <a:stretch>
                            <a:fillRect/>
                          </a:stretch>
                        </pic:blipFill>
                        <pic:spPr bwMode="auto">
                          <a:xfrm>
                            <a:off x="0" y="0"/>
                            <a:ext cx="1441093" cy="2084832"/>
                          </a:xfrm>
                          <a:prstGeom prst="rect">
                            <a:avLst/>
                          </a:prstGeom>
                        </pic:spPr>
                      </pic:pic>
                    </a:graphicData>
                  </a:graphic>
                </wp:inline>
              </w:drawing>
            </w:r>
          </w:p>
        </w:tc>
      </w:tr>
    </w:tbl>
    <w:p w14:paraId="0785D8C1" w14:textId="77777777" w:rsidR="006D6420" w:rsidRDefault="006D6420" w:rsidP="009A0B0A">
      <w:pPr>
        <w:spacing w:after="0"/>
      </w:pPr>
    </w:p>
    <w:p w14:paraId="34D907B5" w14:textId="034D9A67" w:rsidR="00BE676D" w:rsidRPr="0038146C" w:rsidRDefault="00BE676D" w:rsidP="009A0B0A">
      <w:pPr>
        <w:rPr>
          <w:b/>
          <w:shd w:val="clear" w:color="auto" w:fill="FFFFFF"/>
        </w:rPr>
      </w:pPr>
      <w:r w:rsidRPr="00BE4D2F">
        <w:rPr>
          <w:shd w:val="clear" w:color="auto" w:fill="FFFFFF"/>
        </w:rPr>
        <w:t xml:space="preserve">The water quality target concentration(s) is presented under Element A of this plan. To achieve this target concentration, the annual loading must be reduced to the amount described in Element B. Element C of this plan describes the various management measures that will be implemented to achieve this targeted load reduction. The evaluation criteria and monitoring program described will be used to measure the effectiveness of the proposed management measures (described in Element C) in improving the water quality </w:t>
      </w:r>
      <w:r w:rsidRPr="00766839">
        <w:rPr>
          <w:shd w:val="clear" w:color="auto" w:fill="FFFFFF"/>
        </w:rPr>
        <w:t xml:space="preserve">of the </w:t>
      </w:r>
      <w:r w:rsidR="00766839" w:rsidRPr="00766839">
        <w:rPr>
          <w:shd w:val="clear" w:color="auto" w:fill="FFFFFF"/>
        </w:rPr>
        <w:t>Charles River</w:t>
      </w:r>
      <w:r w:rsidRPr="00536E4E">
        <w:rPr>
          <w:shd w:val="clear" w:color="auto" w:fill="FFFFFF"/>
        </w:rPr>
        <w:t>.</w:t>
      </w:r>
    </w:p>
    <w:p w14:paraId="050968F3" w14:textId="77777777" w:rsidR="00BE676D" w:rsidRDefault="00BE676D" w:rsidP="009A0B0A">
      <w:pPr>
        <w:pStyle w:val="Heading2"/>
        <w:rPr>
          <w:shd w:val="clear" w:color="auto" w:fill="FFFFFF"/>
        </w:rPr>
      </w:pPr>
      <w:bookmarkStart w:id="96" w:name="_Toc2175024"/>
      <w:r w:rsidRPr="00274F07">
        <w:rPr>
          <w:shd w:val="clear" w:color="auto" w:fill="FFFFFF"/>
        </w:rPr>
        <w:t>Indirect Indicators of Load Reduct</w:t>
      </w:r>
      <w:r>
        <w:rPr>
          <w:shd w:val="clear" w:color="auto" w:fill="FFFFFF"/>
        </w:rPr>
        <w:t>ion</w:t>
      </w:r>
      <w:bookmarkEnd w:id="96"/>
    </w:p>
    <w:p w14:paraId="5ADEEFFC" w14:textId="77777777" w:rsidR="0066228A" w:rsidRDefault="00191BBE" w:rsidP="0066228A">
      <w:pPr>
        <w:pStyle w:val="Heading3"/>
      </w:pPr>
      <w:r>
        <w:t>Non-Structural BMPs</w:t>
      </w:r>
    </w:p>
    <w:p w14:paraId="431B3E90" w14:textId="34F94BD5" w:rsidR="00BE676D" w:rsidRDefault="00BE676D" w:rsidP="009A0B0A">
      <w:pPr>
        <w:rPr>
          <w:rFonts w:eastAsia="Times New Roman" w:cs="Times New Roman"/>
        </w:rPr>
      </w:pPr>
      <w:r>
        <w:rPr>
          <w:shd w:val="clear" w:color="auto" w:fill="FFFFFF"/>
        </w:rPr>
        <w:t xml:space="preserve">Potential load reductions from non-structural BMPs (i.e., street sweeping and catch basin cleaning) can be estimated from indirect indicators, such as the number of miles of streets swept or the number of catch basins cleaned. Appendix F of the 2016 Massachusetts Small MS4 General Permit provides specific guidance for calculating phosphorus removal from these practices. As indicated by </w:t>
      </w:r>
      <w:r w:rsidRPr="0038146C">
        <w:rPr>
          <w:b/>
          <w:shd w:val="clear" w:color="auto" w:fill="FFFFFF"/>
        </w:rPr>
        <w:t>Element C</w:t>
      </w:r>
      <w:r>
        <w:rPr>
          <w:shd w:val="clear" w:color="auto" w:fill="FFFFFF"/>
        </w:rPr>
        <w:t xml:space="preserve">, it is recommended that potential phosphorus removal from these ongoing actives be estimated. </w:t>
      </w:r>
      <w:r>
        <w:rPr>
          <w:rFonts w:eastAsia="Times New Roman" w:cs="Times New Roman"/>
        </w:rPr>
        <w:t xml:space="preserve">Next, it is recommended that ongoing activities be evaluated to see if potential improvements can be implemented to achieve higher pollutant load reductions such as increased frequency or improved technology.  </w:t>
      </w:r>
    </w:p>
    <w:p w14:paraId="073BF7C0" w14:textId="77777777" w:rsidR="00BE676D" w:rsidRDefault="00BE676D" w:rsidP="009A0B0A">
      <w:pPr>
        <w:rPr>
          <w:shd w:val="clear" w:color="auto" w:fill="FFFFFF"/>
        </w:rPr>
      </w:pPr>
      <w:r>
        <w:rPr>
          <w:shd w:val="clear" w:color="auto" w:fill="FFFFFF"/>
        </w:rPr>
        <w:t xml:space="preserve">Phosphorus load reductions can be estimated in accordance with Appendix F of the 2016 Massachusetts Small MS4 General Permit as summarized by </w:t>
      </w:r>
      <w:r>
        <w:rPr>
          <w:b/>
          <w:shd w:val="clear" w:color="auto" w:fill="FFFFFF"/>
        </w:rPr>
        <w:t>Figure</w:t>
      </w:r>
      <w:r w:rsidRPr="0038146C">
        <w:rPr>
          <w:b/>
          <w:shd w:val="clear" w:color="auto" w:fill="FFFFFF"/>
        </w:rPr>
        <w:t xml:space="preserve"> HI-1 and HI-2</w:t>
      </w:r>
      <w:r>
        <w:rPr>
          <w:shd w:val="clear" w:color="auto" w:fill="FFFFFF"/>
        </w:rPr>
        <w:t xml:space="preserve">. </w:t>
      </w:r>
    </w:p>
    <w:p w14:paraId="03D82CB3" w14:textId="77777777" w:rsidR="00BE676D" w:rsidRDefault="00BE676D" w:rsidP="009A0B0A">
      <w:pPr>
        <w:jc w:val="center"/>
        <w:rPr>
          <w:rFonts w:ascii="Calibri" w:hAnsi="Calibri"/>
          <w:color w:val="000000"/>
          <w:szCs w:val="20"/>
          <w:shd w:val="clear" w:color="auto" w:fill="FFFFFF"/>
        </w:rPr>
      </w:pPr>
      <w:r>
        <w:rPr>
          <w:noProof/>
        </w:rPr>
        <w:lastRenderedPageBreak/>
        <w:drawing>
          <wp:inline distT="0" distB="0" distL="0" distR="0" wp14:anchorId="06AE27D8" wp14:editId="623B3526">
            <wp:extent cx="4343400" cy="4624785"/>
            <wp:effectExtent l="19050" t="19050" r="15875" b="26670"/>
            <wp:docPr id="1627" name="Picture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343400" cy="4624785"/>
                    </a:xfrm>
                    <a:prstGeom prst="rect">
                      <a:avLst/>
                    </a:prstGeom>
                    <a:ln>
                      <a:solidFill>
                        <a:schemeClr val="tx1"/>
                      </a:solidFill>
                    </a:ln>
                  </pic:spPr>
                </pic:pic>
              </a:graphicData>
            </a:graphic>
          </wp:inline>
        </w:drawing>
      </w:r>
    </w:p>
    <w:p w14:paraId="17377757" w14:textId="77777777" w:rsidR="00BE676D" w:rsidRPr="0038146C" w:rsidRDefault="00BE676D" w:rsidP="0066228A">
      <w:pPr>
        <w:spacing w:after="120"/>
        <w:jc w:val="center"/>
        <w:rPr>
          <w:rFonts w:ascii="Calibri" w:hAnsi="Calibri"/>
          <w:b/>
          <w:color w:val="000000"/>
          <w:szCs w:val="20"/>
          <w:shd w:val="clear" w:color="auto" w:fill="FFFFFF"/>
        </w:rPr>
      </w:pPr>
      <w:r>
        <w:rPr>
          <w:rFonts w:ascii="Calibri" w:hAnsi="Calibri"/>
          <w:b/>
          <w:color w:val="000000"/>
          <w:szCs w:val="20"/>
          <w:shd w:val="clear" w:color="auto" w:fill="FFFFFF"/>
        </w:rPr>
        <w:t xml:space="preserve">Figure HI-1. </w:t>
      </w:r>
      <w:r w:rsidRPr="0038146C">
        <w:rPr>
          <w:rFonts w:ascii="Calibri" w:hAnsi="Calibri"/>
          <w:b/>
          <w:color w:val="000000"/>
          <w:szCs w:val="20"/>
          <w:shd w:val="clear" w:color="auto" w:fill="FFFFFF"/>
        </w:rPr>
        <w:t>Street Sweeping Calculation Methodology</w:t>
      </w:r>
    </w:p>
    <w:p w14:paraId="45EA13CE" w14:textId="77777777" w:rsidR="00BE676D" w:rsidRDefault="00BE676D" w:rsidP="009A0B0A">
      <w:pPr>
        <w:jc w:val="center"/>
        <w:rPr>
          <w:rFonts w:ascii="Calibri" w:hAnsi="Calibri"/>
          <w:b/>
          <w:color w:val="000000"/>
          <w:szCs w:val="20"/>
          <w:shd w:val="clear" w:color="auto" w:fill="FFFFFF"/>
        </w:rPr>
      </w:pPr>
      <w:r>
        <w:rPr>
          <w:noProof/>
        </w:rPr>
        <w:drawing>
          <wp:inline distT="0" distB="0" distL="0" distR="0" wp14:anchorId="1472EF0A" wp14:editId="18490C41">
            <wp:extent cx="4226368" cy="2226946"/>
            <wp:effectExtent l="19050" t="19050" r="22225" b="2095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234731" cy="2231353"/>
                    </a:xfrm>
                    <a:prstGeom prst="rect">
                      <a:avLst/>
                    </a:prstGeom>
                    <a:ln>
                      <a:solidFill>
                        <a:schemeClr val="tx1"/>
                      </a:solidFill>
                    </a:ln>
                  </pic:spPr>
                </pic:pic>
              </a:graphicData>
            </a:graphic>
          </wp:inline>
        </w:drawing>
      </w:r>
    </w:p>
    <w:p w14:paraId="40069F73" w14:textId="77777777" w:rsidR="00BE676D" w:rsidRDefault="00BE676D" w:rsidP="0066228A">
      <w:pPr>
        <w:spacing w:after="120"/>
        <w:jc w:val="center"/>
        <w:rPr>
          <w:rFonts w:ascii="Calibri" w:hAnsi="Calibri"/>
          <w:b/>
          <w:color w:val="000000"/>
          <w:szCs w:val="20"/>
          <w:shd w:val="clear" w:color="auto" w:fill="FFFFFF"/>
        </w:rPr>
      </w:pPr>
      <w:r>
        <w:rPr>
          <w:rFonts w:ascii="Calibri" w:hAnsi="Calibri"/>
          <w:b/>
          <w:color w:val="000000"/>
          <w:szCs w:val="20"/>
          <w:shd w:val="clear" w:color="auto" w:fill="FFFFFF"/>
        </w:rPr>
        <w:t xml:space="preserve">Figure HI-2. Catch Basin Cleaning </w:t>
      </w:r>
      <w:r w:rsidRPr="00FF4047">
        <w:rPr>
          <w:rFonts w:ascii="Calibri" w:hAnsi="Calibri"/>
          <w:b/>
          <w:color w:val="000000"/>
          <w:szCs w:val="20"/>
          <w:shd w:val="clear" w:color="auto" w:fill="FFFFFF"/>
        </w:rPr>
        <w:t>Calculation Methodology</w:t>
      </w:r>
    </w:p>
    <w:p w14:paraId="591FE1E8" w14:textId="77777777" w:rsidR="00BE676D" w:rsidRPr="00FF4047" w:rsidRDefault="00BE676D" w:rsidP="009A0B0A">
      <w:pPr>
        <w:jc w:val="center"/>
        <w:rPr>
          <w:rFonts w:ascii="Calibri" w:hAnsi="Calibri"/>
          <w:b/>
          <w:color w:val="000000"/>
          <w:szCs w:val="20"/>
          <w:shd w:val="clear" w:color="auto" w:fill="FFFFFF"/>
        </w:rPr>
      </w:pPr>
    </w:p>
    <w:p w14:paraId="372A6709" w14:textId="77777777" w:rsidR="00BE676D" w:rsidRDefault="00BE676D" w:rsidP="003A3795">
      <w:pPr>
        <w:pStyle w:val="Heading2"/>
        <w:spacing w:after="80"/>
        <w:rPr>
          <w:shd w:val="clear" w:color="auto" w:fill="FFFFFF"/>
        </w:rPr>
      </w:pPr>
      <w:bookmarkStart w:id="97" w:name="_Toc2175025"/>
      <w:r>
        <w:rPr>
          <w:shd w:val="clear" w:color="auto" w:fill="FFFFFF"/>
        </w:rPr>
        <w:lastRenderedPageBreak/>
        <w:t>Project-Specific Indicators</w:t>
      </w:r>
      <w:bookmarkEnd w:id="97"/>
    </w:p>
    <w:p w14:paraId="707622C9" w14:textId="55D2BBFD" w:rsidR="0066228A" w:rsidRDefault="00191BBE" w:rsidP="0066228A">
      <w:pPr>
        <w:pStyle w:val="Heading3"/>
      </w:pPr>
      <w:r>
        <w:t>Number of BMPs Installed and Pollutant Reduction Estimates</w:t>
      </w:r>
      <w:r w:rsidR="003A3795">
        <w:t>:</w:t>
      </w:r>
    </w:p>
    <w:p w14:paraId="0038BFD5" w14:textId="777F79F2" w:rsidR="00BE676D" w:rsidRDefault="00695C83" w:rsidP="003A3795">
      <w:pPr>
        <w:spacing w:after="80"/>
        <w:rPr>
          <w:shd w:val="clear" w:color="auto" w:fill="FFFFFF"/>
        </w:rPr>
      </w:pPr>
      <w:r>
        <w:rPr>
          <w:shd w:val="clear" w:color="auto" w:fill="FFFFFF"/>
        </w:rPr>
        <w:t>Anticipated pollutant load reductions from existing, ongoing (i.e.</w:t>
      </w:r>
      <w:r w:rsidR="00065EE8">
        <w:rPr>
          <w:shd w:val="clear" w:color="auto" w:fill="FFFFFF"/>
        </w:rPr>
        <w:t>,</w:t>
      </w:r>
      <w:r>
        <w:rPr>
          <w:shd w:val="clear" w:color="auto" w:fill="FFFFFF"/>
        </w:rPr>
        <w:t xml:space="preserve"> under construction), and future BMPs will be tracked as BMPs are installed. </w:t>
      </w:r>
      <w:r w:rsidR="00BE676D" w:rsidRPr="00E82B9F">
        <w:rPr>
          <w:shd w:val="clear" w:color="auto" w:fill="FFFFFF"/>
        </w:rPr>
        <w:t xml:space="preserve">For example, </w:t>
      </w:r>
      <w:r>
        <w:rPr>
          <w:shd w:val="clear" w:color="auto" w:fill="FFFFFF"/>
        </w:rPr>
        <w:t xml:space="preserve">once ongoing </w:t>
      </w:r>
      <w:r w:rsidR="00BE676D" w:rsidRPr="00E82B9F">
        <w:rPr>
          <w:shd w:val="clear" w:color="auto" w:fill="FFFFFF"/>
        </w:rPr>
        <w:t xml:space="preserve">BMPs are installed, the anticipated phosphorus load reduction is estimated to be </w:t>
      </w:r>
      <w:r w:rsidR="00E82B9F" w:rsidRPr="00E82B9F">
        <w:rPr>
          <w:shd w:val="clear" w:color="auto" w:fill="FFFFFF"/>
        </w:rPr>
        <w:t>12.3</w:t>
      </w:r>
      <w:r w:rsidR="00BE676D" w:rsidRPr="00E82B9F">
        <w:rPr>
          <w:shd w:val="clear" w:color="auto" w:fill="FFFFFF"/>
        </w:rPr>
        <w:t xml:space="preserve"> </w:t>
      </w:r>
      <w:r w:rsidR="00E82B9F" w:rsidRPr="00E82B9F">
        <w:rPr>
          <w:shd w:val="clear" w:color="auto" w:fill="FFFFFF"/>
        </w:rPr>
        <w:t>kilograms (27.1 pounds)</w:t>
      </w:r>
      <w:r w:rsidR="00BE676D" w:rsidRPr="00E82B9F">
        <w:rPr>
          <w:shd w:val="clear" w:color="auto" w:fill="FFFFFF"/>
        </w:rPr>
        <w:t xml:space="preserve"> per year. </w:t>
      </w:r>
    </w:p>
    <w:p w14:paraId="1C240B73" w14:textId="77777777" w:rsidR="00BE676D" w:rsidRDefault="00BE676D" w:rsidP="003A3795">
      <w:pPr>
        <w:pStyle w:val="Heading2"/>
        <w:spacing w:after="80"/>
        <w:rPr>
          <w:shd w:val="clear" w:color="auto" w:fill="FFFFFF"/>
        </w:rPr>
      </w:pPr>
      <w:bookmarkStart w:id="98" w:name="_Toc2175026"/>
      <w:r>
        <w:rPr>
          <w:shd w:val="clear" w:color="auto" w:fill="FFFFFF"/>
        </w:rPr>
        <w:t>TMDL Criteria</w:t>
      </w:r>
      <w:bookmarkEnd w:id="98"/>
    </w:p>
    <w:p w14:paraId="5012B137" w14:textId="38E14589" w:rsidR="00BE676D" w:rsidRPr="00056384" w:rsidRDefault="00BE676D" w:rsidP="009A0B0A">
      <w:pPr>
        <w:rPr>
          <w:rFonts w:ascii="Calibri" w:hAnsi="Calibri"/>
          <w:b/>
          <w:bCs/>
          <w:color w:val="007DA3"/>
          <w:szCs w:val="24"/>
          <w:shd w:val="clear" w:color="auto" w:fill="FFFFFF"/>
        </w:rPr>
      </w:pPr>
      <w:r w:rsidRPr="00D85F1A">
        <w:rPr>
          <w:shd w:val="clear" w:color="auto" w:fill="FFFFFF"/>
        </w:rPr>
        <w:t xml:space="preserve">TMDL requirements encourage </w:t>
      </w:r>
      <w:r w:rsidR="00D85F1A" w:rsidRPr="00D85F1A">
        <w:rPr>
          <w:shd w:val="clear" w:color="auto" w:fill="FFFFFF"/>
        </w:rPr>
        <w:t>ongoing</w:t>
      </w:r>
      <w:r w:rsidRPr="00D85F1A">
        <w:rPr>
          <w:shd w:val="clear" w:color="auto" w:fill="FFFFFF"/>
        </w:rPr>
        <w:t xml:space="preserve"> monitoring </w:t>
      </w:r>
      <w:r w:rsidR="00D85F1A" w:rsidRPr="00D85F1A">
        <w:rPr>
          <w:shd w:val="clear" w:color="auto" w:fill="FFFFFF"/>
        </w:rPr>
        <w:t xml:space="preserve">to assess progress towards the TMDL’s water quality goals. The TMDL indicates that pilot projects should include monitoring to assess their effectiveness at removing phosphorus. </w:t>
      </w:r>
      <w:r>
        <w:rPr>
          <w:shd w:val="clear" w:color="auto" w:fill="FFFFFF"/>
        </w:rPr>
        <w:t xml:space="preserve"> </w:t>
      </w:r>
    </w:p>
    <w:p w14:paraId="4C9409BB" w14:textId="77777777" w:rsidR="00BE676D" w:rsidRDefault="00BE676D" w:rsidP="003A3795">
      <w:pPr>
        <w:pStyle w:val="Heading2"/>
        <w:spacing w:after="80"/>
        <w:rPr>
          <w:shd w:val="clear" w:color="auto" w:fill="FFFFFF"/>
        </w:rPr>
      </w:pPr>
      <w:bookmarkStart w:id="99" w:name="_Toc2175027"/>
      <w:r>
        <w:rPr>
          <w:shd w:val="clear" w:color="auto" w:fill="FFFFFF"/>
        </w:rPr>
        <w:t>Direct Measurements</w:t>
      </w:r>
      <w:bookmarkEnd w:id="99"/>
    </w:p>
    <w:p w14:paraId="2AA4A11F" w14:textId="2B2D7F9C" w:rsidR="00BE676D" w:rsidRPr="00D85F1A" w:rsidRDefault="00BE676D" w:rsidP="009A0B0A">
      <w:pPr>
        <w:rPr>
          <w:shd w:val="clear" w:color="auto" w:fill="FFFFFF"/>
        </w:rPr>
      </w:pPr>
      <w:r w:rsidRPr="00D85F1A">
        <w:rPr>
          <w:shd w:val="clear" w:color="auto" w:fill="FFFFFF"/>
        </w:rPr>
        <w:t xml:space="preserve">Direct measurements are generally expected to be performed </w:t>
      </w:r>
      <w:r w:rsidR="00D85F1A" w:rsidRPr="00D85F1A">
        <w:rPr>
          <w:shd w:val="clear" w:color="auto" w:fill="FFFFFF"/>
        </w:rPr>
        <w:t xml:space="preserve">as described below. Prior to implementing a direct measurement program, an abbreviated QAPP and/or Standard Operating Procedures (SOPs) will be established to flesh out details of the program and establish best practices for sample collection and analysis. </w:t>
      </w:r>
      <w:r w:rsidRPr="00D85F1A">
        <w:rPr>
          <w:shd w:val="clear" w:color="auto" w:fill="FFFFFF"/>
        </w:rPr>
        <w:t xml:space="preserve"> </w:t>
      </w:r>
      <w:r w:rsidR="004234EA">
        <w:rPr>
          <w:shd w:val="clear" w:color="auto" w:fill="FFFFFF"/>
        </w:rPr>
        <w:t xml:space="preserve">Water quality monitoring may be performed through a volunteer training program to save on costs in accordance with established practices for MassDEP’s </w:t>
      </w:r>
      <w:hyperlink r:id="rId58" w:anchor="2" w:history="1">
        <w:r w:rsidR="004234EA" w:rsidRPr="00E16009">
          <w:rPr>
            <w:rStyle w:val="Hyperlink"/>
            <w:rFonts w:ascii="Calibri" w:eastAsiaTheme="majorEastAsia" w:hAnsi="Calibri" w:cstheme="majorBidi"/>
            <w:szCs w:val="20"/>
            <w:shd w:val="clear" w:color="auto" w:fill="FFFFFF"/>
          </w:rPr>
          <w:t>environmental monitoring for volunteers</w:t>
        </w:r>
      </w:hyperlink>
      <w:r w:rsidR="004234EA" w:rsidRPr="00064A1C">
        <w:rPr>
          <w:shd w:val="clear" w:color="auto" w:fill="FFFFFF"/>
        </w:rPr>
        <w:t>.</w:t>
      </w:r>
    </w:p>
    <w:p w14:paraId="3EEEE832" w14:textId="77777777" w:rsidR="0066228A" w:rsidRDefault="00191BBE" w:rsidP="0066228A">
      <w:pPr>
        <w:pStyle w:val="Heading3"/>
      </w:pPr>
      <w:r>
        <w:t>River Sampling</w:t>
      </w:r>
    </w:p>
    <w:p w14:paraId="08C5F775" w14:textId="7849B698" w:rsidR="00BE676D" w:rsidRPr="00E16009" w:rsidRDefault="007E4175" w:rsidP="003A3795">
      <w:pPr>
        <w:spacing w:after="80"/>
        <w:rPr>
          <w:b/>
          <w:color w:val="78B832"/>
        </w:rPr>
      </w:pPr>
      <w:r w:rsidRPr="007E4175">
        <w:rPr>
          <w:shd w:val="clear" w:color="auto" w:fill="FFFFFF"/>
        </w:rPr>
        <w:t>Establish regular</w:t>
      </w:r>
      <w:r w:rsidR="00BE676D" w:rsidRPr="007E4175">
        <w:rPr>
          <w:shd w:val="clear" w:color="auto" w:fill="FFFFFF"/>
        </w:rPr>
        <w:t xml:space="preserve"> sampling</w:t>
      </w:r>
      <w:r w:rsidR="00B43616">
        <w:rPr>
          <w:shd w:val="clear" w:color="auto" w:fill="FFFFFF"/>
        </w:rPr>
        <w:t xml:space="preserve"> to meet TMDL recommendations including analysis of</w:t>
      </w:r>
      <w:r>
        <w:rPr>
          <w:shd w:val="clear" w:color="auto" w:fill="FFFFFF"/>
        </w:rPr>
        <w:t xml:space="preserve"> phosphorus</w:t>
      </w:r>
      <w:r w:rsidR="00FF581E">
        <w:rPr>
          <w:shd w:val="clear" w:color="auto" w:fill="FFFFFF"/>
        </w:rPr>
        <w:t>, chlorophyll-a, dissolved oxygen, turbidity, and temperature</w:t>
      </w:r>
      <w:r w:rsidR="00BE676D" w:rsidRPr="007E4175">
        <w:rPr>
          <w:shd w:val="clear" w:color="auto" w:fill="FFFFFF"/>
        </w:rPr>
        <w:t xml:space="preserve"> </w:t>
      </w:r>
      <w:r>
        <w:rPr>
          <w:shd w:val="clear" w:color="auto" w:fill="FFFFFF"/>
        </w:rPr>
        <w:t>in</w:t>
      </w:r>
      <w:r w:rsidRPr="007E4175">
        <w:rPr>
          <w:shd w:val="clear" w:color="auto" w:fill="FFFFFF"/>
        </w:rPr>
        <w:t xml:space="preserve"> Miller Brook</w:t>
      </w:r>
      <w:r>
        <w:rPr>
          <w:shd w:val="clear" w:color="auto" w:fill="FFFFFF"/>
        </w:rPr>
        <w:t>,</w:t>
      </w:r>
      <w:r w:rsidRPr="007E4175">
        <w:rPr>
          <w:shd w:val="clear" w:color="auto" w:fill="FFFFFF"/>
        </w:rPr>
        <w:t xml:space="preserve"> Uncas Brook</w:t>
      </w:r>
      <w:r>
        <w:rPr>
          <w:shd w:val="clear" w:color="auto" w:fill="FFFFFF"/>
        </w:rPr>
        <w:t>, and the unnamed tributary to the Mill River (south of Miller Brook) within the subwatershed</w:t>
      </w:r>
      <w:r w:rsidR="00BE676D" w:rsidRPr="007E4175">
        <w:rPr>
          <w:shd w:val="clear" w:color="auto" w:fill="FFFFFF"/>
        </w:rPr>
        <w:t>.</w:t>
      </w:r>
      <w:r w:rsidR="00FF581E">
        <w:rPr>
          <w:shd w:val="clear" w:color="auto" w:fill="FFFFFF"/>
        </w:rPr>
        <w:t xml:space="preserve"> Additional parameters such as conductivity, pH, and flow rate could provide additional data for consideration.</w:t>
      </w:r>
      <w:r w:rsidR="00BE676D" w:rsidRPr="007E4175">
        <w:rPr>
          <w:shd w:val="clear" w:color="auto" w:fill="FFFFFF"/>
        </w:rPr>
        <w:t xml:space="preserve"> </w:t>
      </w:r>
      <w:r w:rsidR="005A4517">
        <w:rPr>
          <w:shd w:val="clear" w:color="auto" w:fill="FFFFFF"/>
        </w:rPr>
        <w:t xml:space="preserve">Monitoring locations will be selected based on accessibility and representativeness and shall </w:t>
      </w:r>
      <w:r w:rsidR="00A009D6">
        <w:rPr>
          <w:shd w:val="clear" w:color="auto" w:fill="FFFFFF"/>
        </w:rPr>
        <w:t>be appropriate to quantify water quality improvements in the subwatershed</w:t>
      </w:r>
      <w:r w:rsidR="00A009D6">
        <w:rPr>
          <w:rStyle w:val="FootnoteReference"/>
          <w:rFonts w:ascii="Calibri" w:hAnsi="Calibri"/>
          <w:bCs/>
          <w:szCs w:val="24"/>
          <w:shd w:val="clear" w:color="auto" w:fill="FFFFFF"/>
        </w:rPr>
        <w:footnoteReference w:id="3"/>
      </w:r>
      <w:r w:rsidR="00A009D6">
        <w:rPr>
          <w:shd w:val="clear" w:color="auto" w:fill="FFFFFF"/>
        </w:rPr>
        <w:t xml:space="preserve">. </w:t>
      </w:r>
    </w:p>
    <w:p w14:paraId="1870F044" w14:textId="77777777" w:rsidR="0066228A" w:rsidRDefault="00191BBE" w:rsidP="0066228A">
      <w:pPr>
        <w:pStyle w:val="Heading3"/>
      </w:pPr>
      <w:r>
        <w:t>In-Lake Phosphorus and Water Quality Monitoring</w:t>
      </w:r>
    </w:p>
    <w:p w14:paraId="41B87EE8" w14:textId="561FAE5C" w:rsidR="001875BF" w:rsidRDefault="00BE676D" w:rsidP="003A3795">
      <w:pPr>
        <w:spacing w:after="80"/>
      </w:pPr>
      <w:r w:rsidRPr="007E4175">
        <w:rPr>
          <w:shd w:val="clear" w:color="auto" w:fill="FFFFFF"/>
        </w:rPr>
        <w:t>Sampling programs specific for the contributing ponds</w:t>
      </w:r>
      <w:r w:rsidR="00D85F1A" w:rsidRPr="007E4175">
        <w:rPr>
          <w:shd w:val="clear" w:color="auto" w:fill="FFFFFF"/>
        </w:rPr>
        <w:t xml:space="preserve"> (Uncas Pond and the Franklin Reservoirs)</w:t>
      </w:r>
      <w:r w:rsidRPr="007E4175">
        <w:rPr>
          <w:shd w:val="clear" w:color="auto" w:fill="FFFFFF"/>
        </w:rPr>
        <w:t xml:space="preserve"> </w:t>
      </w:r>
      <w:r w:rsidR="00D85F1A" w:rsidRPr="007E4175">
        <w:rPr>
          <w:shd w:val="clear" w:color="auto" w:fill="FFFFFF"/>
        </w:rPr>
        <w:t>within the watershed</w:t>
      </w:r>
      <w:r w:rsidRPr="007E4175">
        <w:rPr>
          <w:shd w:val="clear" w:color="auto" w:fill="FFFFFF"/>
        </w:rPr>
        <w:t xml:space="preserve"> could be established to more closely track the progress of water quality improvements towards TMDL requirements. </w:t>
      </w:r>
      <w:r w:rsidR="00272909">
        <w:t>Monitoring</w:t>
      </w:r>
      <w:r w:rsidR="00B43616">
        <w:t xml:space="preserve"> locations should at minimum include </w:t>
      </w:r>
      <w:r w:rsidR="00272909">
        <w:t>the outlet of the pond, tributaries, and</w:t>
      </w:r>
      <w:r w:rsidR="00B43616">
        <w:t xml:space="preserve"> the deepest “in-lake” location</w:t>
      </w:r>
      <w:r w:rsidR="00A009D6">
        <w:rPr>
          <w:rStyle w:val="FootnoteReference"/>
        </w:rPr>
        <w:footnoteReference w:id="4"/>
      </w:r>
      <w:r w:rsidR="00272909">
        <w:t xml:space="preserve">. </w:t>
      </w:r>
      <w:r w:rsidR="00B43616">
        <w:t xml:space="preserve"> </w:t>
      </w:r>
      <w:r w:rsidR="00B43616">
        <w:rPr>
          <w:shd w:val="clear" w:color="auto" w:fill="FFFFFF"/>
        </w:rPr>
        <w:t xml:space="preserve">It is recommended that sampling programs meeting the recommendations of the TMDL be established, including analysis of secchi disk transparency, phosphorus, chlorophyll-a, turbidity, temperature/oxygen profiles, and aquatic vegetation. </w:t>
      </w:r>
      <w:r w:rsidR="00B43616">
        <w:t>These parameters will also enable tracking relative to Carlson’s state trophic index to evaluate improvements over time.</w:t>
      </w:r>
    </w:p>
    <w:p w14:paraId="48BF0A11" w14:textId="77777777" w:rsidR="00BE676D" w:rsidRDefault="00BE676D" w:rsidP="003A3795">
      <w:pPr>
        <w:pStyle w:val="Heading2"/>
        <w:spacing w:after="80"/>
        <w:rPr>
          <w:shd w:val="clear" w:color="auto" w:fill="FFFFFF"/>
        </w:rPr>
      </w:pPr>
      <w:bookmarkStart w:id="100" w:name="_Toc2175028"/>
      <w:r>
        <w:rPr>
          <w:shd w:val="clear" w:color="auto" w:fill="FFFFFF"/>
        </w:rPr>
        <w:t>Adaptive Management</w:t>
      </w:r>
      <w:bookmarkEnd w:id="100"/>
    </w:p>
    <w:p w14:paraId="46793D35" w14:textId="7A3874B2" w:rsidR="006D6420" w:rsidRPr="003A3795" w:rsidRDefault="00BE676D" w:rsidP="003A3795">
      <w:pPr>
        <w:spacing w:after="80"/>
        <w:rPr>
          <w:shd w:val="clear" w:color="auto" w:fill="FFFFFF"/>
        </w:rPr>
      </w:pPr>
      <w:r w:rsidRPr="00D85F1A">
        <w:rPr>
          <w:shd w:val="clear" w:color="auto" w:fill="FFFFFF"/>
        </w:rPr>
        <w:t xml:space="preserve">As discussed by Section 3 of Element B, the baseline monitoring program will be used to establish a long-term i.e., </w:t>
      </w:r>
      <w:r w:rsidR="00D85F1A" w:rsidRPr="00D85F1A">
        <w:rPr>
          <w:shd w:val="clear" w:color="auto" w:fill="FFFFFF"/>
        </w:rPr>
        <w:t>1</w:t>
      </w:r>
      <w:r w:rsidRPr="00D85F1A">
        <w:rPr>
          <w:shd w:val="clear" w:color="auto" w:fill="FFFFFF"/>
        </w:rPr>
        <w:t xml:space="preserve">0 year) phosphorus load reduction goal (or other parameter(s) depending on results). Long-term goals will be re-evaluated at least </w:t>
      </w:r>
      <w:r w:rsidRPr="00D85F1A">
        <w:rPr>
          <w:b/>
          <w:shd w:val="clear" w:color="auto" w:fill="FFFFFF"/>
        </w:rPr>
        <w:t>once every three years</w:t>
      </w:r>
      <w:r w:rsidRPr="00D85F1A">
        <w:rPr>
          <w:shd w:val="clear" w:color="auto" w:fill="FFFFFF"/>
        </w:rPr>
        <w:t xml:space="preserve"> and adaptively adjusted based on additional monitoring results and other indirect indicators. If monitoring results and indirect indicators do not show improvement to the total phosphorus concentrations</w:t>
      </w:r>
      <w:r w:rsidR="00C97228">
        <w:rPr>
          <w:shd w:val="clear" w:color="auto" w:fill="FFFFFF"/>
        </w:rPr>
        <w:t xml:space="preserve"> and other indicators (e.g., chlorophyll-a)</w:t>
      </w:r>
      <w:r w:rsidRPr="00D85F1A">
        <w:rPr>
          <w:shd w:val="clear" w:color="auto" w:fill="FFFFFF"/>
        </w:rPr>
        <w:t xml:space="preserve"> measured within the </w:t>
      </w:r>
      <w:r w:rsidR="00D85F1A" w:rsidRPr="00D85F1A">
        <w:rPr>
          <w:shd w:val="clear" w:color="auto" w:fill="FFFFFF"/>
        </w:rPr>
        <w:t>subwatershed</w:t>
      </w:r>
      <w:r w:rsidRPr="00D85F1A">
        <w:rPr>
          <w:shd w:val="clear" w:color="auto" w:fill="FFFFFF"/>
        </w:rPr>
        <w:t>, the management measures and loading reduction analysis (Elements A through D) will be revisited and modified accordingly.</w:t>
      </w:r>
      <w:r w:rsidR="003A3795">
        <w:rPr>
          <w:shd w:val="clear" w:color="auto" w:fill="FFFFFF"/>
        </w:rPr>
        <w:t xml:space="preserve"> </w:t>
      </w:r>
      <w:r w:rsidR="00BD353C">
        <w:br w:type="page"/>
      </w:r>
    </w:p>
    <w:p w14:paraId="342E004F" w14:textId="77777777" w:rsidR="006D6420" w:rsidRPr="00BE676D" w:rsidRDefault="00BD353C" w:rsidP="009A0B0A">
      <w:pPr>
        <w:pStyle w:val="Heading1"/>
        <w:rPr>
          <w:color w:val="000000"/>
          <w:sz w:val="31"/>
          <w:szCs w:val="31"/>
          <w:shd w:val="clear" w:color="auto" w:fill="FFFFFF"/>
        </w:rPr>
      </w:pPr>
      <w:bookmarkStart w:id="101" w:name="REFAPPDX_HEADER"/>
      <w:bookmarkStart w:id="102" w:name="_Toc2175029"/>
      <w:r>
        <w:lastRenderedPageBreak/>
        <w:t>References</w:t>
      </w:r>
      <w:bookmarkEnd w:id="101"/>
      <w:bookmarkEnd w:id="102"/>
    </w:p>
    <w:p w14:paraId="63CE994F" w14:textId="77777777" w:rsidR="006D6420" w:rsidRPr="009A0B0A" w:rsidRDefault="00BD353C" w:rsidP="009A0B0A">
      <w:pPr>
        <w:pStyle w:val="reference-list-style1"/>
        <w:spacing w:before="100" w:beforeAutospacing="1" w:after="100" w:afterAutospacing="1"/>
        <w:ind w:left="360" w:hanging="375"/>
        <w:rPr>
          <w:sz w:val="22"/>
        </w:rPr>
      </w:pPr>
      <w:r w:rsidRPr="009A0B0A">
        <w:rPr>
          <w:sz w:val="22"/>
        </w:rPr>
        <w:t>314 CMR 4.00 (2013). "</w:t>
      </w:r>
      <w:hyperlink r:id="rId59" w:history="1">
        <w:r w:rsidRPr="009A0B0A">
          <w:rPr>
            <w:i/>
            <w:color w:val="0000FF"/>
            <w:sz w:val="22"/>
            <w:u w:val="single"/>
          </w:rPr>
          <w:t>Division of Water Pollution Control, Massachusetts Surface Water Quality Standards</w:t>
        </w:r>
      </w:hyperlink>
      <w:r w:rsidRPr="009A0B0A">
        <w:rPr>
          <w:sz w:val="22"/>
        </w:rPr>
        <w:t xml:space="preserve">" </w:t>
      </w:r>
    </w:p>
    <w:p w14:paraId="07DC57E6" w14:textId="77777777" w:rsidR="006D6420" w:rsidRPr="009A0B0A" w:rsidRDefault="00BD353C" w:rsidP="009A0B0A">
      <w:pPr>
        <w:pStyle w:val="reference-list-style1"/>
        <w:spacing w:before="100" w:beforeAutospacing="1" w:after="100" w:afterAutospacing="1"/>
        <w:ind w:left="360" w:hanging="375"/>
        <w:jc w:val="left"/>
        <w:rPr>
          <w:sz w:val="22"/>
        </w:rPr>
      </w:pPr>
      <w:r w:rsidRPr="009A0B0A">
        <w:rPr>
          <w:sz w:val="22"/>
        </w:rPr>
        <w:t>Cohen, A. J.; Randall, A.D. (1998). "</w:t>
      </w:r>
      <w:hyperlink r:id="rId60" w:history="1">
        <w:r w:rsidRPr="009A0B0A">
          <w:rPr>
            <w:i/>
            <w:color w:val="0000FF"/>
            <w:sz w:val="22"/>
            <w:u w:val="single"/>
          </w:rPr>
          <w:t>Mean annual runoff, precipitation, and evapotranspiration in the glaciated northeastern United States, 1951-80.</w:t>
        </w:r>
      </w:hyperlink>
      <w:r w:rsidRPr="009A0B0A">
        <w:rPr>
          <w:sz w:val="22"/>
        </w:rPr>
        <w:t>" Prepared for United States Geological Survey, Reston VA.</w:t>
      </w:r>
    </w:p>
    <w:p w14:paraId="7FA1846D" w14:textId="77777777" w:rsidR="00541856" w:rsidRDefault="00B27B34" w:rsidP="009A0B0A">
      <w:pPr>
        <w:pStyle w:val="reference-list-style1"/>
        <w:spacing w:before="100" w:beforeAutospacing="1" w:after="100" w:afterAutospacing="1"/>
        <w:ind w:left="360" w:hanging="375"/>
        <w:jc w:val="left"/>
        <w:rPr>
          <w:sz w:val="22"/>
        </w:rPr>
      </w:pPr>
      <w:r w:rsidRPr="009A0B0A">
        <w:rPr>
          <w:sz w:val="22"/>
        </w:rPr>
        <w:t xml:space="preserve">Charles River Watershed Association (2011). </w:t>
      </w:r>
      <w:r w:rsidR="00861E9E" w:rsidRPr="009A0B0A">
        <w:rPr>
          <w:sz w:val="22"/>
        </w:rPr>
        <w:t>"</w:t>
      </w:r>
      <w:hyperlink r:id="rId61" w:history="1">
        <w:r w:rsidR="00861E9E" w:rsidRPr="009A0B0A">
          <w:rPr>
            <w:i/>
            <w:color w:val="0000FF"/>
            <w:sz w:val="22"/>
            <w:u w:val="single"/>
          </w:rPr>
          <w:t xml:space="preserve">Total Maximum Daily Load for Nutrients in the Upper/Middle Charles River, Massachusetts </w:t>
        </w:r>
      </w:hyperlink>
      <w:r w:rsidR="00861E9E" w:rsidRPr="009A0B0A">
        <w:rPr>
          <w:sz w:val="22"/>
        </w:rPr>
        <w:t>"</w:t>
      </w:r>
    </w:p>
    <w:p w14:paraId="2B24D11F" w14:textId="78EB8D88" w:rsidR="006D6420" w:rsidRPr="009A0B0A" w:rsidRDefault="00BD353C" w:rsidP="009A0B0A">
      <w:pPr>
        <w:pStyle w:val="reference-list-style1"/>
        <w:spacing w:before="100" w:beforeAutospacing="1" w:after="100" w:afterAutospacing="1"/>
        <w:ind w:left="360" w:hanging="375"/>
        <w:jc w:val="left"/>
        <w:rPr>
          <w:sz w:val="22"/>
        </w:rPr>
      </w:pPr>
      <w:r w:rsidRPr="009A0B0A">
        <w:rPr>
          <w:sz w:val="22"/>
        </w:rPr>
        <w:t>Geosyntec Consultants, Inc. (2014). "</w:t>
      </w:r>
      <w:r w:rsidRPr="009A0B0A">
        <w:rPr>
          <w:i/>
          <w:sz w:val="22"/>
        </w:rPr>
        <w:t>Least Cost Mix of BMPs Analysis, Evaluation of Stormwater Standards Contract No. EP-C-08-002, Task Order 2010-12.</w:t>
      </w:r>
      <w:r w:rsidRPr="009A0B0A">
        <w:rPr>
          <w:sz w:val="22"/>
        </w:rPr>
        <w:t>" Prepared for Jesse W. Pritts, Task Order Manager, U.S. Environmental Protection Agency</w:t>
      </w:r>
    </w:p>
    <w:p w14:paraId="3E775F70" w14:textId="77777777" w:rsidR="006D6420" w:rsidRPr="009A0B0A" w:rsidRDefault="00BD353C" w:rsidP="009A0B0A">
      <w:pPr>
        <w:pStyle w:val="reference-list-style1"/>
        <w:spacing w:before="100" w:beforeAutospacing="1" w:after="100" w:afterAutospacing="1"/>
        <w:ind w:left="360" w:hanging="375"/>
        <w:jc w:val="left"/>
        <w:rPr>
          <w:sz w:val="22"/>
        </w:rPr>
      </w:pPr>
      <w:r w:rsidRPr="009A0B0A">
        <w:rPr>
          <w:sz w:val="22"/>
        </w:rPr>
        <w:t>Geosyntec Consultants, Inc. (2015). "</w:t>
      </w:r>
      <w:hyperlink r:id="rId62" w:history="1">
        <w:r w:rsidRPr="009A0B0A">
          <w:rPr>
            <w:i/>
            <w:color w:val="0000FF"/>
            <w:sz w:val="22"/>
            <w:u w:val="single"/>
          </w:rPr>
          <w:t>Appendix B: Pollutant Load Modeling Report, Water Integration for the Squamscott-Exeter (WISE) River Watershed.</w:t>
        </w:r>
      </w:hyperlink>
      <w:r w:rsidRPr="009A0B0A">
        <w:rPr>
          <w:sz w:val="22"/>
        </w:rPr>
        <w:t xml:space="preserve">" </w:t>
      </w:r>
    </w:p>
    <w:p w14:paraId="049528FA" w14:textId="77777777" w:rsidR="006D6420" w:rsidRPr="009A0B0A" w:rsidRDefault="00BD353C" w:rsidP="009A0B0A">
      <w:pPr>
        <w:pStyle w:val="reference-list-style1"/>
        <w:spacing w:before="100" w:beforeAutospacing="1" w:after="100" w:afterAutospacing="1"/>
        <w:ind w:left="360" w:hanging="375"/>
        <w:jc w:val="left"/>
        <w:rPr>
          <w:sz w:val="22"/>
        </w:rPr>
      </w:pPr>
      <w:r w:rsidRPr="009A0B0A">
        <w:rPr>
          <w:sz w:val="22"/>
        </w:rPr>
        <w:t>King, D. and Hagan, P. (2011). "</w:t>
      </w:r>
      <w:r w:rsidRPr="009A0B0A">
        <w:rPr>
          <w:i/>
          <w:sz w:val="22"/>
        </w:rPr>
        <w:t>Costs of Stormwater Management Practices in Maryland Counties.</w:t>
      </w:r>
      <w:r w:rsidRPr="009A0B0A">
        <w:rPr>
          <w:sz w:val="22"/>
        </w:rPr>
        <w:t>" University of Maryland Center for Environmental Science Chesapeake Biological Laboratory. October 11, 2011.</w:t>
      </w:r>
    </w:p>
    <w:p w14:paraId="6951B7C3" w14:textId="77777777" w:rsidR="006D6420" w:rsidRPr="009A0B0A" w:rsidRDefault="00BD353C" w:rsidP="009A0B0A">
      <w:pPr>
        <w:pStyle w:val="reference-list-style1"/>
        <w:spacing w:before="100" w:beforeAutospacing="1" w:after="100" w:afterAutospacing="1"/>
        <w:ind w:left="360" w:hanging="375"/>
        <w:jc w:val="left"/>
        <w:rPr>
          <w:sz w:val="22"/>
        </w:rPr>
      </w:pPr>
      <w:r w:rsidRPr="009A0B0A">
        <w:rPr>
          <w:sz w:val="22"/>
        </w:rPr>
        <w:t>Leisenring, M., Clary, J., and Hobson, P. (2014). "</w:t>
      </w:r>
      <w:r w:rsidRPr="009A0B0A">
        <w:rPr>
          <w:i/>
          <w:sz w:val="22"/>
        </w:rPr>
        <w:t>International Stormwater Best Management Practices (BMP) Database Pollutant Category Statistical Summary Report: Solids, Bacteria, Nutrients and Metals.</w:t>
      </w:r>
      <w:r w:rsidRPr="009A0B0A">
        <w:rPr>
          <w:sz w:val="22"/>
        </w:rPr>
        <w:t>" Geosyntec Consultants, Inc. and Wright Water Engineers, Inc. December 2014.</w:t>
      </w:r>
    </w:p>
    <w:p w14:paraId="71BFAE76" w14:textId="77777777" w:rsidR="00541856" w:rsidRDefault="00861E9E" w:rsidP="009A0B0A">
      <w:pPr>
        <w:pStyle w:val="reference-list-style1"/>
        <w:spacing w:before="100" w:beforeAutospacing="1" w:after="100" w:afterAutospacing="1"/>
        <w:ind w:left="360" w:hanging="375"/>
        <w:jc w:val="left"/>
        <w:rPr>
          <w:sz w:val="22"/>
        </w:rPr>
      </w:pPr>
      <w:r w:rsidRPr="009A0B0A">
        <w:rPr>
          <w:sz w:val="22"/>
        </w:rPr>
        <w:t>MassDEP (2008). "</w:t>
      </w:r>
      <w:hyperlink r:id="rId63" w:history="1">
        <w:r w:rsidRPr="009A0B0A">
          <w:rPr>
            <w:i/>
            <w:color w:val="0000FF"/>
            <w:sz w:val="22"/>
            <w:u w:val="single"/>
          </w:rPr>
          <w:t>Charles River Watershed 2002-2006 Water Quality Assessment Report</w:t>
        </w:r>
      </w:hyperlink>
      <w:r w:rsidRPr="009A0B0A">
        <w:rPr>
          <w:sz w:val="22"/>
        </w:rPr>
        <w:t>"</w:t>
      </w:r>
    </w:p>
    <w:p w14:paraId="7F03B5D6" w14:textId="3FD88DAB" w:rsidR="006D6420" w:rsidRPr="009A0B0A" w:rsidRDefault="00BD353C" w:rsidP="009A0B0A">
      <w:pPr>
        <w:pStyle w:val="reference-list-style1"/>
        <w:spacing w:before="100" w:beforeAutospacing="1" w:after="100" w:afterAutospacing="1"/>
        <w:ind w:left="360" w:hanging="375"/>
        <w:jc w:val="left"/>
        <w:rPr>
          <w:sz w:val="22"/>
        </w:rPr>
      </w:pPr>
      <w:r w:rsidRPr="009A0B0A">
        <w:rPr>
          <w:sz w:val="22"/>
        </w:rPr>
        <w:t>MassDEP (2012). "</w:t>
      </w:r>
      <w:hyperlink r:id="rId64" w:history="1">
        <w:r w:rsidRPr="009A0B0A">
          <w:rPr>
            <w:i/>
            <w:color w:val="0000FF"/>
            <w:sz w:val="22"/>
            <w:u w:val="single"/>
          </w:rPr>
          <w:t>Massachusetts Year 2012 Integrated List of Waters Final Listing of Massachusetts' Waters Pursuant to Sections 305(b), 314 and 303(d) of the Clean Water Act</w:t>
        </w:r>
      </w:hyperlink>
      <w:r w:rsidRPr="009A0B0A">
        <w:rPr>
          <w:sz w:val="22"/>
        </w:rPr>
        <w:t xml:space="preserve">" </w:t>
      </w:r>
    </w:p>
    <w:p w14:paraId="4C63D890" w14:textId="77777777" w:rsidR="006D6420" w:rsidRPr="009A0B0A" w:rsidRDefault="00BD353C" w:rsidP="009A0B0A">
      <w:pPr>
        <w:pStyle w:val="reference-list-style1"/>
        <w:spacing w:before="100" w:beforeAutospacing="1" w:after="100" w:afterAutospacing="1"/>
        <w:ind w:left="360" w:hanging="375"/>
        <w:jc w:val="left"/>
        <w:rPr>
          <w:sz w:val="22"/>
        </w:rPr>
      </w:pPr>
      <w:r w:rsidRPr="009A0B0A">
        <w:rPr>
          <w:sz w:val="22"/>
        </w:rPr>
        <w:t>MassDEP (2016a). "</w:t>
      </w:r>
      <w:hyperlink r:id="rId65" w:history="1">
        <w:r w:rsidRPr="009A0B0A">
          <w:rPr>
            <w:i/>
            <w:color w:val="0000FF"/>
            <w:sz w:val="22"/>
            <w:u w:val="single"/>
          </w:rPr>
          <w:t>Massachusetts Clean Water Toolkit</w:t>
        </w:r>
      </w:hyperlink>
      <w:r w:rsidRPr="009A0B0A">
        <w:rPr>
          <w:sz w:val="22"/>
        </w:rPr>
        <w:t xml:space="preserve">" </w:t>
      </w:r>
    </w:p>
    <w:p w14:paraId="2D77F60A" w14:textId="77777777" w:rsidR="006D6420" w:rsidRPr="009A0B0A" w:rsidRDefault="00BD353C" w:rsidP="009A0B0A">
      <w:pPr>
        <w:pStyle w:val="reference-list-style1"/>
        <w:spacing w:before="100" w:beforeAutospacing="1" w:after="100" w:afterAutospacing="1"/>
        <w:ind w:left="360" w:hanging="375"/>
        <w:jc w:val="left"/>
        <w:rPr>
          <w:sz w:val="22"/>
        </w:rPr>
      </w:pPr>
      <w:r w:rsidRPr="009A0B0A">
        <w:rPr>
          <w:sz w:val="22"/>
        </w:rPr>
        <w:t>MassDEP (2016b). "</w:t>
      </w:r>
      <w:hyperlink r:id="rId66" w:history="1">
        <w:r w:rsidRPr="009A0B0A">
          <w:rPr>
            <w:i/>
            <w:color w:val="0000FF"/>
            <w:sz w:val="22"/>
            <w:u w:val="single"/>
          </w:rPr>
          <w:t>Massachusetts Stormwater Handbook, Vol. 2, Ch. 2, Stormwater Best Management Practices</w:t>
        </w:r>
      </w:hyperlink>
      <w:r w:rsidRPr="009A0B0A">
        <w:rPr>
          <w:sz w:val="22"/>
        </w:rPr>
        <w:t xml:space="preserve">" </w:t>
      </w:r>
    </w:p>
    <w:p w14:paraId="6E269C6C" w14:textId="77777777" w:rsidR="006D6420" w:rsidRPr="009A0B0A" w:rsidRDefault="00BD353C" w:rsidP="009A0B0A">
      <w:pPr>
        <w:pStyle w:val="reference-list-style1"/>
        <w:spacing w:before="100" w:beforeAutospacing="1" w:after="100" w:afterAutospacing="1"/>
        <w:ind w:left="360" w:hanging="375"/>
        <w:jc w:val="left"/>
        <w:rPr>
          <w:sz w:val="22"/>
        </w:rPr>
      </w:pPr>
      <w:r w:rsidRPr="009A0B0A">
        <w:rPr>
          <w:sz w:val="22"/>
        </w:rPr>
        <w:t>MassGIS (1999). "</w:t>
      </w:r>
      <w:hyperlink r:id="rId67" w:history="1">
        <w:r w:rsidRPr="009A0B0A">
          <w:rPr>
            <w:i/>
            <w:color w:val="0000FF"/>
            <w:sz w:val="22"/>
            <w:u w:val="single"/>
          </w:rPr>
          <w:t>Networked Hydro Centerlines</w:t>
        </w:r>
      </w:hyperlink>
      <w:r w:rsidRPr="009A0B0A">
        <w:rPr>
          <w:sz w:val="22"/>
        </w:rPr>
        <w:t>" Shapefile</w:t>
      </w:r>
    </w:p>
    <w:p w14:paraId="5A4BBD50" w14:textId="77777777" w:rsidR="006D6420" w:rsidRPr="009A0B0A" w:rsidRDefault="00BD353C" w:rsidP="009A0B0A">
      <w:pPr>
        <w:pStyle w:val="reference-list-style1"/>
        <w:spacing w:before="100" w:beforeAutospacing="1" w:after="100" w:afterAutospacing="1"/>
        <w:ind w:left="360" w:hanging="375"/>
        <w:jc w:val="left"/>
        <w:rPr>
          <w:sz w:val="22"/>
        </w:rPr>
      </w:pPr>
      <w:r w:rsidRPr="009A0B0A">
        <w:rPr>
          <w:sz w:val="22"/>
        </w:rPr>
        <w:t>MassGIS (2001). "</w:t>
      </w:r>
      <w:hyperlink r:id="rId68" w:history="1">
        <w:r w:rsidRPr="009A0B0A">
          <w:rPr>
            <w:i/>
            <w:color w:val="0000FF"/>
            <w:sz w:val="22"/>
            <w:u w:val="single"/>
          </w:rPr>
          <w:t>USGS Topographic Quadrangle Images</w:t>
        </w:r>
      </w:hyperlink>
      <w:r w:rsidRPr="009A0B0A">
        <w:rPr>
          <w:sz w:val="22"/>
        </w:rPr>
        <w:t>" Image</w:t>
      </w:r>
    </w:p>
    <w:p w14:paraId="26AA9D6D" w14:textId="77777777" w:rsidR="006D6420" w:rsidRPr="009A0B0A" w:rsidRDefault="00BD353C" w:rsidP="009A0B0A">
      <w:pPr>
        <w:pStyle w:val="reference-list-style1"/>
        <w:spacing w:before="100" w:beforeAutospacing="1" w:after="100" w:afterAutospacing="1"/>
        <w:ind w:left="360" w:hanging="375"/>
        <w:jc w:val="left"/>
        <w:rPr>
          <w:sz w:val="22"/>
        </w:rPr>
      </w:pPr>
      <w:r w:rsidRPr="009A0B0A">
        <w:rPr>
          <w:sz w:val="22"/>
        </w:rPr>
        <w:t>MassGIS (2007). "</w:t>
      </w:r>
      <w:hyperlink r:id="rId69" w:history="1">
        <w:r w:rsidRPr="009A0B0A">
          <w:rPr>
            <w:i/>
            <w:color w:val="0000FF"/>
            <w:sz w:val="22"/>
            <w:u w:val="single"/>
          </w:rPr>
          <w:t>Drainage Sub-basins</w:t>
        </w:r>
      </w:hyperlink>
      <w:r w:rsidRPr="009A0B0A">
        <w:rPr>
          <w:sz w:val="22"/>
        </w:rPr>
        <w:t>" Shapefile</w:t>
      </w:r>
    </w:p>
    <w:p w14:paraId="7A661FA2" w14:textId="77777777" w:rsidR="006D6420" w:rsidRPr="009A0B0A" w:rsidRDefault="00BD353C" w:rsidP="009A0B0A">
      <w:pPr>
        <w:pStyle w:val="reference-list-style1"/>
        <w:spacing w:before="100" w:beforeAutospacing="1" w:after="100" w:afterAutospacing="1"/>
        <w:ind w:left="360" w:hanging="375"/>
        <w:jc w:val="left"/>
        <w:rPr>
          <w:sz w:val="22"/>
        </w:rPr>
      </w:pPr>
      <w:r w:rsidRPr="009A0B0A">
        <w:rPr>
          <w:sz w:val="22"/>
        </w:rPr>
        <w:t>MassGIS (2009a). "</w:t>
      </w:r>
      <w:hyperlink r:id="rId70" w:history="1">
        <w:r w:rsidRPr="009A0B0A">
          <w:rPr>
            <w:i/>
            <w:color w:val="0000FF"/>
            <w:sz w:val="22"/>
            <w:u w:val="single"/>
          </w:rPr>
          <w:t>Impervious Surface</w:t>
        </w:r>
      </w:hyperlink>
      <w:r w:rsidRPr="009A0B0A">
        <w:rPr>
          <w:sz w:val="22"/>
        </w:rPr>
        <w:t>" Image</w:t>
      </w:r>
    </w:p>
    <w:p w14:paraId="3AD87D2B" w14:textId="77777777" w:rsidR="006D6420" w:rsidRPr="009A0B0A" w:rsidRDefault="00BD353C" w:rsidP="009A0B0A">
      <w:pPr>
        <w:pStyle w:val="reference-list-style1"/>
        <w:spacing w:before="100" w:beforeAutospacing="1" w:after="100" w:afterAutospacing="1"/>
        <w:ind w:left="360" w:hanging="375"/>
        <w:jc w:val="left"/>
        <w:rPr>
          <w:sz w:val="22"/>
        </w:rPr>
      </w:pPr>
      <w:r w:rsidRPr="009A0B0A">
        <w:rPr>
          <w:sz w:val="22"/>
        </w:rPr>
        <w:t>MassGIS (2009b). "</w:t>
      </w:r>
      <w:hyperlink r:id="rId71" w:history="1">
        <w:r w:rsidRPr="009A0B0A">
          <w:rPr>
            <w:i/>
            <w:color w:val="0000FF"/>
            <w:sz w:val="22"/>
            <w:u w:val="single"/>
          </w:rPr>
          <w:t>Land Use (2005)</w:t>
        </w:r>
      </w:hyperlink>
      <w:r w:rsidRPr="009A0B0A">
        <w:rPr>
          <w:sz w:val="22"/>
        </w:rPr>
        <w:t>" Shapefile</w:t>
      </w:r>
    </w:p>
    <w:p w14:paraId="1E46A314" w14:textId="77777777" w:rsidR="006D6420" w:rsidRPr="009A0B0A" w:rsidRDefault="00BD353C" w:rsidP="009A0B0A">
      <w:pPr>
        <w:pStyle w:val="reference-list-style1"/>
        <w:spacing w:before="100" w:beforeAutospacing="1" w:after="100" w:afterAutospacing="1"/>
        <w:ind w:left="360" w:hanging="375"/>
        <w:jc w:val="left"/>
        <w:rPr>
          <w:sz w:val="22"/>
        </w:rPr>
      </w:pPr>
      <w:r w:rsidRPr="009A0B0A">
        <w:rPr>
          <w:sz w:val="22"/>
        </w:rPr>
        <w:lastRenderedPageBreak/>
        <w:t>MassGIS (2013). "</w:t>
      </w:r>
      <w:hyperlink r:id="rId72" w:history="1">
        <w:r w:rsidRPr="009A0B0A">
          <w:rPr>
            <w:i/>
            <w:color w:val="0000FF"/>
            <w:sz w:val="22"/>
            <w:u w:val="single"/>
          </w:rPr>
          <w:t>MassDEP 2012 Integrated List of Waters (305(b)/303(d))</w:t>
        </w:r>
      </w:hyperlink>
      <w:r w:rsidRPr="009A0B0A">
        <w:rPr>
          <w:sz w:val="22"/>
        </w:rPr>
        <w:t>" Shapefile</w:t>
      </w:r>
    </w:p>
    <w:p w14:paraId="07E68B5A" w14:textId="31995ADB" w:rsidR="00B27B34" w:rsidRPr="009A0B0A" w:rsidRDefault="00BD353C" w:rsidP="009A0B0A">
      <w:pPr>
        <w:pStyle w:val="reference-list-style1"/>
        <w:spacing w:before="100" w:beforeAutospacing="1" w:after="100" w:afterAutospacing="1"/>
        <w:ind w:left="360" w:hanging="375"/>
        <w:jc w:val="left"/>
        <w:rPr>
          <w:sz w:val="22"/>
        </w:rPr>
      </w:pPr>
      <w:r w:rsidRPr="009A0B0A">
        <w:rPr>
          <w:sz w:val="22"/>
        </w:rPr>
        <w:t>Schueler, T.R., Fraley-McNeal, L, and K. Cappiella (2009). "</w:t>
      </w:r>
      <w:r w:rsidRPr="009A0B0A">
        <w:rPr>
          <w:i/>
          <w:sz w:val="22"/>
        </w:rPr>
        <w:t>Is impervious cover still important? Review of recent research</w:t>
      </w:r>
      <w:r w:rsidRPr="009A0B0A">
        <w:rPr>
          <w:sz w:val="22"/>
        </w:rPr>
        <w:t>" Journal of Hydrologic Engineering 14 (4): 309-315.</w:t>
      </w:r>
    </w:p>
    <w:p w14:paraId="6DA99A6B" w14:textId="496E03B6" w:rsidR="00C975AF" w:rsidRPr="009A0B0A" w:rsidRDefault="00C975AF" w:rsidP="009A0B0A">
      <w:pPr>
        <w:pStyle w:val="reference-list-style1"/>
        <w:spacing w:before="100" w:beforeAutospacing="1" w:after="100" w:afterAutospacing="1"/>
        <w:ind w:left="360" w:hanging="375"/>
        <w:jc w:val="left"/>
        <w:rPr>
          <w:sz w:val="22"/>
        </w:rPr>
      </w:pPr>
      <w:r w:rsidRPr="009A0B0A">
        <w:rPr>
          <w:sz w:val="22"/>
        </w:rPr>
        <w:t>Town of Franklin (2014). “Green Infrastructure Implementation Strategy for the Town of Franklin, Massachusetts”</w:t>
      </w:r>
    </w:p>
    <w:p w14:paraId="107BE8E7" w14:textId="433BF16C" w:rsidR="00B27B34" w:rsidRPr="009A0B0A" w:rsidRDefault="00B27B34" w:rsidP="009A0B0A">
      <w:pPr>
        <w:pStyle w:val="reference-list-style1"/>
        <w:spacing w:before="100" w:beforeAutospacing="1" w:after="100" w:afterAutospacing="1"/>
        <w:ind w:left="360" w:hanging="375"/>
        <w:jc w:val="left"/>
        <w:rPr>
          <w:sz w:val="22"/>
        </w:rPr>
      </w:pPr>
      <w:r w:rsidRPr="009A0B0A">
        <w:rPr>
          <w:sz w:val="22"/>
        </w:rPr>
        <w:t>Town of Franklin (2017). “Public-Private Partnership for Stormwater Green Infrastructure, the Fairfield at Dean Avenue”</w:t>
      </w:r>
    </w:p>
    <w:p w14:paraId="50CD64E3" w14:textId="633F5A66" w:rsidR="006D6420" w:rsidRPr="009A0B0A" w:rsidRDefault="00BD353C" w:rsidP="009A0B0A">
      <w:pPr>
        <w:pStyle w:val="reference-list-style1"/>
        <w:spacing w:before="100" w:beforeAutospacing="1" w:after="100" w:afterAutospacing="1"/>
        <w:ind w:left="360" w:hanging="375"/>
        <w:jc w:val="left"/>
        <w:rPr>
          <w:sz w:val="22"/>
        </w:rPr>
      </w:pPr>
      <w:r w:rsidRPr="009A0B0A">
        <w:rPr>
          <w:sz w:val="22"/>
        </w:rPr>
        <w:t>United States Bureau of Labor Statistics (2016). "</w:t>
      </w:r>
      <w:hyperlink r:id="rId73" w:history="1">
        <w:r w:rsidRPr="009A0B0A">
          <w:rPr>
            <w:i/>
            <w:color w:val="0000FF"/>
            <w:sz w:val="22"/>
            <w:u w:val="single"/>
          </w:rPr>
          <w:t>Consumer Price Index</w:t>
        </w:r>
      </w:hyperlink>
      <w:r w:rsidRPr="009A0B0A">
        <w:rPr>
          <w:sz w:val="22"/>
        </w:rPr>
        <w:t xml:space="preserve">" </w:t>
      </w:r>
    </w:p>
    <w:p w14:paraId="72A442DC" w14:textId="77777777" w:rsidR="006D6420" w:rsidRPr="009A0B0A" w:rsidRDefault="00BD353C" w:rsidP="009A0B0A">
      <w:pPr>
        <w:pStyle w:val="reference-list-style1"/>
        <w:spacing w:before="100" w:beforeAutospacing="1" w:after="100" w:afterAutospacing="1"/>
        <w:ind w:left="360" w:hanging="375"/>
        <w:jc w:val="left"/>
        <w:rPr>
          <w:sz w:val="22"/>
        </w:rPr>
      </w:pPr>
      <w:r w:rsidRPr="009A0B0A">
        <w:rPr>
          <w:sz w:val="22"/>
        </w:rPr>
        <w:t>United States Geological Survey (2016). "</w:t>
      </w:r>
      <w:hyperlink r:id="rId74" w:history="1">
        <w:r w:rsidRPr="009A0B0A">
          <w:rPr>
            <w:i/>
            <w:color w:val="0000FF"/>
            <w:sz w:val="22"/>
            <w:u w:val="single"/>
          </w:rPr>
          <w:t>National Hydrography Dataset, High Resolution Shapefile</w:t>
        </w:r>
      </w:hyperlink>
      <w:r w:rsidRPr="009A0B0A">
        <w:rPr>
          <w:sz w:val="22"/>
        </w:rPr>
        <w:t xml:space="preserve">" </w:t>
      </w:r>
    </w:p>
    <w:p w14:paraId="22A5EF6E" w14:textId="77777777" w:rsidR="006D6420" w:rsidRPr="009A0B0A" w:rsidRDefault="00BD353C" w:rsidP="009A0B0A">
      <w:pPr>
        <w:pStyle w:val="reference-list-style1"/>
        <w:spacing w:before="100" w:beforeAutospacing="1" w:after="100" w:afterAutospacing="1"/>
        <w:ind w:left="360" w:hanging="375"/>
        <w:jc w:val="left"/>
        <w:rPr>
          <w:sz w:val="22"/>
        </w:rPr>
      </w:pPr>
      <w:r w:rsidRPr="009A0B0A">
        <w:rPr>
          <w:sz w:val="22"/>
        </w:rPr>
        <w:t>University of Massachusetts, Amherst (2004). "</w:t>
      </w:r>
      <w:hyperlink r:id="rId75" w:history="1">
        <w:r w:rsidRPr="009A0B0A">
          <w:rPr>
            <w:i/>
            <w:color w:val="0000FF"/>
            <w:sz w:val="22"/>
            <w:u w:val="single"/>
          </w:rPr>
          <w:t>Stormwater Technologies Clearinghouse</w:t>
        </w:r>
      </w:hyperlink>
      <w:r w:rsidRPr="009A0B0A">
        <w:rPr>
          <w:sz w:val="22"/>
        </w:rPr>
        <w:t xml:space="preserve">" </w:t>
      </w:r>
    </w:p>
    <w:p w14:paraId="52DF0C07" w14:textId="77777777" w:rsidR="006D6420" w:rsidRPr="009A0B0A" w:rsidRDefault="00BD353C" w:rsidP="009A0B0A">
      <w:pPr>
        <w:pStyle w:val="reference-list-style1"/>
        <w:spacing w:before="100" w:beforeAutospacing="1" w:after="100" w:afterAutospacing="1"/>
        <w:ind w:left="360" w:hanging="375"/>
        <w:jc w:val="left"/>
        <w:rPr>
          <w:sz w:val="22"/>
        </w:rPr>
      </w:pPr>
      <w:r w:rsidRPr="009A0B0A">
        <w:rPr>
          <w:sz w:val="22"/>
        </w:rPr>
        <w:t>USDA NRCS and MassGIS (2012). "</w:t>
      </w:r>
      <w:hyperlink r:id="rId76" w:history="1">
        <w:r w:rsidRPr="009A0B0A">
          <w:rPr>
            <w:i/>
            <w:color w:val="0000FF"/>
            <w:sz w:val="22"/>
            <w:u w:val="single"/>
          </w:rPr>
          <w:t>NRCS SSURGO-Certified Soils</w:t>
        </w:r>
      </w:hyperlink>
      <w:r w:rsidRPr="009A0B0A">
        <w:rPr>
          <w:sz w:val="22"/>
        </w:rPr>
        <w:t>" Shapefile</w:t>
      </w:r>
    </w:p>
    <w:p w14:paraId="51DD43CE" w14:textId="77777777" w:rsidR="006D6420" w:rsidRPr="009A0B0A" w:rsidRDefault="00BD353C" w:rsidP="009A0B0A">
      <w:pPr>
        <w:pStyle w:val="reference-list-style1"/>
        <w:spacing w:before="100" w:beforeAutospacing="1" w:after="100" w:afterAutospacing="1"/>
        <w:ind w:left="360" w:hanging="375"/>
        <w:jc w:val="left"/>
        <w:rPr>
          <w:sz w:val="22"/>
        </w:rPr>
      </w:pPr>
      <w:r w:rsidRPr="009A0B0A">
        <w:rPr>
          <w:sz w:val="22"/>
        </w:rPr>
        <w:t>USEPA (1986). "</w:t>
      </w:r>
      <w:r w:rsidRPr="009A0B0A">
        <w:rPr>
          <w:i/>
          <w:sz w:val="22"/>
        </w:rPr>
        <w:t>Quality Criteria for Water (Gold Book)</w:t>
      </w:r>
      <w:r w:rsidRPr="009A0B0A">
        <w:rPr>
          <w:sz w:val="22"/>
        </w:rPr>
        <w:t>" EPA 440/5-86-001. Office of Water, Regulations and Standards. Washington, D.C.</w:t>
      </w:r>
    </w:p>
    <w:p w14:paraId="307F18D1" w14:textId="77777777" w:rsidR="006D6420" w:rsidRPr="009A0B0A" w:rsidRDefault="00BD353C" w:rsidP="009A0B0A">
      <w:pPr>
        <w:pStyle w:val="reference-list-style1"/>
        <w:spacing w:before="100" w:beforeAutospacing="1" w:after="100" w:afterAutospacing="1"/>
        <w:ind w:left="360" w:hanging="375"/>
        <w:jc w:val="left"/>
        <w:rPr>
          <w:sz w:val="22"/>
        </w:rPr>
      </w:pPr>
      <w:r w:rsidRPr="009A0B0A">
        <w:rPr>
          <w:sz w:val="22"/>
        </w:rPr>
        <w:t>USEPA. (2010). "</w:t>
      </w:r>
      <w:r w:rsidRPr="009A0B0A">
        <w:rPr>
          <w:i/>
          <w:sz w:val="22"/>
        </w:rPr>
        <w:t>EPA's Methodology to Calculate Baseline Estimates of Impervious Area (IA) and Directly Connected Impervious Area (DCIA) for Massachusetts Communities.</w:t>
      </w:r>
      <w:r w:rsidRPr="009A0B0A">
        <w:rPr>
          <w:sz w:val="22"/>
        </w:rPr>
        <w:t xml:space="preserve">" </w:t>
      </w:r>
    </w:p>
    <w:p w14:paraId="04B2D850" w14:textId="0DBCD0FD" w:rsidR="00B27B34" w:rsidRPr="009A0B0A" w:rsidRDefault="00B27B34" w:rsidP="009A0B0A">
      <w:pPr>
        <w:pStyle w:val="reference-list-style1"/>
        <w:spacing w:before="100" w:beforeAutospacing="1" w:after="100" w:afterAutospacing="1"/>
        <w:ind w:left="360" w:hanging="375"/>
        <w:jc w:val="left"/>
        <w:rPr>
          <w:sz w:val="22"/>
        </w:rPr>
      </w:pPr>
      <w:r w:rsidRPr="009A0B0A">
        <w:rPr>
          <w:sz w:val="22"/>
        </w:rPr>
        <w:t>USEPA (2014). “Attachment 1 – Fact Sheet Massachusetts Small MS4: Charles River Basin Nutrient (Phosphorus) TMDLs, Phosphorus Load Export Rates and BMP Performance.”</w:t>
      </w:r>
    </w:p>
    <w:p w14:paraId="16E7E1BF" w14:textId="54D82FE9" w:rsidR="006D6420" w:rsidRPr="009A0B0A" w:rsidRDefault="00BD353C" w:rsidP="009A0B0A">
      <w:pPr>
        <w:pStyle w:val="reference-list-style1"/>
        <w:spacing w:before="100" w:beforeAutospacing="1" w:after="100" w:afterAutospacing="1"/>
        <w:ind w:left="360" w:hanging="375"/>
        <w:jc w:val="left"/>
        <w:rPr>
          <w:sz w:val="22"/>
        </w:rPr>
      </w:pPr>
      <w:r w:rsidRPr="009A0B0A">
        <w:rPr>
          <w:sz w:val="22"/>
        </w:rPr>
        <w:t>Voorhees, Mark, USEPA. (2015). "</w:t>
      </w:r>
      <w:r w:rsidRPr="009A0B0A">
        <w:rPr>
          <w:i/>
          <w:sz w:val="22"/>
        </w:rPr>
        <w:t>FW: Description of additional modelling work for Opti-Tool Project</w:t>
      </w:r>
      <w:r w:rsidRPr="009A0B0A">
        <w:rPr>
          <w:sz w:val="22"/>
        </w:rPr>
        <w:t>" Message to Chad Yaindl, Geosyntec Consultants. 23 April 2015. E-mail.</w:t>
      </w:r>
    </w:p>
    <w:p w14:paraId="58CC0B5E" w14:textId="77777777" w:rsidR="006D6420" w:rsidRPr="009A0B0A" w:rsidRDefault="00BD353C" w:rsidP="009A0B0A">
      <w:pPr>
        <w:pStyle w:val="reference-list-style1"/>
        <w:spacing w:before="100" w:beforeAutospacing="1" w:after="100" w:afterAutospacing="1"/>
        <w:ind w:left="360" w:hanging="375"/>
        <w:jc w:val="left"/>
        <w:rPr>
          <w:sz w:val="22"/>
        </w:rPr>
      </w:pPr>
      <w:r w:rsidRPr="009A0B0A">
        <w:rPr>
          <w:sz w:val="22"/>
        </w:rPr>
        <w:t>Voorhees, Mark, USEPA. (2016a). "</w:t>
      </w:r>
      <w:r w:rsidRPr="009A0B0A">
        <w:rPr>
          <w:i/>
          <w:sz w:val="22"/>
        </w:rPr>
        <w:t>FW: EPA Region 1 SW BMP performance equations</w:t>
      </w:r>
      <w:r w:rsidRPr="009A0B0A">
        <w:rPr>
          <w:sz w:val="22"/>
        </w:rPr>
        <w:t>" Message to Chad Yaindl, Geosyntec Consultants. 25 January 2016. E-mail.</w:t>
      </w:r>
    </w:p>
    <w:p w14:paraId="60E5DB36" w14:textId="61BCA212" w:rsidR="006D6420" w:rsidRDefault="00BD353C" w:rsidP="009A0B0A">
      <w:pPr>
        <w:pStyle w:val="reference-list-style1"/>
        <w:spacing w:before="100" w:beforeAutospacing="1" w:after="100" w:afterAutospacing="1"/>
        <w:ind w:left="360" w:hanging="375"/>
        <w:jc w:val="left"/>
        <w:rPr>
          <w:szCs w:val="20"/>
        </w:rPr>
      </w:pPr>
      <w:r w:rsidRPr="009A0B0A">
        <w:rPr>
          <w:sz w:val="22"/>
        </w:rPr>
        <w:t>Voorhees, Mark, USEPA. (2016b). "</w:t>
      </w:r>
      <w:r w:rsidRPr="009A0B0A">
        <w:rPr>
          <w:i/>
          <w:sz w:val="22"/>
        </w:rPr>
        <w:t>FW: Description of additional modelling work for Opti-Tool Project</w:t>
      </w:r>
      <w:r w:rsidRPr="009A0B0A">
        <w:rPr>
          <w:sz w:val="22"/>
        </w:rPr>
        <w:t>" Message to Chad Yaindl, Geosyntec Consultants. 23 April 2015. E-mail.</w:t>
      </w:r>
    </w:p>
    <w:p w14:paraId="17BFCF82" w14:textId="77777777" w:rsidR="009A0B0A" w:rsidRDefault="009A0B0A" w:rsidP="009A0B0A">
      <w:pPr>
        <w:sectPr w:rsidR="009A0B0A" w:rsidSect="00541856">
          <w:type w:val="continuous"/>
          <w:pgSz w:w="12240" w:h="15840"/>
          <w:pgMar w:top="1296" w:right="1296" w:bottom="1296" w:left="1296" w:header="720" w:footer="720" w:gutter="0"/>
          <w:cols w:space="720"/>
          <w:docGrid w:linePitch="360"/>
        </w:sectPr>
      </w:pPr>
    </w:p>
    <w:p w14:paraId="3D6930F3" w14:textId="77777777" w:rsidR="00BA434D" w:rsidRPr="00335D17" w:rsidRDefault="00BA434D" w:rsidP="00335D17">
      <w:pPr>
        <w:jc w:val="center"/>
        <w:rPr>
          <w:b/>
          <w:sz w:val="36"/>
          <w:shd w:val="clear" w:color="auto" w:fill="FFFFFF"/>
        </w:rPr>
      </w:pPr>
      <w:r w:rsidRPr="00335D17">
        <w:rPr>
          <w:b/>
          <w:sz w:val="36"/>
        </w:rPr>
        <w:lastRenderedPageBreak/>
        <w:t>Appendices</w:t>
      </w:r>
    </w:p>
    <w:p w14:paraId="1D98549A" w14:textId="4F18E3B0" w:rsidR="00FE7C22" w:rsidRPr="0066228A" w:rsidRDefault="00FE7C22" w:rsidP="0066228A">
      <w:pPr>
        <w:rPr>
          <w:b/>
        </w:rPr>
      </w:pPr>
      <w:r w:rsidRPr="0066228A">
        <w:rPr>
          <w:b/>
        </w:rPr>
        <w:t>Appendix A – Additional Water Quality Information</w:t>
      </w:r>
    </w:p>
    <w:tbl>
      <w:tblPr>
        <w:tblStyle w:val="TableGrid"/>
        <w:tblW w:w="5000" w:type="pct"/>
        <w:jc w:val="center"/>
        <w:tblCellMar>
          <w:top w:w="100" w:type="dxa"/>
          <w:left w:w="100" w:type="dxa"/>
          <w:bottom w:w="100" w:type="dxa"/>
          <w:right w:w="100" w:type="dxa"/>
        </w:tblCellMar>
        <w:tblLook w:val="04A0" w:firstRow="1" w:lastRow="0" w:firstColumn="1" w:lastColumn="0" w:noHBand="0" w:noVBand="1"/>
        <w:tblDescription w:val=""/>
      </w:tblPr>
      <w:tblGrid>
        <w:gridCol w:w="9848"/>
      </w:tblGrid>
      <w:tr w:rsidR="00FE7C22" w:rsidRPr="00541856" w14:paraId="298C7852" w14:textId="77777777" w:rsidTr="00536E4E">
        <w:trPr>
          <w:trHeight w:val="300"/>
          <w:jc w:val="center"/>
        </w:trPr>
        <w:tc>
          <w:tcPr>
            <w:tcW w:w="5000" w:type="pct"/>
            <w:shd w:val="clear" w:color="auto" w:fill="006686"/>
            <w:vAlign w:val="center"/>
          </w:tcPr>
          <w:p w14:paraId="5BC1815B" w14:textId="2CD0E513" w:rsidR="00FE7C22" w:rsidRPr="00541856" w:rsidRDefault="00FE7C22" w:rsidP="00541856">
            <w:pPr>
              <w:pStyle w:val="col-header-style1"/>
              <w:spacing w:after="120"/>
              <w:rPr>
                <w:sz w:val="19"/>
                <w:szCs w:val="19"/>
              </w:rPr>
            </w:pPr>
            <w:r w:rsidRPr="00541856">
              <w:rPr>
                <w:sz w:val="19"/>
                <w:szCs w:val="19"/>
              </w:rPr>
              <w:t>Charles River Watershed 2002-2006 Water Quality Assessment Report (MA72-15 - Mill River)</w:t>
            </w:r>
          </w:p>
        </w:tc>
      </w:tr>
      <w:tr w:rsidR="00FE7C22" w:rsidRPr="00541856" w14:paraId="07ABE013" w14:textId="77777777" w:rsidTr="00536E4E">
        <w:trPr>
          <w:jc w:val="center"/>
        </w:trPr>
        <w:tc>
          <w:tcPr>
            <w:tcW w:w="5000" w:type="pct"/>
            <w:shd w:val="clear" w:color="auto" w:fill="DAEEF3"/>
            <w:vAlign w:val="center"/>
          </w:tcPr>
          <w:p w14:paraId="41CD3464" w14:textId="77777777" w:rsidR="0066228A" w:rsidRPr="00541856" w:rsidRDefault="00FE7C22" w:rsidP="00541856">
            <w:pPr>
              <w:pStyle w:val="small-content"/>
              <w:spacing w:after="120"/>
              <w:rPr>
                <w:b/>
                <w:sz w:val="19"/>
                <w:szCs w:val="19"/>
              </w:rPr>
            </w:pPr>
            <w:r w:rsidRPr="00541856">
              <w:rPr>
                <w:b/>
                <w:sz w:val="19"/>
                <w:szCs w:val="19"/>
              </w:rPr>
              <w:t>Aquatic Life Use</w:t>
            </w:r>
          </w:p>
          <w:p w14:paraId="0C41EC1D" w14:textId="77777777" w:rsidR="0066228A" w:rsidRPr="00541856" w:rsidRDefault="00FE7C22" w:rsidP="00541856">
            <w:pPr>
              <w:pStyle w:val="small-content"/>
              <w:spacing w:after="120"/>
              <w:rPr>
                <w:i/>
                <w:sz w:val="19"/>
                <w:szCs w:val="19"/>
              </w:rPr>
            </w:pPr>
            <w:r w:rsidRPr="00541856">
              <w:rPr>
                <w:i/>
                <w:sz w:val="19"/>
                <w:szCs w:val="19"/>
              </w:rPr>
              <w:t>Habitat and Flow</w:t>
            </w:r>
          </w:p>
          <w:p w14:paraId="591B94B5" w14:textId="77777777" w:rsidR="0066228A" w:rsidRPr="00541856" w:rsidRDefault="00FE7C22" w:rsidP="00541856">
            <w:pPr>
              <w:pStyle w:val="small-content"/>
              <w:spacing w:after="120"/>
              <w:rPr>
                <w:sz w:val="19"/>
                <w:szCs w:val="19"/>
              </w:rPr>
            </w:pPr>
            <w:r w:rsidRPr="00541856">
              <w:rPr>
                <w:sz w:val="19"/>
                <w:szCs w:val="19"/>
              </w:rPr>
              <w:t>There are three dams along Mill River: Bush Pond #2 Dam, Rabbit Hill Pond Dam, and City Mills Pond Dam. On 18 July 2002 MassDEP DWM biologists conducted a habitat assessment at one location on the Mill River 500 m downstream from Main Street, Norfolk (Station MR01A). DWM biologists found this reach to be comprised primarily of shallow riffles with small cobble and pebble benthic substrate (Appendix C). Station MR01A received a total habitat assessment score of 146 out of a possible 200 (Appendix C). Epifaunal and fish habitat was limited by most by the extremely shallow conditions, which resulted in limited velocity/depth combinations and cover for fish, as well as evidence of in-stream sedimentation (Appendix C).</w:t>
            </w:r>
          </w:p>
          <w:p w14:paraId="567CF061" w14:textId="77777777" w:rsidR="0066228A" w:rsidRPr="00541856" w:rsidRDefault="00FE7C22" w:rsidP="00541856">
            <w:pPr>
              <w:pStyle w:val="small-content"/>
              <w:spacing w:after="120"/>
              <w:rPr>
                <w:sz w:val="19"/>
                <w:szCs w:val="19"/>
              </w:rPr>
            </w:pPr>
            <w:r w:rsidRPr="00541856">
              <w:rPr>
                <w:sz w:val="19"/>
                <w:szCs w:val="19"/>
              </w:rPr>
              <w:t>Streamflow estimates of Mill River at River Road in Norfolk (Station 213T1) from July 2002 through December 2005 were reported by CRWA (CRWA 2004a and CRWA 2006). Average daily flow estimates ranged from 0.7 to 221 cfs. The average flow for the period of record was 26.6 cfs. The lowest average monthly flows were documented between July and August 2002 (2.33 to 4.15 cfs) and August and September 2005 (2.04 to 4.7 cfs).</w:t>
            </w:r>
          </w:p>
          <w:p w14:paraId="7DB45690" w14:textId="77777777" w:rsidR="0066228A" w:rsidRPr="00541856" w:rsidRDefault="00FE7C22" w:rsidP="00541856">
            <w:pPr>
              <w:pStyle w:val="small-content"/>
              <w:spacing w:after="120"/>
              <w:rPr>
                <w:i/>
                <w:sz w:val="19"/>
                <w:szCs w:val="19"/>
              </w:rPr>
            </w:pPr>
            <w:r w:rsidRPr="00541856">
              <w:rPr>
                <w:i/>
                <w:sz w:val="19"/>
                <w:szCs w:val="19"/>
              </w:rPr>
              <w:t xml:space="preserve">Biology </w:t>
            </w:r>
          </w:p>
          <w:p w14:paraId="199859E0" w14:textId="77777777" w:rsidR="0066228A" w:rsidRPr="00541856" w:rsidRDefault="00FE7C22" w:rsidP="00541856">
            <w:pPr>
              <w:pStyle w:val="small-content"/>
              <w:spacing w:after="120"/>
              <w:rPr>
                <w:sz w:val="19"/>
                <w:szCs w:val="19"/>
              </w:rPr>
            </w:pPr>
            <w:r w:rsidRPr="00541856">
              <w:rPr>
                <w:sz w:val="19"/>
                <w:szCs w:val="19"/>
              </w:rPr>
              <w:t>DWM biologists found limited algae and aquatic vegetation in the Mill River 500 m downstream from Main Street, Norfolk MA (Station MR01A), although a few small patches of green algae and water starwart (Callitriche sp.) were noted (Appendix C). They collected two periphyton samples from the Mill River (Station MR01A) on July 18, 2002 (Appendix C). Canopy cover at this site was reported as 75%, algal cover was &lt;1%, and the dominant algal genera was Chlorophyceae-Microspora sp. (Appendix F).</w:t>
            </w:r>
          </w:p>
          <w:p w14:paraId="56A17D77" w14:textId="50FE972D" w:rsidR="0066228A" w:rsidRPr="00541856" w:rsidRDefault="00FE7C22" w:rsidP="00541856">
            <w:pPr>
              <w:pStyle w:val="small-content"/>
              <w:spacing w:after="120"/>
              <w:rPr>
                <w:sz w:val="19"/>
                <w:szCs w:val="19"/>
              </w:rPr>
            </w:pPr>
            <w:r w:rsidRPr="00541856">
              <w:rPr>
                <w:sz w:val="19"/>
                <w:szCs w:val="19"/>
              </w:rPr>
              <w:t xml:space="preserve">RBP III analysis indicated that Mill River was slightly impacted compared to the reference station ST01 (Appendix C). DWM biologists found reduced taxa richness and reduced EPT index relative to the reference station and two dominant filter-feeding taxa. The filter-feeding taxa indicate an abundance of FPOM as a food </w:t>
            </w:r>
            <w:r w:rsidR="006A6BDC" w:rsidRPr="00541856">
              <w:rPr>
                <w:sz w:val="19"/>
                <w:szCs w:val="19"/>
              </w:rPr>
              <w:t>source,</w:t>
            </w:r>
            <w:r w:rsidRPr="00541856">
              <w:rPr>
                <w:sz w:val="19"/>
                <w:szCs w:val="19"/>
              </w:rPr>
              <w:t xml:space="preserve"> but numerous scraping taxa were also found, evidence of a periphyton feeding guild (Appendix C). </w:t>
            </w:r>
          </w:p>
          <w:p w14:paraId="2912190F" w14:textId="354DBBDB" w:rsidR="0066228A" w:rsidRPr="00541856" w:rsidRDefault="00FE7C22" w:rsidP="00541856">
            <w:pPr>
              <w:pStyle w:val="small-content"/>
              <w:spacing w:after="120"/>
              <w:rPr>
                <w:sz w:val="19"/>
                <w:szCs w:val="19"/>
              </w:rPr>
            </w:pPr>
            <w:r w:rsidRPr="00541856">
              <w:rPr>
                <w:sz w:val="19"/>
                <w:szCs w:val="19"/>
              </w:rPr>
              <w:t xml:space="preserve">A total of 163 fish were collected by the MA Department of Fish and Game using a barge mounted elecroshocker near the mouth of the Mill River (Station 822) in August 2003. Thirteen species were identified with the most common species being redbreast sunfish (n=56), redfin pickerel (31), largemouth bass (19), golden shiner (18), and bluegill (10). These were all macrohabitat generalists. Four brown trout (fluvial specialists – all probably stocked) and eight white sucker (fluvial </w:t>
            </w:r>
            <w:r w:rsidR="006A6BDC" w:rsidRPr="00541856">
              <w:rPr>
                <w:sz w:val="19"/>
                <w:szCs w:val="19"/>
              </w:rPr>
              <w:t>dependents</w:t>
            </w:r>
            <w:r w:rsidRPr="00541856">
              <w:rPr>
                <w:sz w:val="19"/>
                <w:szCs w:val="19"/>
              </w:rPr>
              <w:t>) were also collected (Richards 2006). Given the habitat at the fish sampling site, and the site’s proximity to the main stem Charles River the dominance of macrohabitat generalists at this particular sampling location is expected.</w:t>
            </w:r>
          </w:p>
          <w:p w14:paraId="5403A216" w14:textId="77777777" w:rsidR="0066228A" w:rsidRPr="00541856" w:rsidRDefault="00FE7C22" w:rsidP="00541856">
            <w:pPr>
              <w:pStyle w:val="small-content"/>
              <w:spacing w:after="120"/>
              <w:rPr>
                <w:i/>
                <w:sz w:val="19"/>
                <w:szCs w:val="19"/>
              </w:rPr>
            </w:pPr>
            <w:r w:rsidRPr="00541856">
              <w:rPr>
                <w:i/>
                <w:sz w:val="19"/>
                <w:szCs w:val="19"/>
              </w:rPr>
              <w:t>Water Chemistry</w:t>
            </w:r>
          </w:p>
          <w:p w14:paraId="5C019D43" w14:textId="77777777" w:rsidR="0066228A" w:rsidRPr="00541856" w:rsidRDefault="00FE7C22" w:rsidP="00541856">
            <w:pPr>
              <w:pStyle w:val="small-content"/>
              <w:spacing w:after="120"/>
              <w:rPr>
                <w:sz w:val="19"/>
                <w:szCs w:val="19"/>
              </w:rPr>
            </w:pPr>
            <w:r w:rsidRPr="00541856">
              <w:rPr>
                <w:sz w:val="19"/>
                <w:szCs w:val="19"/>
              </w:rPr>
              <w:t>One water quality monitoring station on Mill River at River Road in Norfolk (Station 213T1) was sampled as part of the CRWA Upper Charles River Watershed Total Maximum Daily Load Project (CRWA 2004a and CRWA 2006). Sampling was conducted on 13 August 2002 and 24 August 2005 representing dry weather conditions as well as during two wet weather surveys 16 (two sampling events) October 2002 and 19 and 20 October 2004 (CRWA 2004a and CRWA 2006). Continuous in-situ temperature measurements of Mill Brook at this site were also taken from July 2002 through December 2005 at 15-minute intervals as part of these projects.</w:t>
            </w:r>
          </w:p>
          <w:p w14:paraId="784C8707" w14:textId="77777777" w:rsidR="0066228A" w:rsidRPr="00541856" w:rsidRDefault="00FE7C22" w:rsidP="00541856">
            <w:pPr>
              <w:pStyle w:val="small-content"/>
              <w:spacing w:after="120"/>
              <w:rPr>
                <w:sz w:val="19"/>
                <w:szCs w:val="19"/>
              </w:rPr>
            </w:pPr>
            <w:r w:rsidRPr="00541856">
              <w:rPr>
                <w:sz w:val="19"/>
                <w:szCs w:val="19"/>
              </w:rPr>
              <w:t>The CRWA collected several types of water quality data at this site including in-situ measurements of DO, water temperature, and pH as well as water quality samples collected and analyzed for ammonia-nitrogen, total phosphorus, and chlorophyll a. Of the six surveys conducted, one DO concentration was below 5.0 mg/L (4.2 mg/L measured during dry weather in August 2005). Results of the other water quality samples indicated elevated total phosphorus during the August 2002 dry weather survey (0.1 mg/L phosphorus).</w:t>
            </w:r>
          </w:p>
          <w:p w14:paraId="0B24675A" w14:textId="77777777" w:rsidR="0066228A" w:rsidRPr="00541856" w:rsidRDefault="00FE7C22" w:rsidP="00541856">
            <w:pPr>
              <w:pStyle w:val="small-content"/>
              <w:spacing w:after="120"/>
              <w:rPr>
                <w:sz w:val="19"/>
                <w:szCs w:val="19"/>
              </w:rPr>
            </w:pPr>
            <w:r w:rsidRPr="00541856">
              <w:rPr>
                <w:sz w:val="19"/>
                <w:szCs w:val="19"/>
              </w:rPr>
              <w:lastRenderedPageBreak/>
              <w:t>The maximum temperature recorded during CRWA continuous in-situ monitoring was 31.9°C (n=121,456 measurements). The highest measurements (&gt;28.3°C) occurred in both July and August 2002. The warm water fishery temperature criterion (28.3°C) was exceeded on 21 days for a total of 158 hours of exceedance. The average amount of time above 28.3°C was 7.5 hours per day for those days where an exceedance occurred (CRWA 2004a).</w:t>
            </w:r>
          </w:p>
          <w:p w14:paraId="2959D339" w14:textId="77777777" w:rsidR="0066228A" w:rsidRPr="00541856" w:rsidRDefault="00FE7C22" w:rsidP="00541856">
            <w:pPr>
              <w:pStyle w:val="small-content"/>
              <w:spacing w:after="120"/>
              <w:rPr>
                <w:sz w:val="19"/>
                <w:szCs w:val="19"/>
              </w:rPr>
            </w:pPr>
            <w:r w:rsidRPr="00541856">
              <w:rPr>
                <w:sz w:val="19"/>
                <w:szCs w:val="19"/>
              </w:rPr>
              <w:t>The Aquatic Life Use for the Mill River is assessed as impaired because of the frequency, duration, and magnitude of elevated temperatures documented in the summer of 2002 that exceeded the warm water fishery criterion of 28.3°C. While the benthic community analysis indicated only slight impairment, taxa richness was low and dominated by two filter feeding taxa. In-stream habitat at the benthic monitoring stations was limited most by extremely shallow conditions, which resulted in marginal velocity/depth combinations and cover for fish, as well as evidence of in-stream sedimentation. All fish species collected are classified as being tolerant or moderately tolerant to pollution. Low DO is also a concern.</w:t>
            </w:r>
          </w:p>
          <w:p w14:paraId="3306F51D" w14:textId="77777777" w:rsidR="0066228A" w:rsidRPr="00541856" w:rsidRDefault="00FE7C22" w:rsidP="00541856">
            <w:pPr>
              <w:pStyle w:val="small-content"/>
              <w:spacing w:after="120"/>
              <w:rPr>
                <w:i/>
                <w:sz w:val="19"/>
                <w:szCs w:val="19"/>
              </w:rPr>
            </w:pPr>
            <w:r w:rsidRPr="00541856">
              <w:rPr>
                <w:i/>
                <w:sz w:val="19"/>
                <w:szCs w:val="19"/>
              </w:rPr>
              <w:t>Primary and Secondary Contact Recreation and Aesthetics Uses</w:t>
            </w:r>
          </w:p>
          <w:p w14:paraId="7AE189C5" w14:textId="3BCA6B2B" w:rsidR="0066228A" w:rsidRPr="00541856" w:rsidRDefault="00FE7C22" w:rsidP="00541856">
            <w:pPr>
              <w:pStyle w:val="small-content"/>
              <w:spacing w:after="120"/>
              <w:rPr>
                <w:sz w:val="19"/>
                <w:szCs w:val="19"/>
              </w:rPr>
            </w:pPr>
            <w:r w:rsidRPr="00541856">
              <w:rPr>
                <w:sz w:val="19"/>
                <w:szCs w:val="19"/>
              </w:rPr>
              <w:t xml:space="preserve">DWM biologists noted isolated trash (bottle, pipes) in the Mill River 500 m downstream from Winthrop Street, Medway MA (Station MR01A) on 18 July 2002. Water clarity was </w:t>
            </w:r>
            <w:r w:rsidR="006A6BDC" w:rsidRPr="00541856">
              <w:rPr>
                <w:sz w:val="19"/>
                <w:szCs w:val="19"/>
              </w:rPr>
              <w:t>clear,</w:t>
            </w:r>
            <w:r w:rsidRPr="00541856">
              <w:rPr>
                <w:sz w:val="19"/>
                <w:szCs w:val="19"/>
              </w:rPr>
              <w:t xml:space="preserve"> and no other objectionable conditions were noted (e.g., oils, odors, other deposits).</w:t>
            </w:r>
          </w:p>
          <w:p w14:paraId="6899AF36" w14:textId="77777777" w:rsidR="0066228A" w:rsidRPr="00541856" w:rsidRDefault="00FE7C22" w:rsidP="00541856">
            <w:pPr>
              <w:pStyle w:val="small-content"/>
              <w:spacing w:after="120"/>
              <w:rPr>
                <w:sz w:val="19"/>
                <w:szCs w:val="19"/>
              </w:rPr>
            </w:pPr>
            <w:r w:rsidRPr="00541856">
              <w:rPr>
                <w:sz w:val="19"/>
                <w:szCs w:val="19"/>
              </w:rPr>
              <w:t>One water quality monitoring station on Mill River at River Road in Norfolk (Station 213T1) was sampled as part of the CRWA Upper Charles River Watershed Total Maximum Daily Load Project (CRWA 2004a and CRWA 2006). Sampling was conducted on 13 August 2002 and 24 August 2005 representing dry weather conditions as well as during two wet weather surveys 16 (two sampling events) October 2002 and 19 and 20 October 2004 (CRWA 2004a and CRWA 2006). E. coli counts ranged from &lt;10 to 300 cfu/100 ml (only one count exceeded 235 cfu/100 ml) and the highest counts were representative of wet weather sampling conditions.</w:t>
            </w:r>
          </w:p>
          <w:p w14:paraId="0DDDDD06" w14:textId="77777777" w:rsidR="0066228A" w:rsidRPr="00541856" w:rsidRDefault="00FE7C22" w:rsidP="00541856">
            <w:pPr>
              <w:pStyle w:val="small-content"/>
              <w:spacing w:after="120"/>
              <w:rPr>
                <w:sz w:val="19"/>
                <w:szCs w:val="19"/>
              </w:rPr>
            </w:pPr>
            <w:r w:rsidRPr="00541856">
              <w:rPr>
                <w:sz w:val="19"/>
                <w:szCs w:val="19"/>
              </w:rPr>
              <w:t>Too few bacteria data are available to effectively assess Primary and Secondary Contact Recreational uses (i.e., six samples over four years) so these uses are not assessed. The Aesthetics Use is assessed as support due to the lack of objectionable deposits.</w:t>
            </w:r>
          </w:p>
          <w:p w14:paraId="6F31949A" w14:textId="77777777" w:rsidR="0066228A" w:rsidRPr="00541856" w:rsidRDefault="00FE7C22" w:rsidP="00541856">
            <w:pPr>
              <w:pStyle w:val="small-content"/>
              <w:spacing w:after="120"/>
              <w:rPr>
                <w:sz w:val="19"/>
                <w:szCs w:val="19"/>
              </w:rPr>
            </w:pPr>
            <w:r w:rsidRPr="00541856">
              <w:rPr>
                <w:sz w:val="19"/>
                <w:szCs w:val="19"/>
              </w:rPr>
              <w:t>Land</w:t>
            </w:r>
            <w:r w:rsidR="00CA6DBC" w:rsidRPr="00541856">
              <w:rPr>
                <w:sz w:val="19"/>
                <w:szCs w:val="19"/>
              </w:rPr>
              <w:t xml:space="preserve"> </w:t>
            </w:r>
            <w:r w:rsidRPr="00541856">
              <w:rPr>
                <w:sz w:val="19"/>
                <w:szCs w:val="19"/>
              </w:rPr>
              <w:t>use estimates (top 3, excluding water) for the 15.9 mi2 subwatershed.</w:t>
            </w:r>
          </w:p>
          <w:p w14:paraId="254307F8" w14:textId="77777777" w:rsidR="0066228A" w:rsidRPr="00541856" w:rsidRDefault="00FE7C22" w:rsidP="00541856">
            <w:pPr>
              <w:pStyle w:val="small-content"/>
              <w:rPr>
                <w:sz w:val="19"/>
                <w:szCs w:val="19"/>
              </w:rPr>
            </w:pPr>
            <w:r w:rsidRPr="00541856">
              <w:rPr>
                <w:sz w:val="19"/>
                <w:szCs w:val="19"/>
              </w:rPr>
              <w:t>Forest 47%</w:t>
            </w:r>
          </w:p>
          <w:p w14:paraId="5C9F7AC4" w14:textId="77777777" w:rsidR="0066228A" w:rsidRPr="00541856" w:rsidRDefault="00FE7C22" w:rsidP="00541856">
            <w:pPr>
              <w:pStyle w:val="small-content"/>
              <w:rPr>
                <w:sz w:val="19"/>
                <w:szCs w:val="19"/>
              </w:rPr>
            </w:pPr>
            <w:r w:rsidRPr="00541856">
              <w:rPr>
                <w:sz w:val="19"/>
                <w:szCs w:val="19"/>
              </w:rPr>
              <w:t>Residential 30%</w:t>
            </w:r>
          </w:p>
          <w:p w14:paraId="3CC1B889" w14:textId="77777777" w:rsidR="0066228A" w:rsidRPr="00541856" w:rsidRDefault="00FE7C22" w:rsidP="00541856">
            <w:pPr>
              <w:pStyle w:val="small-content"/>
              <w:rPr>
                <w:sz w:val="19"/>
                <w:szCs w:val="19"/>
              </w:rPr>
            </w:pPr>
            <w:r w:rsidRPr="00541856">
              <w:rPr>
                <w:sz w:val="19"/>
                <w:szCs w:val="19"/>
              </w:rPr>
              <w:t>Open land 7%</w:t>
            </w:r>
          </w:p>
          <w:p w14:paraId="6B6269EE" w14:textId="77777777" w:rsidR="0066228A" w:rsidRPr="00541856" w:rsidRDefault="00FE7C22" w:rsidP="00541856">
            <w:pPr>
              <w:pStyle w:val="small-content"/>
              <w:spacing w:after="120"/>
              <w:rPr>
                <w:sz w:val="19"/>
                <w:szCs w:val="19"/>
              </w:rPr>
            </w:pPr>
            <w:r w:rsidRPr="00541856">
              <w:rPr>
                <w:sz w:val="19"/>
                <w:szCs w:val="19"/>
              </w:rPr>
              <w:t>The estimated percent impervious area for this subwatershed area is 10.5%.</w:t>
            </w:r>
          </w:p>
          <w:p w14:paraId="62A1B9B4" w14:textId="77777777" w:rsidR="0066228A" w:rsidRPr="00541856" w:rsidRDefault="00FE7C22" w:rsidP="00541856">
            <w:pPr>
              <w:pStyle w:val="small-content"/>
              <w:spacing w:after="120"/>
              <w:rPr>
                <w:sz w:val="19"/>
                <w:szCs w:val="19"/>
              </w:rPr>
            </w:pPr>
            <w:r w:rsidRPr="00541856">
              <w:rPr>
                <w:b/>
                <w:sz w:val="19"/>
                <w:szCs w:val="19"/>
              </w:rPr>
              <w:t>Report Recommendations:</w:t>
            </w:r>
          </w:p>
          <w:p w14:paraId="4079E514" w14:textId="0B9EBBB7" w:rsidR="0066228A" w:rsidRPr="00541856" w:rsidRDefault="00FE7C22" w:rsidP="00541856">
            <w:pPr>
              <w:pStyle w:val="small-content"/>
              <w:spacing w:after="120"/>
              <w:rPr>
                <w:i/>
                <w:sz w:val="19"/>
                <w:szCs w:val="19"/>
              </w:rPr>
            </w:pPr>
            <w:r w:rsidRPr="00541856">
              <w:rPr>
                <w:i/>
                <w:sz w:val="19"/>
                <w:szCs w:val="19"/>
              </w:rPr>
              <w:t>DWM biologists recommend the following (Appendix C)</w:t>
            </w:r>
          </w:p>
          <w:p w14:paraId="43018621" w14:textId="5F9509F9" w:rsidR="0066228A" w:rsidRPr="00541856" w:rsidRDefault="009F421D" w:rsidP="00541856">
            <w:pPr>
              <w:pStyle w:val="small-content"/>
              <w:spacing w:after="120"/>
              <w:rPr>
                <w:sz w:val="19"/>
                <w:szCs w:val="19"/>
              </w:rPr>
            </w:pPr>
            <w:r>
              <w:rPr>
                <w:sz w:val="19"/>
                <w:szCs w:val="19"/>
              </w:rPr>
              <w:t>I</w:t>
            </w:r>
            <w:r w:rsidR="00FE7C22" w:rsidRPr="00541856">
              <w:rPr>
                <w:sz w:val="19"/>
                <w:szCs w:val="19"/>
              </w:rPr>
              <w:t>mplement BMPs to address sediment deposition from road runoff at Main Street, and</w:t>
            </w:r>
            <w:r w:rsidR="00541856">
              <w:rPr>
                <w:sz w:val="19"/>
                <w:szCs w:val="19"/>
              </w:rPr>
              <w:t xml:space="preserve"> </w:t>
            </w:r>
            <w:r w:rsidR="00FE7C22" w:rsidRPr="00541856">
              <w:rPr>
                <w:sz w:val="19"/>
                <w:szCs w:val="19"/>
              </w:rPr>
              <w:t>stream clean-up to address accumulated trash.</w:t>
            </w:r>
          </w:p>
          <w:p w14:paraId="599D569F" w14:textId="77777777" w:rsidR="0066228A" w:rsidRPr="00541856" w:rsidRDefault="00FE7C22" w:rsidP="00541856">
            <w:pPr>
              <w:pStyle w:val="small-content"/>
              <w:spacing w:after="120"/>
              <w:rPr>
                <w:sz w:val="19"/>
                <w:szCs w:val="19"/>
              </w:rPr>
            </w:pPr>
            <w:r w:rsidRPr="00541856">
              <w:rPr>
                <w:sz w:val="19"/>
                <w:szCs w:val="19"/>
              </w:rPr>
              <w:t>Conduct long-term monitoring (increasing spatial coverage for both DO and temperature) and additional nutrient monitoring to assess the Aquatic Life Use.</w:t>
            </w:r>
          </w:p>
          <w:p w14:paraId="51CE9A41" w14:textId="77777777" w:rsidR="0066228A" w:rsidRPr="00541856" w:rsidRDefault="00FE7C22" w:rsidP="00541856">
            <w:pPr>
              <w:pStyle w:val="small-content"/>
              <w:spacing w:after="120"/>
              <w:rPr>
                <w:sz w:val="19"/>
                <w:szCs w:val="19"/>
              </w:rPr>
            </w:pPr>
            <w:r w:rsidRPr="00541856">
              <w:rPr>
                <w:sz w:val="19"/>
                <w:szCs w:val="19"/>
              </w:rPr>
              <w:t>Additional monitoring and evaluation of flow conditions should be conducted in the Mill River. Note that the USGS estimated base flow (the portion of streamflow originating from ground-water recharge to streams) at the mouth of the Mill River (Station MR1) under dry and average weather conditions and for three water-use scenarios (no withdrawals, average withdrawals, and maximum permitted pumping) (Eggleston 2004). This information may be helpful to better understand flow regimes in this system.</w:t>
            </w:r>
          </w:p>
          <w:p w14:paraId="0CF0A9B9" w14:textId="7E0080C2" w:rsidR="00FE7C22" w:rsidRPr="00541856" w:rsidRDefault="00FE7C22" w:rsidP="00541856">
            <w:pPr>
              <w:pStyle w:val="small-content"/>
              <w:spacing w:after="120"/>
              <w:rPr>
                <w:sz w:val="19"/>
                <w:szCs w:val="19"/>
              </w:rPr>
            </w:pPr>
            <w:r w:rsidRPr="00541856">
              <w:rPr>
                <w:sz w:val="19"/>
                <w:szCs w:val="19"/>
              </w:rPr>
              <w:t>Additional bacterial sampling (minimum of five samples in a sampling season) should be conducted to assess the Primary and Secondary Contact Recreation uses.</w:t>
            </w:r>
          </w:p>
        </w:tc>
      </w:tr>
    </w:tbl>
    <w:p w14:paraId="3C84DA51" w14:textId="27783E45" w:rsidR="004F4609" w:rsidRDefault="004F4609" w:rsidP="009A0B0A">
      <w:pPr>
        <w:rPr>
          <w:shd w:val="clear" w:color="auto" w:fill="FFFFFF"/>
        </w:rPr>
      </w:pPr>
    </w:p>
    <w:p w14:paraId="298FF380" w14:textId="77777777" w:rsidR="00EB51F9" w:rsidRDefault="00EB51F9" w:rsidP="009A0B0A">
      <w:pPr>
        <w:rPr>
          <w:b/>
          <w:color w:val="78B832"/>
        </w:rPr>
      </w:pPr>
      <w:r>
        <w:rPr>
          <w:b/>
          <w:color w:val="78B832"/>
        </w:rPr>
        <w:br w:type="page"/>
      </w:r>
    </w:p>
    <w:p w14:paraId="63D1AEAA" w14:textId="5B3C0B72" w:rsidR="004F4609" w:rsidRPr="0066228A" w:rsidRDefault="004F4609" w:rsidP="009F421D">
      <w:pPr>
        <w:jc w:val="center"/>
        <w:rPr>
          <w:b/>
        </w:rPr>
      </w:pPr>
      <w:r w:rsidRPr="0066228A">
        <w:rPr>
          <w:b/>
        </w:rPr>
        <w:lastRenderedPageBreak/>
        <w:t>TMDL Pollutant Load Criteria</w:t>
      </w:r>
    </w:p>
    <w:tbl>
      <w:tblPr>
        <w:tblStyle w:val="TableGrid"/>
        <w:tblW w:w="5000" w:type="pct"/>
        <w:jc w:val="center"/>
        <w:tblCellMar>
          <w:top w:w="100" w:type="dxa"/>
          <w:left w:w="100" w:type="dxa"/>
          <w:bottom w:w="100" w:type="dxa"/>
          <w:right w:w="100" w:type="dxa"/>
        </w:tblCellMar>
        <w:tblLook w:val="04A0" w:firstRow="1" w:lastRow="0" w:firstColumn="1" w:lastColumn="0" w:noHBand="0" w:noVBand="1"/>
        <w:tblDescription w:val=""/>
      </w:tblPr>
      <w:tblGrid>
        <w:gridCol w:w="9848"/>
      </w:tblGrid>
      <w:tr w:rsidR="004F4609" w:rsidRPr="009F421D" w14:paraId="65E36D6D" w14:textId="77777777" w:rsidTr="00536E4E">
        <w:trPr>
          <w:trHeight w:val="300"/>
          <w:jc w:val="center"/>
        </w:trPr>
        <w:tc>
          <w:tcPr>
            <w:tcW w:w="10280" w:type="dxa"/>
            <w:shd w:val="clear" w:color="auto" w:fill="EFEFEF"/>
            <w:vAlign w:val="center"/>
          </w:tcPr>
          <w:p w14:paraId="4FB82154" w14:textId="77777777" w:rsidR="004F4609" w:rsidRPr="009F421D" w:rsidRDefault="004F4609" w:rsidP="009F421D">
            <w:pPr>
              <w:pStyle w:val="col-header-style2"/>
              <w:spacing w:after="120"/>
              <w:rPr>
                <w:sz w:val="19"/>
                <w:szCs w:val="19"/>
              </w:rPr>
            </w:pPr>
            <w:r w:rsidRPr="009F421D">
              <w:rPr>
                <w:sz w:val="19"/>
                <w:szCs w:val="19"/>
              </w:rPr>
              <w:t>Total Phosphorus (MA72032 - Franklin Reservoir SE, Miller Bk, MA72-04 - Charles River, MA72095 - Franklin Reservoir NE, Miller Bk, MA72096 - Populatic Pond, MA72122 - Uncas Pond, Uncas Bk)</w:t>
            </w:r>
          </w:p>
        </w:tc>
      </w:tr>
      <w:tr w:rsidR="004F4609" w:rsidRPr="009F421D" w14:paraId="094D0238" w14:textId="77777777" w:rsidTr="00536E4E">
        <w:trPr>
          <w:trHeight w:val="300"/>
          <w:jc w:val="center"/>
        </w:trPr>
        <w:tc>
          <w:tcPr>
            <w:tcW w:w="10280" w:type="dxa"/>
            <w:shd w:val="clear" w:color="auto" w:fill="EFEFEF"/>
            <w:vAlign w:val="center"/>
          </w:tcPr>
          <w:p w14:paraId="739FF329" w14:textId="77777777" w:rsidR="0066228A" w:rsidRPr="009F421D" w:rsidRDefault="004F4609" w:rsidP="009F421D">
            <w:pPr>
              <w:pStyle w:val="col-data-style1"/>
              <w:spacing w:after="120"/>
              <w:rPr>
                <w:sz w:val="19"/>
                <w:szCs w:val="19"/>
              </w:rPr>
            </w:pPr>
            <w:r w:rsidRPr="009F421D">
              <w:rPr>
                <w:b/>
                <w:sz w:val="19"/>
                <w:szCs w:val="19"/>
              </w:rPr>
              <w:t>Final TMDL Loads</w:t>
            </w:r>
          </w:p>
          <w:p w14:paraId="194615F5" w14:textId="77777777" w:rsidR="0066228A" w:rsidRPr="009F421D" w:rsidRDefault="004F4609" w:rsidP="009F421D">
            <w:pPr>
              <w:pStyle w:val="col-data-style1"/>
              <w:spacing w:after="120"/>
              <w:rPr>
                <w:sz w:val="19"/>
                <w:szCs w:val="19"/>
              </w:rPr>
            </w:pPr>
            <w:r w:rsidRPr="009F421D">
              <w:rPr>
                <w:sz w:val="19"/>
                <w:szCs w:val="19"/>
              </w:rPr>
              <w:t>The Upper/Middle Charles TMDL assessed the phosphorus loads from wastewater treatment facilities (WWTFs), stormwater, and accumulated benthic sediments. An HSPF (Hydrologic Simulation Program – Fortran) water quality model was developed and calibrated to existing water flow and quality data. The calibrated HSPF model was used to evaluate numerous remediation scenarios by comparing simulated total phosphorus load and instream concentrations of phosphorus, dissolved oxygen, and chlorophyll-a (algae).</w:t>
            </w:r>
          </w:p>
          <w:p w14:paraId="50ECE21C" w14:textId="77777777" w:rsidR="0066228A" w:rsidRPr="009F421D" w:rsidRDefault="004F4609" w:rsidP="009F421D">
            <w:pPr>
              <w:pStyle w:val="col-data-style1"/>
              <w:spacing w:after="120"/>
              <w:rPr>
                <w:sz w:val="19"/>
                <w:szCs w:val="19"/>
              </w:rPr>
            </w:pPr>
            <w:r w:rsidRPr="009F421D">
              <w:rPr>
                <w:sz w:val="19"/>
                <w:szCs w:val="19"/>
              </w:rPr>
              <w:t xml:space="preserve">Average phosphorus loads (kg/yr) for all sources were predicted for the period 1998-2002 using the HSPF model. This period was chosen to match the load calculations for the Lower Charles TMDL. This analysis was repeated for the Current and Final TMDL Scenario to compute the percent change under permitted conditions. The Current Scenario represents the current permitted condition. The Final TMDL Scenario approximates the Lower TMDL phosphorus load requirement at the Watertown Dam with a watershed load of 14,968 kg/yr and also meets the desired water quality targets in all reaches of interest. </w:t>
            </w:r>
          </w:p>
          <w:p w14:paraId="4159B06D" w14:textId="77777777" w:rsidR="0066228A" w:rsidRPr="009F421D" w:rsidRDefault="004F4609" w:rsidP="009F421D">
            <w:pPr>
              <w:pStyle w:val="col-data-style1"/>
              <w:spacing w:after="120"/>
              <w:rPr>
                <w:sz w:val="19"/>
                <w:szCs w:val="19"/>
              </w:rPr>
            </w:pPr>
            <w:r w:rsidRPr="009F421D">
              <w:rPr>
                <w:sz w:val="19"/>
                <w:szCs w:val="19"/>
              </w:rPr>
              <w:t>Stormwater loads include discharges from piped infrastructure as well as non-point source discharges from overland flow. All land use types contribute phosphorus loads through stormwater runoff including forests and wetlands. Stormwater loads also include any sanitary flows that enter the river through storm drains via illicit cross connections. The HSPF model was developed and calibrated for flow and water quality at many monitoring locations with differing upstream land uses. The HSPF model was designed specifically to include land use as a part of the hydrological response units (HRUs). Stream reaches receive flows and loads from upland areas based on HRUs and weather inputs. Stormwater loads by land use type were then adjusted to match the measured phosphorus load at the Watertown Dam and measured instream water quality responses. The HSPF model thus provides a sound basis on which to estimate and allocate stormwater loads based on land use type.</w:t>
            </w:r>
          </w:p>
          <w:p w14:paraId="2F84FC70" w14:textId="77777777" w:rsidR="0066228A" w:rsidRPr="009F421D" w:rsidRDefault="004F4609" w:rsidP="009F421D">
            <w:pPr>
              <w:pStyle w:val="col-data-style1"/>
              <w:spacing w:after="120"/>
              <w:rPr>
                <w:sz w:val="19"/>
                <w:szCs w:val="19"/>
              </w:rPr>
            </w:pPr>
            <w:r w:rsidRPr="009F421D">
              <w:rPr>
                <w:sz w:val="19"/>
                <w:szCs w:val="19"/>
              </w:rPr>
              <w:t>The HSPF model was used to evaluate 18 management scenarios and assist in selecting the scenario that best meets the TMDL targets. The Upper/Middle Charles TMDL must produce an outlet phosphorus load that is less than Lower Charles TMDL inlet load of 15,109 kg/yr. The TMDL must also meet specific water quality targets (chlorophyll-a, dissolved oxygen, dissolved oxygen saturation, and phosphorus concentrations especially in the critical reaches and below wastewater treatment discharges.</w:t>
            </w:r>
          </w:p>
          <w:p w14:paraId="79FA7A35" w14:textId="77777777" w:rsidR="0066228A" w:rsidRPr="009F421D" w:rsidRDefault="004F4609" w:rsidP="009F421D">
            <w:pPr>
              <w:pStyle w:val="col-data-style1"/>
              <w:spacing w:after="120"/>
              <w:rPr>
                <w:sz w:val="19"/>
                <w:szCs w:val="19"/>
              </w:rPr>
            </w:pPr>
            <w:r w:rsidRPr="009F421D">
              <w:rPr>
                <w:sz w:val="19"/>
                <w:szCs w:val="19"/>
              </w:rPr>
              <w:t>The following table (originally Table 20 of “Total Maximum Daily Load for Nutrients in the Upper/Middle Charles River, Massachusetts” report, 2011) provides the annual phosphorus source loads for the Current and TMDL conditions. Under the Current Scenario, total annual phosphorus load to the Upper/Middle Charles River is 29,872 kg/year while the TMDL load is 14,968 kg/yr. Thus, a 50% reduction in annual phosphorus load is required in order to meet water quality standards in the Upper/Middle Charles River. New development will need to minimize or offset phosphorus loads.</w:t>
            </w:r>
          </w:p>
          <w:p w14:paraId="4DF25024" w14:textId="77777777" w:rsidR="0066228A" w:rsidRPr="009F421D" w:rsidRDefault="004F4609" w:rsidP="009F421D">
            <w:pPr>
              <w:pStyle w:val="col-data-style1"/>
              <w:spacing w:after="120"/>
              <w:rPr>
                <w:sz w:val="19"/>
                <w:szCs w:val="19"/>
              </w:rPr>
            </w:pPr>
            <w:r w:rsidRPr="009F421D">
              <w:rPr>
                <w:noProof/>
                <w:sz w:val="19"/>
                <w:szCs w:val="19"/>
              </w:rPr>
              <w:lastRenderedPageBreak/>
              <w:drawing>
                <wp:inline distT="0" distB="0" distL="0" distR="0" wp14:anchorId="6A5AC694" wp14:editId="37810A5C">
                  <wp:extent cx="6250991" cy="3291840"/>
                  <wp:effectExtent l="0" t="0" r="0" b="3810"/>
                  <wp:docPr id="7846" name="Picture 7846"/>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7"/>
                          <a:stretch>
                            <a:fillRect/>
                          </a:stretch>
                        </pic:blipFill>
                        <pic:spPr bwMode="auto">
                          <a:xfrm>
                            <a:off x="0" y="0"/>
                            <a:ext cx="6279622" cy="3306918"/>
                          </a:xfrm>
                          <a:prstGeom prst="rect">
                            <a:avLst/>
                          </a:prstGeom>
                        </pic:spPr>
                      </pic:pic>
                    </a:graphicData>
                  </a:graphic>
                </wp:inline>
              </w:drawing>
            </w:r>
          </w:p>
          <w:p w14:paraId="032134D9" w14:textId="77777777" w:rsidR="0066228A" w:rsidRPr="009F421D" w:rsidRDefault="004F4609" w:rsidP="009F421D">
            <w:pPr>
              <w:pStyle w:val="col-data-style1"/>
              <w:spacing w:after="120"/>
              <w:rPr>
                <w:sz w:val="19"/>
                <w:szCs w:val="19"/>
              </w:rPr>
            </w:pPr>
            <w:r w:rsidRPr="009F421D">
              <w:rPr>
                <w:b/>
                <w:sz w:val="19"/>
                <w:szCs w:val="19"/>
              </w:rPr>
              <w:t>Waste Load and Load Allocations</w:t>
            </w:r>
          </w:p>
          <w:p w14:paraId="720934AA" w14:textId="77777777" w:rsidR="0066228A" w:rsidRPr="009F421D" w:rsidRDefault="004F4609" w:rsidP="009F421D">
            <w:pPr>
              <w:pStyle w:val="col-data-style1"/>
              <w:spacing w:after="120"/>
              <w:rPr>
                <w:sz w:val="19"/>
                <w:szCs w:val="19"/>
              </w:rPr>
            </w:pPr>
            <w:r w:rsidRPr="009F421D">
              <w:rPr>
                <w:sz w:val="19"/>
                <w:szCs w:val="19"/>
              </w:rPr>
              <w:t>A TMDL for a given pollutant and water body is composed of the sum of land-area load allocations for nonpoint sources, individual waste load allocations for point sources, and natural background levels. In addition, the TMDL must include an implicit or explicit margin of safety to account for the uncertainty in the relationship between pollutant loads and the quality of the receiving water body. The TMDL components for this watershed are illustrated using the following equation:</w:t>
            </w:r>
          </w:p>
          <w:p w14:paraId="3D75EF16" w14:textId="77777777" w:rsidR="0066228A" w:rsidRPr="009F421D" w:rsidRDefault="004F4609" w:rsidP="009F421D">
            <w:pPr>
              <w:pStyle w:val="col-data-style1"/>
              <w:spacing w:after="120"/>
              <w:rPr>
                <w:sz w:val="19"/>
                <w:szCs w:val="19"/>
              </w:rPr>
            </w:pPr>
            <w:r w:rsidRPr="009F421D">
              <w:rPr>
                <w:sz w:val="19"/>
                <w:szCs w:val="19"/>
              </w:rPr>
              <w:t>TMDL = [(LA+ WLA)-System Losses] + MOS</w:t>
            </w:r>
          </w:p>
          <w:p w14:paraId="64E48C38" w14:textId="77777777" w:rsidR="0066228A" w:rsidRPr="009F421D" w:rsidRDefault="004F4609" w:rsidP="009F421D">
            <w:pPr>
              <w:pStyle w:val="col-data-style1"/>
              <w:spacing w:after="120"/>
              <w:rPr>
                <w:sz w:val="19"/>
                <w:szCs w:val="19"/>
              </w:rPr>
            </w:pPr>
            <w:r w:rsidRPr="009F421D">
              <w:rPr>
                <w:sz w:val="19"/>
                <w:szCs w:val="19"/>
              </w:rPr>
              <w:t>where LA is the load allocation for nonpoint sources including background, WLA is the waste load allocation, and MOS is the margin of safety. System losses include diversions and internal transient losses like uptake and settling.</w:t>
            </w:r>
          </w:p>
          <w:p w14:paraId="5493369C" w14:textId="77777777" w:rsidR="0066228A" w:rsidRPr="009F421D" w:rsidRDefault="004F4609" w:rsidP="009F421D">
            <w:pPr>
              <w:pStyle w:val="col-data-style1"/>
              <w:spacing w:after="120"/>
              <w:rPr>
                <w:sz w:val="19"/>
                <w:szCs w:val="19"/>
              </w:rPr>
            </w:pPr>
            <w:r w:rsidRPr="009F421D">
              <w:rPr>
                <w:sz w:val="19"/>
                <w:szCs w:val="19"/>
              </w:rPr>
              <w:t>US-EPA regulations require that point sources of pollution (discharges from discrete pipes or conveyances) subject to National Pollutant Discharge Elimination System (NPDES) permits receive WLAs specifying the amount of a pollutant they can release to the water body. Non-point sources of pollution and point sources not subject to NPDES permits receive LAs specifying the amount of a pollutant that they can release to the water body.</w:t>
            </w:r>
          </w:p>
          <w:p w14:paraId="066AA4E4" w14:textId="77777777" w:rsidR="0066228A" w:rsidRPr="009F421D" w:rsidRDefault="004F4609" w:rsidP="009F421D">
            <w:pPr>
              <w:pStyle w:val="col-data-style1"/>
              <w:spacing w:after="120"/>
              <w:rPr>
                <w:sz w:val="19"/>
                <w:szCs w:val="19"/>
              </w:rPr>
            </w:pPr>
            <w:r w:rsidRPr="009F421D">
              <w:rPr>
                <w:sz w:val="19"/>
                <w:szCs w:val="19"/>
              </w:rPr>
              <w:t>In the case of stormwater, it is often difficult to identify and distinguish between point source discharges that are subject to NPDES regulation, and those that are not. Therefore, US-EPA has stated that where it is not possible to distinguish between point source discharges that are subject to NPDES regulation and those that are not, it is permissible to include all point source storm water discharges in the WLA portion of the TMDL.</w:t>
            </w:r>
          </w:p>
          <w:p w14:paraId="2B4E6177" w14:textId="77777777" w:rsidR="0066228A" w:rsidRPr="009F421D" w:rsidRDefault="004F4609" w:rsidP="009F421D">
            <w:pPr>
              <w:pStyle w:val="col-data-style1"/>
              <w:spacing w:after="120"/>
              <w:rPr>
                <w:sz w:val="19"/>
                <w:szCs w:val="19"/>
              </w:rPr>
            </w:pPr>
            <w:r w:rsidRPr="009F421D">
              <w:rPr>
                <w:b/>
                <w:sz w:val="19"/>
                <w:szCs w:val="19"/>
              </w:rPr>
              <w:t>Load Allocation</w:t>
            </w:r>
          </w:p>
          <w:p w14:paraId="2BF5F2C1" w14:textId="77777777" w:rsidR="0066228A" w:rsidRPr="009F421D" w:rsidRDefault="004F4609" w:rsidP="009F421D">
            <w:pPr>
              <w:pStyle w:val="col-data-style1"/>
              <w:spacing w:after="120"/>
              <w:rPr>
                <w:sz w:val="19"/>
                <w:szCs w:val="19"/>
              </w:rPr>
            </w:pPr>
            <w:r w:rsidRPr="009F421D">
              <w:rPr>
                <w:sz w:val="19"/>
                <w:szCs w:val="19"/>
              </w:rPr>
              <w:t>Both nonpoint sources of phosphorus and unregulated stormwater drainage systems exist throughout the Upper/Middle Charles River watershed. The major nonpoint source categories that contribute phosphorus to the river are diffuse overland runoff, including runoff from forest, open space and wetlands and water, and groundwater recharge to the river and tributaries. Also, there are many stormwater drainage systems in the watershed that are currently not regulated by the NPDES permit program. These systems include privately owned drainage systems serving commercial areas, small construction sites less than an acre in size, certain industrial uses, and municipal drainages systems in more rural portions of the watershed.</w:t>
            </w:r>
          </w:p>
          <w:p w14:paraId="3FED7525" w14:textId="77777777" w:rsidR="0066228A" w:rsidRPr="009F421D" w:rsidRDefault="004F4609" w:rsidP="009F421D">
            <w:pPr>
              <w:pStyle w:val="col-data-style1"/>
              <w:spacing w:after="120"/>
              <w:rPr>
                <w:sz w:val="19"/>
                <w:szCs w:val="19"/>
              </w:rPr>
            </w:pPr>
            <w:r w:rsidRPr="009F421D">
              <w:rPr>
                <w:sz w:val="19"/>
                <w:szCs w:val="19"/>
              </w:rPr>
              <w:t xml:space="preserve">The level of information available for this TMDL through the specific HRU setup in the HSPF model makes it suitable for quantifying total phosphorus loadings from watershed areas by land use. Stormwater from these land uses include regulated stormwater and non-stormwater point sources, nonpoint sources, and unregulated stormwater point sources. </w:t>
            </w:r>
            <w:r w:rsidRPr="009F421D">
              <w:rPr>
                <w:sz w:val="19"/>
                <w:szCs w:val="19"/>
              </w:rPr>
              <w:lastRenderedPageBreak/>
              <w:t xml:space="preserve">Currently, there is insufficient information available to confidently apportion the total phosphorus loading from the various land use types to the regulated and non-regulated stormwater source categories within the watershed areas. As a result, this TMDL has assigned LAs to benthic flux, water/wetland areas and atmospheric deposition. </w:t>
            </w:r>
          </w:p>
          <w:p w14:paraId="729132E9" w14:textId="77777777" w:rsidR="0066228A" w:rsidRPr="009F421D" w:rsidRDefault="004F4609" w:rsidP="009F421D">
            <w:pPr>
              <w:pStyle w:val="col-data-style1"/>
              <w:spacing w:after="120"/>
              <w:rPr>
                <w:sz w:val="19"/>
                <w:szCs w:val="19"/>
              </w:rPr>
            </w:pPr>
            <w:r w:rsidRPr="009F421D">
              <w:rPr>
                <w:b/>
                <w:sz w:val="19"/>
                <w:szCs w:val="19"/>
              </w:rPr>
              <w:t>Waste Load Allocation</w:t>
            </w:r>
          </w:p>
          <w:p w14:paraId="73B27517" w14:textId="77777777" w:rsidR="0066228A" w:rsidRPr="009F421D" w:rsidRDefault="004F4609" w:rsidP="009F421D">
            <w:pPr>
              <w:pStyle w:val="col-data-style1"/>
              <w:spacing w:after="120"/>
              <w:rPr>
                <w:sz w:val="19"/>
                <w:szCs w:val="19"/>
              </w:rPr>
            </w:pPr>
            <w:r w:rsidRPr="009F421D">
              <w:rPr>
                <w:sz w:val="19"/>
                <w:szCs w:val="19"/>
              </w:rPr>
              <w:t>NPDES regulated point sources in the Upper/Middle Charles River Watershed that contribute phosphorus loads include both WWTF and stormwater sources. The majority of the watershed is comprised of communities that are subject to the Phase II NPDES stormwater regulations governing municipally owned separate stormwater sewer systems (MS4s). NPDES permits are also required for stormwater associated with construction activities disturbing greater than one acre of land and stormwater associated with certain industrial activities.</w:t>
            </w:r>
          </w:p>
          <w:p w14:paraId="5E289770" w14:textId="77777777" w:rsidR="0066228A" w:rsidRPr="009F421D" w:rsidRDefault="004F4609" w:rsidP="009F421D">
            <w:pPr>
              <w:pStyle w:val="col-data-style1"/>
              <w:spacing w:after="120"/>
              <w:rPr>
                <w:sz w:val="19"/>
                <w:szCs w:val="19"/>
              </w:rPr>
            </w:pPr>
            <w:r w:rsidRPr="009F421D">
              <w:rPr>
                <w:sz w:val="19"/>
                <w:szCs w:val="19"/>
              </w:rPr>
              <w:t>Currently, there is insufficient information available to confidently apportion the total watershed phosphorus loading from the various land use types to the regulated and non-regulated stormwater source categories within the watershed areas. For this reason, the WLAs for this TMDL include regulated NPDES point sources, and stormwater point sources that are not currently regulated under the NPDES program. The WLA values are estimates that can be refined in the future as more information becomes available.</w:t>
            </w:r>
          </w:p>
          <w:p w14:paraId="72D6B791" w14:textId="77777777" w:rsidR="0066228A" w:rsidRPr="009F421D" w:rsidRDefault="004F4609" w:rsidP="009F421D">
            <w:pPr>
              <w:pStyle w:val="col-data-style1"/>
              <w:spacing w:after="120"/>
              <w:rPr>
                <w:sz w:val="19"/>
                <w:szCs w:val="19"/>
              </w:rPr>
            </w:pPr>
            <w:r w:rsidRPr="009F421D">
              <w:rPr>
                <w:sz w:val="19"/>
                <w:szCs w:val="19"/>
              </w:rPr>
              <w:t>The top of the following table (Table 21 of “Total Maximum Daily Load for Nutrients in the Upper/Middle Charles River, Massachusetts” report, 2011) contains the total phosphorus WLAs for the six WWTFs that discharge to the Upper/Middle Charles as calculated from the Current and Final TMDL scenarios. Current NPDES permits set the total phosphorus discharge limits at Milford WWTF, Medfield WWTF, and Wrentham Development Center to 0.2 mg/L in the summer (Apr-Oct) and 1.0 mg/L for the winter (Nov-Mar). Charles River Pollution Control District (CRPCD) in Medway and the Massachusetts Correctional Institute (MCI) at Norfolk only have a summer season limit of 0.2 mg/L but do not yet include the winter season limits. This TMDL sets phosphorus WWTF discharge goals for summer/winter for both majors and minors at 0.1/0.3 mg/L. These wastewater reductions are needed for two specific reasons 1) additional summer time reductions were necessary over current permitted loads in order to address water quality problems in critical reaches of the Upper/Middle Charles River Watershed, and 2) winter time reductions are necessary to meet the Lower Charles TMDL load requirement at the Watertown Dam. The Lower Charles TMDL sets an annual cap on loads from the treatment facilities upstream, which must be met at the Watertown Dam. Since the treatment facilities can discharge up to their currently permitted flows the increase in load from existing to permitted flows has to be accounted for in this TMDL. Achieving lower winter permit limits may require additional technology, chemical addition and/or a series of trials before NPDES permit limits can be permanently met. The WWTF’s should be allowed a reasonable schedule, if necessary, and upon request, to test operational methods and various technologies to achieve long-term TMDL goals.</w:t>
            </w:r>
          </w:p>
          <w:p w14:paraId="51BB77A4" w14:textId="77777777" w:rsidR="0066228A" w:rsidRPr="009F421D" w:rsidRDefault="004F4609" w:rsidP="009F421D">
            <w:pPr>
              <w:pStyle w:val="col-data-style1"/>
              <w:spacing w:after="120"/>
              <w:rPr>
                <w:sz w:val="19"/>
                <w:szCs w:val="19"/>
              </w:rPr>
            </w:pPr>
            <w:r w:rsidRPr="009F421D">
              <w:rPr>
                <w:noProof/>
                <w:sz w:val="19"/>
                <w:szCs w:val="19"/>
              </w:rPr>
              <w:lastRenderedPageBreak/>
              <w:drawing>
                <wp:inline distT="0" distB="0" distL="0" distR="0" wp14:anchorId="6C774928" wp14:editId="373E664A">
                  <wp:extent cx="6305703" cy="6108192"/>
                  <wp:effectExtent l="0" t="0" r="0" b="6985"/>
                  <wp:docPr id="7847" name="Picture 7847"/>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8"/>
                          <a:stretch>
                            <a:fillRect/>
                          </a:stretch>
                        </pic:blipFill>
                        <pic:spPr bwMode="auto">
                          <a:xfrm>
                            <a:off x="0" y="0"/>
                            <a:ext cx="6311695" cy="6113996"/>
                          </a:xfrm>
                          <a:prstGeom prst="rect">
                            <a:avLst/>
                          </a:prstGeom>
                        </pic:spPr>
                      </pic:pic>
                    </a:graphicData>
                  </a:graphic>
                </wp:inline>
              </w:drawing>
            </w:r>
          </w:p>
          <w:p w14:paraId="117FF940" w14:textId="77777777" w:rsidR="0066228A" w:rsidRPr="009F421D" w:rsidRDefault="004F4609" w:rsidP="009F421D">
            <w:pPr>
              <w:pStyle w:val="col-data-style1"/>
              <w:spacing w:after="120"/>
              <w:rPr>
                <w:sz w:val="19"/>
                <w:szCs w:val="19"/>
              </w:rPr>
            </w:pPr>
            <w:r w:rsidRPr="009F421D">
              <w:rPr>
                <w:sz w:val="19"/>
                <w:szCs w:val="19"/>
              </w:rPr>
              <w:t>The middle portion of the table above contains the stormwater WLAs for total phosphorus by land use type as calculated from the Current and Final TMDL Scenarios. All intense land uses like Medium Density Residential, High Density Residential, Multi-Family Residential, Commercial/Industrial, and Transportation have a 65% reduction requirement.</w:t>
            </w:r>
          </w:p>
          <w:p w14:paraId="221463AC" w14:textId="77777777" w:rsidR="0066228A" w:rsidRPr="009F421D" w:rsidRDefault="004F4609" w:rsidP="009F421D">
            <w:pPr>
              <w:pStyle w:val="col-data-style1"/>
              <w:spacing w:after="120"/>
              <w:rPr>
                <w:sz w:val="19"/>
                <w:szCs w:val="19"/>
              </w:rPr>
            </w:pPr>
            <w:r w:rsidRPr="009F421D">
              <w:rPr>
                <w:sz w:val="19"/>
                <w:szCs w:val="19"/>
              </w:rPr>
              <w:t>In the table above, the modeled Commercial/Industrial/Transportation land use was split into Commercial/Industrial and Transportation categories. The Transportation category applies to transportation land uses defined by MassGIS (airports, docks, divided highway, freight, storage, railroads). Other infrastructure receives the same WLA as the land use type they are within.</w:t>
            </w:r>
          </w:p>
          <w:p w14:paraId="0B5B20D0" w14:textId="77777777" w:rsidR="0066228A" w:rsidRPr="009F421D" w:rsidRDefault="004F4609" w:rsidP="009F421D">
            <w:pPr>
              <w:pStyle w:val="col-data-style1"/>
              <w:spacing w:after="120"/>
              <w:rPr>
                <w:sz w:val="19"/>
                <w:szCs w:val="19"/>
              </w:rPr>
            </w:pPr>
            <w:r w:rsidRPr="009F421D">
              <w:rPr>
                <w:sz w:val="19"/>
                <w:szCs w:val="19"/>
              </w:rPr>
              <w:t>The lower portion of the table contains the nonpoint source and background LAs for total phosphorus assigned to atmospheric deposition, water/wetland area, and benthic flux.</w:t>
            </w:r>
          </w:p>
          <w:p w14:paraId="7C6E783B" w14:textId="77777777" w:rsidR="0066228A" w:rsidRPr="009F421D" w:rsidRDefault="004F4609" w:rsidP="009F421D">
            <w:pPr>
              <w:pStyle w:val="col-data-style1"/>
              <w:spacing w:after="120"/>
              <w:rPr>
                <w:sz w:val="19"/>
                <w:szCs w:val="19"/>
              </w:rPr>
            </w:pPr>
            <w:r w:rsidRPr="009F421D">
              <w:rPr>
                <w:sz w:val="19"/>
                <w:szCs w:val="19"/>
              </w:rPr>
              <w:t xml:space="preserve">The subtotals of the loads for wastewater (3,296 kg/yr), stormwater (15,086), and nonpoint/background (2,211) from the table of “Annual Phosphorus WLA and LA for the Upper/Middle Charles TMDL” appear in the top three rows of “Annual TP </w:t>
            </w:r>
            <w:r w:rsidRPr="009F421D">
              <w:rPr>
                <w:sz w:val="19"/>
                <w:szCs w:val="19"/>
              </w:rPr>
              <w:lastRenderedPageBreak/>
              <w:t>Loads/Losses/MOS for Current and TMDL Conditions”, which summarizes the annual total phosphorus loads for current conditions and TMDL conditions (98-02) for all sources and losses. As shown, sources also include system losses from algae uptake and settling, and diversions (-5,625 kg/yr). Most importantly, the table “Annual TP Loads/Losses/MOS for Current and TMDL Conditions“ also shows that the total annual phosphorus load (WLA + LA- system losses), is 14,968 kg/yr, a loading which meets the allocation requirement at the Watertown Dam (15,109 kg/yr). The TMDL allows for a total MOS of approximately 6%. The 6% includes the additional MOS of 757 kg/yr which was apportioned from the Lower Charles TMDL.</w:t>
            </w:r>
          </w:p>
          <w:p w14:paraId="10CFD110" w14:textId="77777777" w:rsidR="0066228A" w:rsidRPr="009F421D" w:rsidRDefault="004F4609" w:rsidP="009F421D">
            <w:pPr>
              <w:pStyle w:val="col-data-style1"/>
              <w:spacing w:after="120"/>
              <w:rPr>
                <w:sz w:val="19"/>
                <w:szCs w:val="19"/>
              </w:rPr>
            </w:pPr>
            <w:r w:rsidRPr="009F421D">
              <w:rPr>
                <w:b/>
                <w:sz w:val="19"/>
                <w:szCs w:val="19"/>
              </w:rPr>
              <w:t>Margin of Safety</w:t>
            </w:r>
          </w:p>
          <w:p w14:paraId="3FC0E7D2" w14:textId="77777777" w:rsidR="0066228A" w:rsidRPr="009F421D" w:rsidRDefault="004F4609" w:rsidP="009F421D">
            <w:pPr>
              <w:pStyle w:val="col-data-style1"/>
              <w:spacing w:after="120"/>
              <w:rPr>
                <w:sz w:val="19"/>
                <w:szCs w:val="19"/>
              </w:rPr>
            </w:pPr>
            <w:r w:rsidRPr="009F421D">
              <w:rPr>
                <w:sz w:val="19"/>
                <w:szCs w:val="19"/>
              </w:rPr>
              <w:t>Both section 303(d) of the Clean Water Act and the regulations at 40 CFR 130.7 require that TMDLs include a margin of safety (MOS). The MOS is the portion of the pollutant loading reserved to account for any uncertainty in the data. There are two ways to incorporate the MOS (1) explicitly specify a portion of the TMDL as the MOS and use the remainder for allocations or (2) implicitly incorporate the MOS by using conservative model assumptions to develop allocations. For this TMDL analysis, the MOS is consistent with the Lower Charles TMDL. The TMDL maintains the 5% explicit margin of safety, and achieves an additional MOS of 1% through conservative model assumptions.</w:t>
            </w:r>
          </w:p>
          <w:p w14:paraId="46E115A2" w14:textId="77777777" w:rsidR="0066228A" w:rsidRPr="009F421D" w:rsidRDefault="004F4609" w:rsidP="009F421D">
            <w:pPr>
              <w:pStyle w:val="col-data-style1"/>
              <w:spacing w:after="120"/>
              <w:rPr>
                <w:sz w:val="19"/>
                <w:szCs w:val="19"/>
              </w:rPr>
            </w:pPr>
            <w:r w:rsidRPr="009F421D">
              <w:rPr>
                <w:sz w:val="19"/>
                <w:szCs w:val="19"/>
              </w:rPr>
              <w:t>The Upper/Middle Charles TMDL is constrained by the Lower Charles TMDL load at the Watertown Dam and the Lower Charles TMDL included an explicit 5% margin of safety. A portion of that margin of safety for the Lower Charles also applies to the Upper/Middle Charles TMDL. The Lower Charles TMDL margin of safety was explicitly set at 979 kg/yr for a total load of 19,544 kg/yr for the Lower Charles. The margin of safety for the Lower Charles needs to be applied proportionally to account for the Upper/Middle Charles watershed load to the Watertown Dam of 15,109 kg/yr. The Upper/Middle Charles TMDL therefore inherits an explicit margin of safety from the Lower Charles TMDL of 757 kg/yr. Additionally, the Final TMDL for the Upper/Middle Charles is 14,968 kg/yr which is below the Lower Charles TMDL load allocation limit (15,109 kg/yr). This provides for a total explicit MOS of 898 kg/yr or 6% (141 kg/yr from the Upper/Middle Charles TMDL and 757 kg/yr from the Lower to the Upper/Middle TMDL).</w:t>
            </w:r>
          </w:p>
          <w:p w14:paraId="3539AD50" w14:textId="77777777" w:rsidR="0066228A" w:rsidRPr="009F421D" w:rsidRDefault="004F4609" w:rsidP="009F421D">
            <w:pPr>
              <w:pStyle w:val="col-data-style1"/>
              <w:spacing w:after="120"/>
              <w:rPr>
                <w:sz w:val="19"/>
                <w:szCs w:val="19"/>
              </w:rPr>
            </w:pPr>
            <w:r w:rsidRPr="009F421D">
              <w:rPr>
                <w:sz w:val="19"/>
                <w:szCs w:val="19"/>
              </w:rPr>
              <w:t>The Final TMDL Scenario also includes several conservative assumptions that provide an additional safety factor. First, the model assumes a reduction of the sediment efflux rate for phosphorus of only 25%. Since the total reduction of total phosphorus load for the TMDL is 50%, the long-term efflux rate is expected to eventually be higher than this number. The difference in the assumed reduction and the expected long-term reduction in sediment efflux rates for phosphorus is considered an additional implicit safety factor.</w:t>
            </w:r>
          </w:p>
          <w:p w14:paraId="7D7736AF" w14:textId="77777777" w:rsidR="0066228A" w:rsidRPr="009F421D" w:rsidRDefault="004F4609" w:rsidP="009F421D">
            <w:pPr>
              <w:pStyle w:val="col-data-style1"/>
              <w:spacing w:after="120"/>
              <w:rPr>
                <w:sz w:val="19"/>
                <w:szCs w:val="19"/>
              </w:rPr>
            </w:pPr>
            <w:r w:rsidRPr="009F421D">
              <w:rPr>
                <w:sz w:val="19"/>
                <w:szCs w:val="19"/>
              </w:rPr>
              <w:t>Second, because each reach was analyzed individually for the mean, 90th percentile, and 7-day extreme value for the target water quality parameters, the analysis methodology provided for an additional implicit margin of safety as compared to a TMDL that looks at averages over multiple reaches. The Final TMDL Scenario was selected to provide the best possible protection for all reaches since it consistently meets the defined water quality targets.</w:t>
            </w:r>
          </w:p>
          <w:p w14:paraId="7DA9F167" w14:textId="77777777" w:rsidR="0066228A" w:rsidRPr="009F421D" w:rsidRDefault="004F4609" w:rsidP="009F421D">
            <w:pPr>
              <w:pStyle w:val="col-data-style1"/>
              <w:spacing w:after="120"/>
              <w:rPr>
                <w:sz w:val="19"/>
                <w:szCs w:val="19"/>
              </w:rPr>
            </w:pPr>
            <w:r w:rsidRPr="009F421D">
              <w:rPr>
                <w:sz w:val="19"/>
                <w:szCs w:val="19"/>
              </w:rPr>
              <w:t>Third, the methods of analysis for determining annual average phosphorus load and achieving water quality targets in all reaches was based on a worst case condition. The target annual phosphorus load was based on an average of 1998-2002 and this period is considered representative of a much longer flow period with low flows slightly lower than average. The analysis period used for the reaches was 2002 which is considered to be representative of low flow and should capture the worst case conditions associated with WWTF discharges.</w:t>
            </w:r>
          </w:p>
          <w:p w14:paraId="2958C35F" w14:textId="77777777" w:rsidR="0066228A" w:rsidRPr="009F421D" w:rsidRDefault="004F4609" w:rsidP="009F421D">
            <w:pPr>
              <w:pStyle w:val="col-data-style1"/>
              <w:spacing w:after="120"/>
              <w:rPr>
                <w:sz w:val="19"/>
                <w:szCs w:val="19"/>
              </w:rPr>
            </w:pPr>
            <w:r w:rsidRPr="009F421D">
              <w:rPr>
                <w:sz w:val="19"/>
                <w:szCs w:val="19"/>
              </w:rPr>
              <w:t>In summary, this TMDL provides for both an explicit (6%) and an implicit margin of safety.</w:t>
            </w:r>
          </w:p>
          <w:p w14:paraId="1F3E9133" w14:textId="77777777" w:rsidR="0066228A" w:rsidRPr="009F421D" w:rsidRDefault="004F4609" w:rsidP="009F421D">
            <w:pPr>
              <w:pStyle w:val="col-data-style1"/>
              <w:spacing w:after="120"/>
              <w:rPr>
                <w:sz w:val="19"/>
                <w:szCs w:val="19"/>
              </w:rPr>
            </w:pPr>
            <w:r w:rsidRPr="009F421D">
              <w:rPr>
                <w:b/>
                <w:sz w:val="19"/>
                <w:szCs w:val="19"/>
              </w:rPr>
              <w:t>Seasonal Variation</w:t>
            </w:r>
          </w:p>
          <w:p w14:paraId="308C4462" w14:textId="77777777" w:rsidR="0066228A" w:rsidRPr="009F421D" w:rsidRDefault="004F4609" w:rsidP="009F421D">
            <w:pPr>
              <w:pStyle w:val="col-data-style1"/>
              <w:spacing w:after="120"/>
              <w:rPr>
                <w:sz w:val="19"/>
                <w:szCs w:val="19"/>
              </w:rPr>
            </w:pPr>
            <w:r w:rsidRPr="009F421D">
              <w:rPr>
                <w:sz w:val="19"/>
                <w:szCs w:val="19"/>
              </w:rPr>
              <w:t>The federal regulations at 40 CFR 130.7 require that TMDLs include seasonal variations and take into account critical conditions for stream flow, loading, and water quality parameters. For this TMDL, nutrient loadings were determined on an hourly basis, and then accumulated to an annual figure, thus accounting for seasonality. Phosphorus sources to Upper/Middle Charles River waters arise from a mixture of dry- and wet-weather sources. The biologic response to nutrient inputs from multiple sources throughout the length of the river is complex and dependent on the loads as well as the physical and hydraulic characteristics of the receiving stream.</w:t>
            </w:r>
          </w:p>
          <w:p w14:paraId="7ECBA756" w14:textId="77777777" w:rsidR="0066228A" w:rsidRPr="009F421D" w:rsidRDefault="004F4609" w:rsidP="009F421D">
            <w:pPr>
              <w:pStyle w:val="col-data-style1"/>
              <w:spacing w:after="120"/>
              <w:rPr>
                <w:sz w:val="19"/>
                <w:szCs w:val="19"/>
              </w:rPr>
            </w:pPr>
            <w:r w:rsidRPr="009F421D">
              <w:rPr>
                <w:sz w:val="19"/>
                <w:szCs w:val="19"/>
              </w:rPr>
              <w:t xml:space="preserve">The Upper/Lower Charles TMDL model is a dynamic water quality model that simulates hourly water flow and quality data in response to time-varying inputs of land-derived stormwater and wastewater. The model was run for the period 1994-2005 and focused on the period 1998 to 2002 for phosphorus loads and April to October, 2002 for reach responses. The 1998-2002 period was carefully selected to represent the variability in flow conditions while the summer of 2002 was </w:t>
            </w:r>
            <w:r w:rsidRPr="009F421D">
              <w:rPr>
                <w:sz w:val="19"/>
                <w:szCs w:val="19"/>
              </w:rPr>
              <w:lastRenderedPageBreak/>
              <w:t>chosen to represent the worst-case water quality response. These two approaches cover the widest possible range of seasonal variability that could be encountered in the Upper/Middle Charles River watershed.</w:t>
            </w:r>
          </w:p>
          <w:p w14:paraId="151B63D7" w14:textId="77777777" w:rsidR="0066228A" w:rsidRPr="009F421D" w:rsidRDefault="004F4609" w:rsidP="009F421D">
            <w:pPr>
              <w:pStyle w:val="col-data-style1"/>
              <w:spacing w:after="120"/>
              <w:rPr>
                <w:sz w:val="19"/>
                <w:szCs w:val="19"/>
              </w:rPr>
            </w:pPr>
            <w:r w:rsidRPr="009F421D">
              <w:rPr>
                <w:sz w:val="19"/>
                <w:szCs w:val="19"/>
              </w:rPr>
              <w:t>The Upper/Middle Charles TMDL model was used to simulate a frequency distribution of allowable daily phosphorus loadings as estimations of allowable maximum daily loads to the Lower Charles. Combining the frequency distribution of allowable daily loads with the allowable annual load requires that phosphorus controls should be in place throughout the year in order to meet both the allowable annual load and the water quality targets.</w:t>
            </w:r>
          </w:p>
          <w:p w14:paraId="60E9ED99" w14:textId="56D1F157" w:rsidR="004F4609" w:rsidRPr="009F421D" w:rsidRDefault="004F4609" w:rsidP="009F421D">
            <w:pPr>
              <w:pStyle w:val="col-data-style1"/>
              <w:spacing w:after="120"/>
              <w:rPr>
                <w:sz w:val="19"/>
                <w:szCs w:val="19"/>
              </w:rPr>
            </w:pPr>
            <w:r w:rsidRPr="009F421D">
              <w:rPr>
                <w:i/>
                <w:sz w:val="19"/>
                <w:szCs w:val="19"/>
              </w:rPr>
              <w:t xml:space="preserve">Total Maximum Daily Load for Nutrients in the Upper/Middle Charles River, Massachusetts </w:t>
            </w:r>
          </w:p>
        </w:tc>
      </w:tr>
    </w:tbl>
    <w:p w14:paraId="0EE3EB54" w14:textId="77777777" w:rsidR="00607AE5" w:rsidRDefault="00607AE5" w:rsidP="009A0B0A">
      <w:pPr>
        <w:pStyle w:val="Heading2"/>
        <w:rPr>
          <w:shd w:val="clear" w:color="auto" w:fill="FFFFFF"/>
        </w:rPr>
        <w:sectPr w:rsidR="00607AE5" w:rsidSect="00541856">
          <w:footerReference w:type="default" r:id="rId79"/>
          <w:pgSz w:w="12240" w:h="15840"/>
          <w:pgMar w:top="1296" w:right="1296" w:bottom="1296" w:left="1296" w:header="720" w:footer="720" w:gutter="0"/>
          <w:cols w:space="720"/>
          <w:docGrid w:linePitch="360"/>
        </w:sectPr>
      </w:pPr>
    </w:p>
    <w:p w14:paraId="032729DE" w14:textId="7B588B46" w:rsidR="00F63455" w:rsidRPr="0066228A" w:rsidRDefault="00F63455" w:rsidP="0066228A">
      <w:pPr>
        <w:jc w:val="center"/>
        <w:rPr>
          <w:b/>
        </w:rPr>
      </w:pPr>
      <w:r w:rsidRPr="0066228A">
        <w:rPr>
          <w:b/>
        </w:rPr>
        <w:lastRenderedPageBreak/>
        <w:t xml:space="preserve">Appendix B – Proposed BMP </w:t>
      </w:r>
      <w:r w:rsidR="00607AE5" w:rsidRPr="0066228A">
        <w:rPr>
          <w:b/>
        </w:rPr>
        <w:t>Design Details (Town of Franklin, 2017)</w:t>
      </w:r>
    </w:p>
    <w:p w14:paraId="114C98B6" w14:textId="5DDCD5C5" w:rsidR="00607AE5" w:rsidRDefault="00607AE5" w:rsidP="009A0B0A">
      <w:pPr>
        <w:rPr>
          <w:shd w:val="clear" w:color="auto" w:fill="FFFFFF"/>
        </w:rPr>
      </w:pPr>
      <w:bookmarkStart w:id="103" w:name="_Toc533073178"/>
      <w:bookmarkStart w:id="104" w:name="_Toc2065918"/>
      <w:bookmarkStart w:id="105" w:name="_Toc2085661"/>
      <w:r>
        <w:rPr>
          <w:noProof/>
        </w:rPr>
        <w:drawing>
          <wp:inline distT="0" distB="0" distL="0" distR="0" wp14:anchorId="19058C6F" wp14:editId="5725BD52">
            <wp:extent cx="8229600" cy="5255260"/>
            <wp:effectExtent l="0" t="0" r="0" b="2540"/>
            <wp:docPr id="7849" name="Picture 7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8229600" cy="5255260"/>
                    </a:xfrm>
                    <a:prstGeom prst="rect">
                      <a:avLst/>
                    </a:prstGeom>
                  </pic:spPr>
                </pic:pic>
              </a:graphicData>
            </a:graphic>
          </wp:inline>
        </w:drawing>
      </w:r>
      <w:bookmarkEnd w:id="103"/>
      <w:bookmarkEnd w:id="104"/>
      <w:bookmarkEnd w:id="105"/>
    </w:p>
    <w:p w14:paraId="7C01BE61" w14:textId="69F18AF1" w:rsidR="00607AE5" w:rsidRDefault="00607AE5" w:rsidP="009A0B0A"/>
    <w:p w14:paraId="726C3B8E" w14:textId="1B9609CB" w:rsidR="00607AE5" w:rsidRDefault="00607AE5" w:rsidP="009A0B0A">
      <w:r>
        <w:rPr>
          <w:noProof/>
        </w:rPr>
        <w:lastRenderedPageBreak/>
        <w:drawing>
          <wp:inline distT="0" distB="0" distL="0" distR="0" wp14:anchorId="17E9AD24" wp14:editId="7C45C4A6">
            <wp:extent cx="8229600" cy="5182870"/>
            <wp:effectExtent l="0" t="0" r="0" b="0"/>
            <wp:docPr id="7850" name="Picture 7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8229600" cy="5182870"/>
                    </a:xfrm>
                    <a:prstGeom prst="rect">
                      <a:avLst/>
                    </a:prstGeom>
                  </pic:spPr>
                </pic:pic>
              </a:graphicData>
            </a:graphic>
          </wp:inline>
        </w:drawing>
      </w:r>
    </w:p>
    <w:p w14:paraId="66028364" w14:textId="30012655" w:rsidR="00607AE5" w:rsidRDefault="00607AE5" w:rsidP="009A0B0A">
      <w:r>
        <w:rPr>
          <w:noProof/>
        </w:rPr>
        <w:lastRenderedPageBreak/>
        <w:drawing>
          <wp:inline distT="0" distB="0" distL="0" distR="0" wp14:anchorId="19648B4A" wp14:editId="13B2089D">
            <wp:extent cx="8229600" cy="4805045"/>
            <wp:effectExtent l="0" t="0" r="0" b="0"/>
            <wp:docPr id="7851" name="Picture 7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8229600" cy="4805045"/>
                    </a:xfrm>
                    <a:prstGeom prst="rect">
                      <a:avLst/>
                    </a:prstGeom>
                  </pic:spPr>
                </pic:pic>
              </a:graphicData>
            </a:graphic>
          </wp:inline>
        </w:drawing>
      </w:r>
    </w:p>
    <w:p w14:paraId="372866AB" w14:textId="79C1BD55" w:rsidR="00607AE5" w:rsidRPr="00536E4E" w:rsidRDefault="00607AE5" w:rsidP="009A0B0A">
      <w:r>
        <w:rPr>
          <w:noProof/>
        </w:rPr>
        <w:lastRenderedPageBreak/>
        <w:drawing>
          <wp:inline distT="0" distB="0" distL="0" distR="0" wp14:anchorId="1889535A" wp14:editId="7D83F659">
            <wp:extent cx="8229600" cy="5333365"/>
            <wp:effectExtent l="0" t="0" r="0" b="635"/>
            <wp:docPr id="7853" name="Picture 7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8229600" cy="5333365"/>
                    </a:xfrm>
                    <a:prstGeom prst="rect">
                      <a:avLst/>
                    </a:prstGeom>
                  </pic:spPr>
                </pic:pic>
              </a:graphicData>
            </a:graphic>
          </wp:inline>
        </w:drawing>
      </w:r>
    </w:p>
    <w:p w14:paraId="4260C240" w14:textId="1508E52C" w:rsidR="00AC6ACF" w:rsidRPr="00536E4E" w:rsidRDefault="00AC6ACF" w:rsidP="009A0B0A">
      <w:pPr>
        <w:sectPr w:rsidR="00AC6ACF" w:rsidRPr="00536E4E" w:rsidSect="00541856">
          <w:pgSz w:w="15840" w:h="12240" w:orient="landscape"/>
          <w:pgMar w:top="1296" w:right="1296" w:bottom="1296" w:left="1296" w:header="720" w:footer="720" w:gutter="0"/>
          <w:cols w:space="720"/>
          <w:docGrid w:linePitch="360"/>
        </w:sectPr>
      </w:pPr>
    </w:p>
    <w:p w14:paraId="5D7068EC" w14:textId="409C1873" w:rsidR="006D6420" w:rsidRPr="0066228A" w:rsidRDefault="00BD353C" w:rsidP="0066228A">
      <w:pPr>
        <w:jc w:val="center"/>
        <w:rPr>
          <w:b/>
        </w:rPr>
      </w:pPr>
      <w:r w:rsidRPr="0066228A">
        <w:rPr>
          <w:b/>
        </w:rPr>
        <w:lastRenderedPageBreak/>
        <w:t xml:space="preserve">Appendix </w:t>
      </w:r>
      <w:r w:rsidR="00607AE5" w:rsidRPr="0066228A">
        <w:rPr>
          <w:b/>
        </w:rPr>
        <w:t>C</w:t>
      </w:r>
      <w:r w:rsidRPr="0066228A">
        <w:rPr>
          <w:b/>
        </w:rPr>
        <w:t xml:space="preserve"> – Pollutant Load Export Rates (PLERs)</w:t>
      </w:r>
    </w:p>
    <w:tbl>
      <w:tblPr>
        <w:tblStyle w:val="TableGrid"/>
        <w:tblW w:w="3750" w:type="pct"/>
        <w:jc w:val="center"/>
        <w:tblCellMar>
          <w:top w:w="40" w:type="dxa"/>
          <w:left w:w="40" w:type="dxa"/>
          <w:bottom w:w="40" w:type="dxa"/>
          <w:right w:w="40" w:type="dxa"/>
        </w:tblCellMar>
        <w:tblLook w:val="04A0" w:firstRow="1" w:lastRow="0" w:firstColumn="1" w:lastColumn="0" w:noHBand="0" w:noVBand="1"/>
        <w:tblDescription w:val=""/>
      </w:tblPr>
      <w:tblGrid>
        <w:gridCol w:w="3994"/>
        <w:gridCol w:w="1098"/>
        <w:gridCol w:w="1104"/>
        <w:gridCol w:w="1100"/>
      </w:tblGrid>
      <w:tr w:rsidR="00BD353C" w:rsidRPr="00335D17" w14:paraId="3CCA796B" w14:textId="77777777" w:rsidTr="00335D17">
        <w:trPr>
          <w:trHeight w:val="500"/>
          <w:jc w:val="center"/>
        </w:trPr>
        <w:tc>
          <w:tcPr>
            <w:tcW w:w="3994" w:type="dxa"/>
            <w:vMerge w:val="restart"/>
            <w:shd w:val="clear" w:color="auto" w:fill="006686"/>
            <w:vAlign w:val="center"/>
          </w:tcPr>
          <w:p w14:paraId="6394B169" w14:textId="77777777" w:rsidR="006D6420" w:rsidRPr="00335D17" w:rsidRDefault="00BD353C" w:rsidP="009A0B0A">
            <w:pPr>
              <w:pStyle w:val="col-header-style1"/>
              <w:rPr>
                <w:sz w:val="19"/>
                <w:szCs w:val="19"/>
              </w:rPr>
            </w:pPr>
            <w:bookmarkStart w:id="106" w:name="REFAPPDX_PLERS_TBL"/>
            <w:r w:rsidRPr="00335D17">
              <w:rPr>
                <w:sz w:val="19"/>
                <w:szCs w:val="19"/>
              </w:rPr>
              <w:t>Land Use &amp; Cover</w:t>
            </w:r>
            <w:r w:rsidRPr="00335D17">
              <w:rPr>
                <w:sz w:val="19"/>
                <w:szCs w:val="19"/>
                <w:vertAlign w:val="superscript"/>
              </w:rPr>
              <w:t>1</w:t>
            </w:r>
          </w:p>
        </w:tc>
        <w:tc>
          <w:tcPr>
            <w:tcW w:w="3302" w:type="dxa"/>
            <w:gridSpan w:val="3"/>
            <w:shd w:val="clear" w:color="auto" w:fill="006686"/>
            <w:vAlign w:val="center"/>
          </w:tcPr>
          <w:p w14:paraId="5A670227" w14:textId="77777777" w:rsidR="006D6420" w:rsidRPr="00335D17" w:rsidRDefault="00BD353C" w:rsidP="009A0B0A">
            <w:pPr>
              <w:pStyle w:val="col-header-style1"/>
              <w:rPr>
                <w:sz w:val="19"/>
                <w:szCs w:val="19"/>
              </w:rPr>
            </w:pPr>
            <w:r w:rsidRPr="00335D17">
              <w:rPr>
                <w:sz w:val="19"/>
                <w:szCs w:val="19"/>
              </w:rPr>
              <w:t>PLERs (lb/acre/year)</w:t>
            </w:r>
          </w:p>
        </w:tc>
      </w:tr>
      <w:tr w:rsidR="006D6420" w:rsidRPr="00335D17" w14:paraId="56F0331C" w14:textId="77777777" w:rsidTr="00335D17">
        <w:trPr>
          <w:trHeight w:val="500"/>
          <w:jc w:val="center"/>
        </w:trPr>
        <w:tc>
          <w:tcPr>
            <w:tcW w:w="3994" w:type="dxa"/>
            <w:vMerge/>
          </w:tcPr>
          <w:p w14:paraId="3EA0E340" w14:textId="77777777" w:rsidR="006D6420" w:rsidRPr="00335D17" w:rsidRDefault="006D6420" w:rsidP="009A0B0A">
            <w:pPr>
              <w:rPr>
                <w:sz w:val="19"/>
                <w:szCs w:val="19"/>
              </w:rPr>
            </w:pPr>
          </w:p>
        </w:tc>
        <w:tc>
          <w:tcPr>
            <w:tcW w:w="1098" w:type="dxa"/>
            <w:shd w:val="clear" w:color="auto" w:fill="80C4D6"/>
            <w:vAlign w:val="center"/>
          </w:tcPr>
          <w:p w14:paraId="3D3ADEE0" w14:textId="77777777" w:rsidR="006D6420" w:rsidRPr="00335D17" w:rsidRDefault="00BD353C" w:rsidP="009A0B0A">
            <w:pPr>
              <w:pStyle w:val="col-header-style1"/>
              <w:rPr>
                <w:color w:val="auto"/>
                <w:sz w:val="19"/>
                <w:szCs w:val="19"/>
              </w:rPr>
            </w:pPr>
            <w:r w:rsidRPr="00335D17">
              <w:rPr>
                <w:color w:val="auto"/>
                <w:sz w:val="19"/>
                <w:szCs w:val="19"/>
              </w:rPr>
              <w:t>(TP)</w:t>
            </w:r>
          </w:p>
        </w:tc>
        <w:tc>
          <w:tcPr>
            <w:tcW w:w="1104" w:type="dxa"/>
            <w:shd w:val="clear" w:color="auto" w:fill="80C4D6"/>
            <w:vAlign w:val="center"/>
          </w:tcPr>
          <w:p w14:paraId="1684FBF0" w14:textId="77777777" w:rsidR="006D6420" w:rsidRPr="00335D17" w:rsidRDefault="00BD353C" w:rsidP="009A0B0A">
            <w:pPr>
              <w:pStyle w:val="col-header-style1"/>
              <w:rPr>
                <w:color w:val="auto"/>
                <w:sz w:val="19"/>
                <w:szCs w:val="19"/>
              </w:rPr>
            </w:pPr>
            <w:r w:rsidRPr="00335D17">
              <w:rPr>
                <w:color w:val="auto"/>
                <w:sz w:val="19"/>
                <w:szCs w:val="19"/>
              </w:rPr>
              <w:t>(TSS)</w:t>
            </w:r>
          </w:p>
        </w:tc>
        <w:tc>
          <w:tcPr>
            <w:tcW w:w="1100" w:type="dxa"/>
            <w:shd w:val="clear" w:color="auto" w:fill="80C4D6"/>
            <w:vAlign w:val="center"/>
          </w:tcPr>
          <w:p w14:paraId="06C1E162" w14:textId="77777777" w:rsidR="006D6420" w:rsidRPr="00335D17" w:rsidRDefault="00BD353C" w:rsidP="009A0B0A">
            <w:pPr>
              <w:pStyle w:val="col-header-style1"/>
              <w:rPr>
                <w:color w:val="auto"/>
                <w:sz w:val="19"/>
                <w:szCs w:val="19"/>
              </w:rPr>
            </w:pPr>
            <w:r w:rsidRPr="00335D17">
              <w:rPr>
                <w:color w:val="auto"/>
                <w:sz w:val="19"/>
                <w:szCs w:val="19"/>
              </w:rPr>
              <w:t>(TN)</w:t>
            </w:r>
          </w:p>
        </w:tc>
      </w:tr>
      <w:tr w:rsidR="006D6420" w:rsidRPr="00335D17" w14:paraId="6846B9C1" w14:textId="77777777" w:rsidTr="00335D17">
        <w:trPr>
          <w:trHeight w:val="300"/>
          <w:jc w:val="center"/>
        </w:trPr>
        <w:tc>
          <w:tcPr>
            <w:tcW w:w="3994" w:type="dxa"/>
            <w:vAlign w:val="center"/>
          </w:tcPr>
          <w:p w14:paraId="57E59016" w14:textId="77777777" w:rsidR="006D6420" w:rsidRPr="00335D17" w:rsidRDefault="00BD353C" w:rsidP="009A0B0A">
            <w:pPr>
              <w:pStyle w:val="small-content"/>
              <w:jc w:val="center"/>
              <w:rPr>
                <w:sz w:val="19"/>
                <w:szCs w:val="19"/>
              </w:rPr>
            </w:pPr>
            <w:r w:rsidRPr="00335D17">
              <w:rPr>
                <w:sz w:val="19"/>
                <w:szCs w:val="19"/>
              </w:rPr>
              <w:t>AGRICULTURE, HSG A</w:t>
            </w:r>
          </w:p>
        </w:tc>
        <w:tc>
          <w:tcPr>
            <w:tcW w:w="1098" w:type="dxa"/>
            <w:vAlign w:val="center"/>
          </w:tcPr>
          <w:p w14:paraId="1CD590CF" w14:textId="77777777" w:rsidR="006D6420" w:rsidRPr="00335D17" w:rsidRDefault="00BD353C" w:rsidP="009A0B0A">
            <w:pPr>
              <w:pStyle w:val="small-content"/>
              <w:jc w:val="center"/>
              <w:rPr>
                <w:sz w:val="19"/>
                <w:szCs w:val="19"/>
              </w:rPr>
            </w:pPr>
            <w:r w:rsidRPr="00335D17">
              <w:rPr>
                <w:sz w:val="19"/>
                <w:szCs w:val="19"/>
              </w:rPr>
              <w:t>0.45</w:t>
            </w:r>
          </w:p>
        </w:tc>
        <w:tc>
          <w:tcPr>
            <w:tcW w:w="1104" w:type="dxa"/>
            <w:vAlign w:val="center"/>
          </w:tcPr>
          <w:p w14:paraId="48210F7E" w14:textId="77777777" w:rsidR="006D6420" w:rsidRPr="00335D17" w:rsidRDefault="00BD353C" w:rsidP="009A0B0A">
            <w:pPr>
              <w:pStyle w:val="small-content"/>
              <w:jc w:val="center"/>
              <w:rPr>
                <w:sz w:val="19"/>
                <w:szCs w:val="19"/>
              </w:rPr>
            </w:pPr>
            <w:r w:rsidRPr="00335D17">
              <w:rPr>
                <w:sz w:val="19"/>
                <w:szCs w:val="19"/>
              </w:rPr>
              <w:t>7.14</w:t>
            </w:r>
          </w:p>
        </w:tc>
        <w:tc>
          <w:tcPr>
            <w:tcW w:w="1100" w:type="dxa"/>
            <w:vAlign w:val="center"/>
          </w:tcPr>
          <w:p w14:paraId="375C3AC0" w14:textId="77777777" w:rsidR="006D6420" w:rsidRPr="00335D17" w:rsidRDefault="00BD353C" w:rsidP="009A0B0A">
            <w:pPr>
              <w:pStyle w:val="small-content"/>
              <w:jc w:val="center"/>
              <w:rPr>
                <w:sz w:val="19"/>
                <w:szCs w:val="19"/>
              </w:rPr>
            </w:pPr>
            <w:r w:rsidRPr="00335D17">
              <w:rPr>
                <w:sz w:val="19"/>
                <w:szCs w:val="19"/>
              </w:rPr>
              <w:t>2.59</w:t>
            </w:r>
          </w:p>
        </w:tc>
      </w:tr>
      <w:tr w:rsidR="006D6420" w:rsidRPr="00335D17" w14:paraId="0CF29289" w14:textId="77777777" w:rsidTr="00335D17">
        <w:trPr>
          <w:trHeight w:val="300"/>
          <w:jc w:val="center"/>
        </w:trPr>
        <w:tc>
          <w:tcPr>
            <w:tcW w:w="3994" w:type="dxa"/>
            <w:vAlign w:val="center"/>
          </w:tcPr>
          <w:p w14:paraId="7C51116D" w14:textId="77777777" w:rsidR="006D6420" w:rsidRPr="00335D17" w:rsidRDefault="00BD353C" w:rsidP="009A0B0A">
            <w:pPr>
              <w:pStyle w:val="small-content"/>
              <w:jc w:val="center"/>
              <w:rPr>
                <w:sz w:val="19"/>
                <w:szCs w:val="19"/>
              </w:rPr>
            </w:pPr>
            <w:r w:rsidRPr="00335D17">
              <w:rPr>
                <w:sz w:val="19"/>
                <w:szCs w:val="19"/>
              </w:rPr>
              <w:t>AGRICULTURE, HSG B</w:t>
            </w:r>
          </w:p>
        </w:tc>
        <w:tc>
          <w:tcPr>
            <w:tcW w:w="1098" w:type="dxa"/>
            <w:vAlign w:val="center"/>
          </w:tcPr>
          <w:p w14:paraId="4D168D84" w14:textId="77777777" w:rsidR="006D6420" w:rsidRPr="00335D17" w:rsidRDefault="00BD353C" w:rsidP="009A0B0A">
            <w:pPr>
              <w:pStyle w:val="small-content"/>
              <w:jc w:val="center"/>
              <w:rPr>
                <w:sz w:val="19"/>
                <w:szCs w:val="19"/>
              </w:rPr>
            </w:pPr>
            <w:r w:rsidRPr="00335D17">
              <w:rPr>
                <w:sz w:val="19"/>
                <w:szCs w:val="19"/>
              </w:rPr>
              <w:t>0.45</w:t>
            </w:r>
          </w:p>
        </w:tc>
        <w:tc>
          <w:tcPr>
            <w:tcW w:w="1104" w:type="dxa"/>
            <w:vAlign w:val="center"/>
          </w:tcPr>
          <w:p w14:paraId="753FD1CC" w14:textId="77777777" w:rsidR="006D6420" w:rsidRPr="00335D17" w:rsidRDefault="00BD353C" w:rsidP="009A0B0A">
            <w:pPr>
              <w:pStyle w:val="small-content"/>
              <w:jc w:val="center"/>
              <w:rPr>
                <w:sz w:val="19"/>
                <w:szCs w:val="19"/>
              </w:rPr>
            </w:pPr>
            <w:r w:rsidRPr="00335D17">
              <w:rPr>
                <w:sz w:val="19"/>
                <w:szCs w:val="19"/>
              </w:rPr>
              <w:t>29.4</w:t>
            </w:r>
          </w:p>
        </w:tc>
        <w:tc>
          <w:tcPr>
            <w:tcW w:w="1100" w:type="dxa"/>
            <w:vAlign w:val="center"/>
          </w:tcPr>
          <w:p w14:paraId="2C607EF0" w14:textId="77777777" w:rsidR="006D6420" w:rsidRPr="00335D17" w:rsidRDefault="00BD353C" w:rsidP="009A0B0A">
            <w:pPr>
              <w:pStyle w:val="small-content"/>
              <w:jc w:val="center"/>
              <w:rPr>
                <w:sz w:val="19"/>
                <w:szCs w:val="19"/>
              </w:rPr>
            </w:pPr>
            <w:r w:rsidRPr="00335D17">
              <w:rPr>
                <w:sz w:val="19"/>
                <w:szCs w:val="19"/>
              </w:rPr>
              <w:t>2.59</w:t>
            </w:r>
          </w:p>
        </w:tc>
      </w:tr>
      <w:tr w:rsidR="006D6420" w:rsidRPr="00335D17" w14:paraId="76A53C18" w14:textId="77777777" w:rsidTr="00335D17">
        <w:trPr>
          <w:trHeight w:val="300"/>
          <w:jc w:val="center"/>
        </w:trPr>
        <w:tc>
          <w:tcPr>
            <w:tcW w:w="3994" w:type="dxa"/>
            <w:vAlign w:val="center"/>
          </w:tcPr>
          <w:p w14:paraId="50EC40F9" w14:textId="77777777" w:rsidR="006D6420" w:rsidRPr="00335D17" w:rsidRDefault="00BD353C" w:rsidP="009A0B0A">
            <w:pPr>
              <w:pStyle w:val="small-content"/>
              <w:jc w:val="center"/>
              <w:rPr>
                <w:sz w:val="19"/>
                <w:szCs w:val="19"/>
              </w:rPr>
            </w:pPr>
            <w:r w:rsidRPr="00335D17">
              <w:rPr>
                <w:sz w:val="19"/>
                <w:szCs w:val="19"/>
              </w:rPr>
              <w:t>AGRICULTURE, HSG C</w:t>
            </w:r>
          </w:p>
        </w:tc>
        <w:tc>
          <w:tcPr>
            <w:tcW w:w="1098" w:type="dxa"/>
            <w:vAlign w:val="center"/>
          </w:tcPr>
          <w:p w14:paraId="12857AEF" w14:textId="77777777" w:rsidR="006D6420" w:rsidRPr="00335D17" w:rsidRDefault="00BD353C" w:rsidP="009A0B0A">
            <w:pPr>
              <w:pStyle w:val="small-content"/>
              <w:jc w:val="center"/>
              <w:rPr>
                <w:sz w:val="19"/>
                <w:szCs w:val="19"/>
              </w:rPr>
            </w:pPr>
            <w:r w:rsidRPr="00335D17">
              <w:rPr>
                <w:sz w:val="19"/>
                <w:szCs w:val="19"/>
              </w:rPr>
              <w:t>0.45</w:t>
            </w:r>
          </w:p>
        </w:tc>
        <w:tc>
          <w:tcPr>
            <w:tcW w:w="1104" w:type="dxa"/>
            <w:vAlign w:val="center"/>
          </w:tcPr>
          <w:p w14:paraId="25C9DA93" w14:textId="77777777" w:rsidR="006D6420" w:rsidRPr="00335D17" w:rsidRDefault="00BD353C" w:rsidP="009A0B0A">
            <w:pPr>
              <w:pStyle w:val="small-content"/>
              <w:jc w:val="center"/>
              <w:rPr>
                <w:sz w:val="19"/>
                <w:szCs w:val="19"/>
              </w:rPr>
            </w:pPr>
            <w:r w:rsidRPr="00335D17">
              <w:rPr>
                <w:sz w:val="19"/>
                <w:szCs w:val="19"/>
              </w:rPr>
              <w:t>59.8</w:t>
            </w:r>
          </w:p>
        </w:tc>
        <w:tc>
          <w:tcPr>
            <w:tcW w:w="1100" w:type="dxa"/>
            <w:vAlign w:val="center"/>
          </w:tcPr>
          <w:p w14:paraId="4BD2F246" w14:textId="77777777" w:rsidR="006D6420" w:rsidRPr="00335D17" w:rsidRDefault="00BD353C" w:rsidP="009A0B0A">
            <w:pPr>
              <w:pStyle w:val="small-content"/>
              <w:jc w:val="center"/>
              <w:rPr>
                <w:sz w:val="19"/>
                <w:szCs w:val="19"/>
              </w:rPr>
            </w:pPr>
            <w:r w:rsidRPr="00335D17">
              <w:rPr>
                <w:sz w:val="19"/>
                <w:szCs w:val="19"/>
              </w:rPr>
              <w:t>2.59</w:t>
            </w:r>
          </w:p>
        </w:tc>
      </w:tr>
      <w:tr w:rsidR="006D6420" w:rsidRPr="00335D17" w14:paraId="71EA558A" w14:textId="77777777" w:rsidTr="00335D17">
        <w:trPr>
          <w:trHeight w:val="300"/>
          <w:jc w:val="center"/>
        </w:trPr>
        <w:tc>
          <w:tcPr>
            <w:tcW w:w="3994" w:type="dxa"/>
            <w:vAlign w:val="center"/>
          </w:tcPr>
          <w:p w14:paraId="3BFF6EAA" w14:textId="77777777" w:rsidR="006D6420" w:rsidRPr="00335D17" w:rsidRDefault="00BD353C" w:rsidP="009A0B0A">
            <w:pPr>
              <w:pStyle w:val="small-content"/>
              <w:jc w:val="center"/>
              <w:rPr>
                <w:sz w:val="19"/>
                <w:szCs w:val="19"/>
              </w:rPr>
            </w:pPr>
            <w:r w:rsidRPr="00335D17">
              <w:rPr>
                <w:sz w:val="19"/>
                <w:szCs w:val="19"/>
              </w:rPr>
              <w:t>AGRICULTURE, HSG D</w:t>
            </w:r>
          </w:p>
        </w:tc>
        <w:tc>
          <w:tcPr>
            <w:tcW w:w="1098" w:type="dxa"/>
            <w:vAlign w:val="center"/>
          </w:tcPr>
          <w:p w14:paraId="514532AB" w14:textId="77777777" w:rsidR="006D6420" w:rsidRPr="00335D17" w:rsidRDefault="00BD353C" w:rsidP="009A0B0A">
            <w:pPr>
              <w:pStyle w:val="small-content"/>
              <w:jc w:val="center"/>
              <w:rPr>
                <w:sz w:val="19"/>
                <w:szCs w:val="19"/>
              </w:rPr>
            </w:pPr>
            <w:r w:rsidRPr="00335D17">
              <w:rPr>
                <w:sz w:val="19"/>
                <w:szCs w:val="19"/>
              </w:rPr>
              <w:t>0.45</w:t>
            </w:r>
          </w:p>
        </w:tc>
        <w:tc>
          <w:tcPr>
            <w:tcW w:w="1104" w:type="dxa"/>
            <w:vAlign w:val="center"/>
          </w:tcPr>
          <w:p w14:paraId="66B5ABD3" w14:textId="77777777" w:rsidR="006D6420" w:rsidRPr="00335D17" w:rsidRDefault="00BD353C" w:rsidP="009A0B0A">
            <w:pPr>
              <w:pStyle w:val="small-content"/>
              <w:jc w:val="center"/>
              <w:rPr>
                <w:sz w:val="19"/>
                <w:szCs w:val="19"/>
              </w:rPr>
            </w:pPr>
            <w:r w:rsidRPr="00335D17">
              <w:rPr>
                <w:sz w:val="19"/>
                <w:szCs w:val="19"/>
              </w:rPr>
              <w:t>91.0</w:t>
            </w:r>
          </w:p>
        </w:tc>
        <w:tc>
          <w:tcPr>
            <w:tcW w:w="1100" w:type="dxa"/>
            <w:vAlign w:val="center"/>
          </w:tcPr>
          <w:p w14:paraId="628DB875" w14:textId="77777777" w:rsidR="006D6420" w:rsidRPr="00335D17" w:rsidRDefault="00BD353C" w:rsidP="009A0B0A">
            <w:pPr>
              <w:pStyle w:val="small-content"/>
              <w:jc w:val="center"/>
              <w:rPr>
                <w:sz w:val="19"/>
                <w:szCs w:val="19"/>
              </w:rPr>
            </w:pPr>
            <w:r w:rsidRPr="00335D17">
              <w:rPr>
                <w:sz w:val="19"/>
                <w:szCs w:val="19"/>
              </w:rPr>
              <w:t>2.59</w:t>
            </w:r>
          </w:p>
        </w:tc>
      </w:tr>
      <w:tr w:rsidR="006D6420" w:rsidRPr="00335D17" w14:paraId="0229C7CB" w14:textId="77777777" w:rsidTr="00335D17">
        <w:trPr>
          <w:trHeight w:val="300"/>
          <w:jc w:val="center"/>
        </w:trPr>
        <w:tc>
          <w:tcPr>
            <w:tcW w:w="3994" w:type="dxa"/>
            <w:vAlign w:val="center"/>
          </w:tcPr>
          <w:p w14:paraId="45E084B2" w14:textId="77777777" w:rsidR="006D6420" w:rsidRPr="00335D17" w:rsidRDefault="00BD353C" w:rsidP="009A0B0A">
            <w:pPr>
              <w:pStyle w:val="small-content"/>
              <w:jc w:val="center"/>
              <w:rPr>
                <w:sz w:val="19"/>
                <w:szCs w:val="19"/>
              </w:rPr>
            </w:pPr>
            <w:r w:rsidRPr="00335D17">
              <w:rPr>
                <w:sz w:val="19"/>
                <w:szCs w:val="19"/>
              </w:rPr>
              <w:t>AGRICULTURE, IMPERVIOUS</w:t>
            </w:r>
          </w:p>
        </w:tc>
        <w:tc>
          <w:tcPr>
            <w:tcW w:w="1098" w:type="dxa"/>
            <w:vAlign w:val="center"/>
          </w:tcPr>
          <w:p w14:paraId="514F7A5A" w14:textId="77777777" w:rsidR="006D6420" w:rsidRPr="00335D17" w:rsidRDefault="00BD353C" w:rsidP="009A0B0A">
            <w:pPr>
              <w:pStyle w:val="small-content"/>
              <w:jc w:val="center"/>
              <w:rPr>
                <w:sz w:val="19"/>
                <w:szCs w:val="19"/>
              </w:rPr>
            </w:pPr>
            <w:r w:rsidRPr="00335D17">
              <w:rPr>
                <w:sz w:val="19"/>
                <w:szCs w:val="19"/>
              </w:rPr>
              <w:t>1.52</w:t>
            </w:r>
          </w:p>
        </w:tc>
        <w:tc>
          <w:tcPr>
            <w:tcW w:w="1104" w:type="dxa"/>
            <w:vAlign w:val="center"/>
          </w:tcPr>
          <w:p w14:paraId="7115B8CB" w14:textId="77777777" w:rsidR="006D6420" w:rsidRPr="00335D17" w:rsidRDefault="00BD353C" w:rsidP="009A0B0A">
            <w:pPr>
              <w:pStyle w:val="small-content"/>
              <w:jc w:val="center"/>
              <w:rPr>
                <w:sz w:val="19"/>
                <w:szCs w:val="19"/>
              </w:rPr>
            </w:pPr>
            <w:r w:rsidRPr="00335D17">
              <w:rPr>
                <w:sz w:val="19"/>
                <w:szCs w:val="19"/>
              </w:rPr>
              <w:t>650</w:t>
            </w:r>
          </w:p>
        </w:tc>
        <w:tc>
          <w:tcPr>
            <w:tcW w:w="1100" w:type="dxa"/>
            <w:vAlign w:val="center"/>
          </w:tcPr>
          <w:p w14:paraId="695F2560" w14:textId="77777777" w:rsidR="006D6420" w:rsidRPr="00335D17" w:rsidRDefault="00BD353C" w:rsidP="009A0B0A">
            <w:pPr>
              <w:pStyle w:val="small-content"/>
              <w:jc w:val="center"/>
              <w:rPr>
                <w:sz w:val="19"/>
                <w:szCs w:val="19"/>
              </w:rPr>
            </w:pPr>
            <w:r w:rsidRPr="00335D17">
              <w:rPr>
                <w:sz w:val="19"/>
                <w:szCs w:val="19"/>
              </w:rPr>
              <w:t>11.3</w:t>
            </w:r>
          </w:p>
        </w:tc>
      </w:tr>
      <w:tr w:rsidR="006D6420" w:rsidRPr="00335D17" w14:paraId="2C5A1B4D" w14:textId="77777777" w:rsidTr="00335D17">
        <w:trPr>
          <w:trHeight w:val="300"/>
          <w:jc w:val="center"/>
        </w:trPr>
        <w:tc>
          <w:tcPr>
            <w:tcW w:w="3994" w:type="dxa"/>
            <w:vAlign w:val="center"/>
          </w:tcPr>
          <w:p w14:paraId="17E26A26" w14:textId="77777777" w:rsidR="006D6420" w:rsidRPr="00335D17" w:rsidRDefault="00BD353C" w:rsidP="009A0B0A">
            <w:pPr>
              <w:pStyle w:val="small-content"/>
              <w:jc w:val="center"/>
              <w:rPr>
                <w:sz w:val="19"/>
                <w:szCs w:val="19"/>
              </w:rPr>
            </w:pPr>
            <w:r w:rsidRPr="00335D17">
              <w:rPr>
                <w:sz w:val="19"/>
                <w:szCs w:val="19"/>
              </w:rPr>
              <w:t>COMMERCIAL, HSG A</w:t>
            </w:r>
          </w:p>
        </w:tc>
        <w:tc>
          <w:tcPr>
            <w:tcW w:w="1098" w:type="dxa"/>
            <w:vAlign w:val="center"/>
          </w:tcPr>
          <w:p w14:paraId="640EFE82" w14:textId="77777777" w:rsidR="006D6420" w:rsidRPr="00335D17" w:rsidRDefault="00BD353C" w:rsidP="009A0B0A">
            <w:pPr>
              <w:pStyle w:val="small-content"/>
              <w:jc w:val="center"/>
              <w:rPr>
                <w:sz w:val="19"/>
                <w:szCs w:val="19"/>
              </w:rPr>
            </w:pPr>
            <w:r w:rsidRPr="00335D17">
              <w:rPr>
                <w:sz w:val="19"/>
                <w:szCs w:val="19"/>
              </w:rPr>
              <w:t>0.03</w:t>
            </w:r>
          </w:p>
        </w:tc>
        <w:tc>
          <w:tcPr>
            <w:tcW w:w="1104" w:type="dxa"/>
            <w:vAlign w:val="center"/>
          </w:tcPr>
          <w:p w14:paraId="2E46B5BE" w14:textId="77777777" w:rsidR="006D6420" w:rsidRPr="00335D17" w:rsidRDefault="00BD353C" w:rsidP="009A0B0A">
            <w:pPr>
              <w:pStyle w:val="small-content"/>
              <w:jc w:val="center"/>
              <w:rPr>
                <w:sz w:val="19"/>
                <w:szCs w:val="19"/>
              </w:rPr>
            </w:pPr>
            <w:r w:rsidRPr="00335D17">
              <w:rPr>
                <w:sz w:val="19"/>
                <w:szCs w:val="19"/>
              </w:rPr>
              <w:t>7.14</w:t>
            </w:r>
          </w:p>
        </w:tc>
        <w:tc>
          <w:tcPr>
            <w:tcW w:w="1100" w:type="dxa"/>
            <w:vAlign w:val="center"/>
          </w:tcPr>
          <w:p w14:paraId="69B6FECE" w14:textId="77777777" w:rsidR="006D6420" w:rsidRPr="00335D17" w:rsidRDefault="00BD353C" w:rsidP="009A0B0A">
            <w:pPr>
              <w:pStyle w:val="small-content"/>
              <w:jc w:val="center"/>
              <w:rPr>
                <w:sz w:val="19"/>
                <w:szCs w:val="19"/>
              </w:rPr>
            </w:pPr>
            <w:r w:rsidRPr="00335D17">
              <w:rPr>
                <w:sz w:val="19"/>
                <w:szCs w:val="19"/>
              </w:rPr>
              <w:t>0.27</w:t>
            </w:r>
          </w:p>
        </w:tc>
      </w:tr>
      <w:tr w:rsidR="006D6420" w:rsidRPr="00335D17" w14:paraId="12E19D81" w14:textId="77777777" w:rsidTr="00335D17">
        <w:trPr>
          <w:trHeight w:val="300"/>
          <w:jc w:val="center"/>
        </w:trPr>
        <w:tc>
          <w:tcPr>
            <w:tcW w:w="3994" w:type="dxa"/>
            <w:vAlign w:val="center"/>
          </w:tcPr>
          <w:p w14:paraId="17D6131F" w14:textId="77777777" w:rsidR="006D6420" w:rsidRPr="00335D17" w:rsidRDefault="00BD353C" w:rsidP="009A0B0A">
            <w:pPr>
              <w:pStyle w:val="small-content"/>
              <w:jc w:val="center"/>
              <w:rPr>
                <w:sz w:val="19"/>
                <w:szCs w:val="19"/>
              </w:rPr>
            </w:pPr>
            <w:r w:rsidRPr="00335D17">
              <w:rPr>
                <w:sz w:val="19"/>
                <w:szCs w:val="19"/>
              </w:rPr>
              <w:t>COMMERCIAL, HSG B</w:t>
            </w:r>
          </w:p>
        </w:tc>
        <w:tc>
          <w:tcPr>
            <w:tcW w:w="1098" w:type="dxa"/>
            <w:vAlign w:val="center"/>
          </w:tcPr>
          <w:p w14:paraId="0AA83DF1" w14:textId="77777777" w:rsidR="006D6420" w:rsidRPr="00335D17" w:rsidRDefault="00BD353C" w:rsidP="009A0B0A">
            <w:pPr>
              <w:pStyle w:val="small-content"/>
              <w:jc w:val="center"/>
              <w:rPr>
                <w:sz w:val="19"/>
                <w:szCs w:val="19"/>
              </w:rPr>
            </w:pPr>
            <w:r w:rsidRPr="00335D17">
              <w:rPr>
                <w:sz w:val="19"/>
                <w:szCs w:val="19"/>
              </w:rPr>
              <w:t>0.12</w:t>
            </w:r>
          </w:p>
        </w:tc>
        <w:tc>
          <w:tcPr>
            <w:tcW w:w="1104" w:type="dxa"/>
            <w:vAlign w:val="center"/>
          </w:tcPr>
          <w:p w14:paraId="735D0A6F" w14:textId="77777777" w:rsidR="006D6420" w:rsidRPr="00335D17" w:rsidRDefault="00BD353C" w:rsidP="009A0B0A">
            <w:pPr>
              <w:pStyle w:val="small-content"/>
              <w:jc w:val="center"/>
              <w:rPr>
                <w:sz w:val="19"/>
                <w:szCs w:val="19"/>
              </w:rPr>
            </w:pPr>
            <w:r w:rsidRPr="00335D17">
              <w:rPr>
                <w:sz w:val="19"/>
                <w:szCs w:val="19"/>
              </w:rPr>
              <w:t>29.4</w:t>
            </w:r>
          </w:p>
        </w:tc>
        <w:tc>
          <w:tcPr>
            <w:tcW w:w="1100" w:type="dxa"/>
            <w:vAlign w:val="center"/>
          </w:tcPr>
          <w:p w14:paraId="536633E4" w14:textId="77777777" w:rsidR="006D6420" w:rsidRPr="00335D17" w:rsidRDefault="00BD353C" w:rsidP="009A0B0A">
            <w:pPr>
              <w:pStyle w:val="small-content"/>
              <w:jc w:val="center"/>
              <w:rPr>
                <w:sz w:val="19"/>
                <w:szCs w:val="19"/>
              </w:rPr>
            </w:pPr>
            <w:r w:rsidRPr="00335D17">
              <w:rPr>
                <w:sz w:val="19"/>
                <w:szCs w:val="19"/>
              </w:rPr>
              <w:t>1.16</w:t>
            </w:r>
          </w:p>
        </w:tc>
      </w:tr>
      <w:tr w:rsidR="006D6420" w:rsidRPr="00335D17" w14:paraId="114E73F1" w14:textId="77777777" w:rsidTr="00335D17">
        <w:trPr>
          <w:trHeight w:val="300"/>
          <w:jc w:val="center"/>
        </w:trPr>
        <w:tc>
          <w:tcPr>
            <w:tcW w:w="3994" w:type="dxa"/>
            <w:vAlign w:val="center"/>
          </w:tcPr>
          <w:p w14:paraId="74641203" w14:textId="77777777" w:rsidR="006D6420" w:rsidRPr="00335D17" w:rsidRDefault="00BD353C" w:rsidP="009A0B0A">
            <w:pPr>
              <w:pStyle w:val="small-content"/>
              <w:jc w:val="center"/>
              <w:rPr>
                <w:sz w:val="19"/>
                <w:szCs w:val="19"/>
              </w:rPr>
            </w:pPr>
            <w:r w:rsidRPr="00335D17">
              <w:rPr>
                <w:sz w:val="19"/>
                <w:szCs w:val="19"/>
              </w:rPr>
              <w:t>COMMERCIAL, HSG C</w:t>
            </w:r>
          </w:p>
        </w:tc>
        <w:tc>
          <w:tcPr>
            <w:tcW w:w="1098" w:type="dxa"/>
            <w:vAlign w:val="center"/>
          </w:tcPr>
          <w:p w14:paraId="3E13E71D" w14:textId="77777777" w:rsidR="006D6420" w:rsidRPr="00335D17" w:rsidRDefault="00BD353C" w:rsidP="009A0B0A">
            <w:pPr>
              <w:pStyle w:val="small-content"/>
              <w:jc w:val="center"/>
              <w:rPr>
                <w:sz w:val="19"/>
                <w:szCs w:val="19"/>
              </w:rPr>
            </w:pPr>
            <w:r w:rsidRPr="00335D17">
              <w:rPr>
                <w:sz w:val="19"/>
                <w:szCs w:val="19"/>
              </w:rPr>
              <w:t>0.21</w:t>
            </w:r>
          </w:p>
        </w:tc>
        <w:tc>
          <w:tcPr>
            <w:tcW w:w="1104" w:type="dxa"/>
            <w:vAlign w:val="center"/>
          </w:tcPr>
          <w:p w14:paraId="1C961E47" w14:textId="77777777" w:rsidR="006D6420" w:rsidRPr="00335D17" w:rsidRDefault="00BD353C" w:rsidP="009A0B0A">
            <w:pPr>
              <w:pStyle w:val="small-content"/>
              <w:jc w:val="center"/>
              <w:rPr>
                <w:sz w:val="19"/>
                <w:szCs w:val="19"/>
              </w:rPr>
            </w:pPr>
            <w:r w:rsidRPr="00335D17">
              <w:rPr>
                <w:sz w:val="19"/>
                <w:szCs w:val="19"/>
              </w:rPr>
              <w:t>59.8</w:t>
            </w:r>
          </w:p>
        </w:tc>
        <w:tc>
          <w:tcPr>
            <w:tcW w:w="1100" w:type="dxa"/>
            <w:vAlign w:val="center"/>
          </w:tcPr>
          <w:p w14:paraId="46143BFF" w14:textId="77777777" w:rsidR="006D6420" w:rsidRPr="00335D17" w:rsidRDefault="00BD353C" w:rsidP="009A0B0A">
            <w:pPr>
              <w:pStyle w:val="small-content"/>
              <w:jc w:val="center"/>
              <w:rPr>
                <w:sz w:val="19"/>
                <w:szCs w:val="19"/>
              </w:rPr>
            </w:pPr>
            <w:r w:rsidRPr="00335D17">
              <w:rPr>
                <w:sz w:val="19"/>
                <w:szCs w:val="19"/>
              </w:rPr>
              <w:t>2.41</w:t>
            </w:r>
          </w:p>
        </w:tc>
      </w:tr>
      <w:tr w:rsidR="006D6420" w:rsidRPr="00335D17" w14:paraId="1A0D515C" w14:textId="77777777" w:rsidTr="00335D17">
        <w:trPr>
          <w:trHeight w:val="300"/>
          <w:jc w:val="center"/>
        </w:trPr>
        <w:tc>
          <w:tcPr>
            <w:tcW w:w="3994" w:type="dxa"/>
            <w:vAlign w:val="center"/>
          </w:tcPr>
          <w:p w14:paraId="09C290E9" w14:textId="77777777" w:rsidR="006D6420" w:rsidRPr="00335D17" w:rsidRDefault="00BD353C" w:rsidP="009A0B0A">
            <w:pPr>
              <w:pStyle w:val="small-content"/>
              <w:jc w:val="center"/>
              <w:rPr>
                <w:sz w:val="19"/>
                <w:szCs w:val="19"/>
              </w:rPr>
            </w:pPr>
            <w:r w:rsidRPr="00335D17">
              <w:rPr>
                <w:sz w:val="19"/>
                <w:szCs w:val="19"/>
              </w:rPr>
              <w:t>COMMERCIAL, HSG D</w:t>
            </w:r>
          </w:p>
        </w:tc>
        <w:tc>
          <w:tcPr>
            <w:tcW w:w="1098" w:type="dxa"/>
            <w:vAlign w:val="center"/>
          </w:tcPr>
          <w:p w14:paraId="083E0281" w14:textId="77777777" w:rsidR="006D6420" w:rsidRPr="00335D17" w:rsidRDefault="00BD353C" w:rsidP="009A0B0A">
            <w:pPr>
              <w:pStyle w:val="small-content"/>
              <w:jc w:val="center"/>
              <w:rPr>
                <w:sz w:val="19"/>
                <w:szCs w:val="19"/>
              </w:rPr>
            </w:pPr>
            <w:r w:rsidRPr="00335D17">
              <w:rPr>
                <w:sz w:val="19"/>
                <w:szCs w:val="19"/>
              </w:rPr>
              <w:t>0.37</w:t>
            </w:r>
          </w:p>
        </w:tc>
        <w:tc>
          <w:tcPr>
            <w:tcW w:w="1104" w:type="dxa"/>
            <w:vAlign w:val="center"/>
          </w:tcPr>
          <w:p w14:paraId="4DF2C9C2" w14:textId="77777777" w:rsidR="006D6420" w:rsidRPr="00335D17" w:rsidRDefault="00BD353C" w:rsidP="009A0B0A">
            <w:pPr>
              <w:pStyle w:val="small-content"/>
              <w:jc w:val="center"/>
              <w:rPr>
                <w:sz w:val="19"/>
                <w:szCs w:val="19"/>
              </w:rPr>
            </w:pPr>
            <w:r w:rsidRPr="00335D17">
              <w:rPr>
                <w:sz w:val="19"/>
                <w:szCs w:val="19"/>
              </w:rPr>
              <w:t>91.0</w:t>
            </w:r>
          </w:p>
        </w:tc>
        <w:tc>
          <w:tcPr>
            <w:tcW w:w="1100" w:type="dxa"/>
            <w:vAlign w:val="center"/>
          </w:tcPr>
          <w:p w14:paraId="7632E879" w14:textId="77777777" w:rsidR="006D6420" w:rsidRPr="00335D17" w:rsidRDefault="00BD353C" w:rsidP="009A0B0A">
            <w:pPr>
              <w:pStyle w:val="small-content"/>
              <w:jc w:val="center"/>
              <w:rPr>
                <w:sz w:val="19"/>
                <w:szCs w:val="19"/>
              </w:rPr>
            </w:pPr>
            <w:r w:rsidRPr="00335D17">
              <w:rPr>
                <w:sz w:val="19"/>
                <w:szCs w:val="19"/>
              </w:rPr>
              <w:t>3.66</w:t>
            </w:r>
          </w:p>
        </w:tc>
      </w:tr>
      <w:tr w:rsidR="006D6420" w:rsidRPr="00335D17" w14:paraId="4A62D6EE" w14:textId="77777777" w:rsidTr="00335D17">
        <w:trPr>
          <w:trHeight w:val="300"/>
          <w:jc w:val="center"/>
        </w:trPr>
        <w:tc>
          <w:tcPr>
            <w:tcW w:w="3994" w:type="dxa"/>
            <w:vAlign w:val="center"/>
          </w:tcPr>
          <w:p w14:paraId="0BF70360" w14:textId="77777777" w:rsidR="006D6420" w:rsidRPr="00335D17" w:rsidRDefault="00BD353C" w:rsidP="009A0B0A">
            <w:pPr>
              <w:pStyle w:val="small-content"/>
              <w:jc w:val="center"/>
              <w:rPr>
                <w:sz w:val="19"/>
                <w:szCs w:val="19"/>
              </w:rPr>
            </w:pPr>
            <w:r w:rsidRPr="00335D17">
              <w:rPr>
                <w:sz w:val="19"/>
                <w:szCs w:val="19"/>
              </w:rPr>
              <w:t>COMMERCIAL, IMPERVIOUS</w:t>
            </w:r>
          </w:p>
        </w:tc>
        <w:tc>
          <w:tcPr>
            <w:tcW w:w="1098" w:type="dxa"/>
            <w:vAlign w:val="center"/>
          </w:tcPr>
          <w:p w14:paraId="1E494242" w14:textId="77777777" w:rsidR="006D6420" w:rsidRPr="00335D17" w:rsidRDefault="00BD353C" w:rsidP="009A0B0A">
            <w:pPr>
              <w:pStyle w:val="small-content"/>
              <w:jc w:val="center"/>
              <w:rPr>
                <w:sz w:val="19"/>
                <w:szCs w:val="19"/>
              </w:rPr>
            </w:pPr>
            <w:r w:rsidRPr="00335D17">
              <w:rPr>
                <w:sz w:val="19"/>
                <w:szCs w:val="19"/>
              </w:rPr>
              <w:t>1.78</w:t>
            </w:r>
          </w:p>
        </w:tc>
        <w:tc>
          <w:tcPr>
            <w:tcW w:w="1104" w:type="dxa"/>
            <w:vAlign w:val="center"/>
          </w:tcPr>
          <w:p w14:paraId="7B7FA348" w14:textId="77777777" w:rsidR="006D6420" w:rsidRPr="00335D17" w:rsidRDefault="00BD353C" w:rsidP="009A0B0A">
            <w:pPr>
              <w:pStyle w:val="small-content"/>
              <w:jc w:val="center"/>
              <w:rPr>
                <w:sz w:val="19"/>
                <w:szCs w:val="19"/>
              </w:rPr>
            </w:pPr>
            <w:r w:rsidRPr="00335D17">
              <w:rPr>
                <w:sz w:val="19"/>
                <w:szCs w:val="19"/>
              </w:rPr>
              <w:t>377</w:t>
            </w:r>
          </w:p>
        </w:tc>
        <w:tc>
          <w:tcPr>
            <w:tcW w:w="1100" w:type="dxa"/>
            <w:vAlign w:val="center"/>
          </w:tcPr>
          <w:p w14:paraId="6AA80208" w14:textId="77777777" w:rsidR="006D6420" w:rsidRPr="00335D17" w:rsidRDefault="00BD353C" w:rsidP="009A0B0A">
            <w:pPr>
              <w:pStyle w:val="small-content"/>
              <w:jc w:val="center"/>
              <w:rPr>
                <w:sz w:val="19"/>
                <w:szCs w:val="19"/>
              </w:rPr>
            </w:pPr>
            <w:r w:rsidRPr="00335D17">
              <w:rPr>
                <w:sz w:val="19"/>
                <w:szCs w:val="19"/>
              </w:rPr>
              <w:t>15.1</w:t>
            </w:r>
          </w:p>
        </w:tc>
      </w:tr>
      <w:tr w:rsidR="006D6420" w:rsidRPr="00335D17" w14:paraId="6FDCAB9E" w14:textId="77777777" w:rsidTr="00335D17">
        <w:trPr>
          <w:trHeight w:val="300"/>
          <w:jc w:val="center"/>
        </w:trPr>
        <w:tc>
          <w:tcPr>
            <w:tcW w:w="3994" w:type="dxa"/>
            <w:vAlign w:val="center"/>
          </w:tcPr>
          <w:p w14:paraId="4CDC4320" w14:textId="77777777" w:rsidR="006D6420" w:rsidRPr="00335D17" w:rsidRDefault="00BD353C" w:rsidP="009A0B0A">
            <w:pPr>
              <w:pStyle w:val="small-content"/>
              <w:jc w:val="center"/>
              <w:rPr>
                <w:sz w:val="19"/>
                <w:szCs w:val="19"/>
              </w:rPr>
            </w:pPr>
            <w:r w:rsidRPr="00335D17">
              <w:rPr>
                <w:sz w:val="19"/>
                <w:szCs w:val="19"/>
              </w:rPr>
              <w:t>FOREST, HSG A</w:t>
            </w:r>
          </w:p>
        </w:tc>
        <w:tc>
          <w:tcPr>
            <w:tcW w:w="1098" w:type="dxa"/>
            <w:vAlign w:val="center"/>
          </w:tcPr>
          <w:p w14:paraId="3907F439" w14:textId="77777777" w:rsidR="006D6420" w:rsidRPr="00335D17" w:rsidRDefault="00BD353C" w:rsidP="009A0B0A">
            <w:pPr>
              <w:pStyle w:val="small-content"/>
              <w:jc w:val="center"/>
              <w:rPr>
                <w:sz w:val="19"/>
                <w:szCs w:val="19"/>
              </w:rPr>
            </w:pPr>
            <w:r w:rsidRPr="00335D17">
              <w:rPr>
                <w:sz w:val="19"/>
                <w:szCs w:val="19"/>
              </w:rPr>
              <w:t>0.12</w:t>
            </w:r>
          </w:p>
        </w:tc>
        <w:tc>
          <w:tcPr>
            <w:tcW w:w="1104" w:type="dxa"/>
            <w:vAlign w:val="center"/>
          </w:tcPr>
          <w:p w14:paraId="01310122" w14:textId="77777777" w:rsidR="006D6420" w:rsidRPr="00335D17" w:rsidRDefault="00BD353C" w:rsidP="009A0B0A">
            <w:pPr>
              <w:pStyle w:val="small-content"/>
              <w:jc w:val="center"/>
              <w:rPr>
                <w:sz w:val="19"/>
                <w:szCs w:val="19"/>
              </w:rPr>
            </w:pPr>
            <w:r w:rsidRPr="00335D17">
              <w:rPr>
                <w:sz w:val="19"/>
                <w:szCs w:val="19"/>
              </w:rPr>
              <w:t>7.14</w:t>
            </w:r>
          </w:p>
        </w:tc>
        <w:tc>
          <w:tcPr>
            <w:tcW w:w="1100" w:type="dxa"/>
            <w:vAlign w:val="center"/>
          </w:tcPr>
          <w:p w14:paraId="50052155" w14:textId="77777777" w:rsidR="006D6420" w:rsidRPr="00335D17" w:rsidRDefault="00BD353C" w:rsidP="009A0B0A">
            <w:pPr>
              <w:pStyle w:val="small-content"/>
              <w:jc w:val="center"/>
              <w:rPr>
                <w:sz w:val="19"/>
                <w:szCs w:val="19"/>
              </w:rPr>
            </w:pPr>
            <w:r w:rsidRPr="00335D17">
              <w:rPr>
                <w:sz w:val="19"/>
                <w:szCs w:val="19"/>
              </w:rPr>
              <w:t>0.54</w:t>
            </w:r>
          </w:p>
        </w:tc>
      </w:tr>
      <w:tr w:rsidR="006D6420" w:rsidRPr="00335D17" w14:paraId="2A88F742" w14:textId="77777777" w:rsidTr="00335D17">
        <w:trPr>
          <w:trHeight w:val="300"/>
          <w:jc w:val="center"/>
        </w:trPr>
        <w:tc>
          <w:tcPr>
            <w:tcW w:w="3994" w:type="dxa"/>
            <w:vAlign w:val="center"/>
          </w:tcPr>
          <w:p w14:paraId="7FB0CDB9" w14:textId="77777777" w:rsidR="006D6420" w:rsidRPr="00335D17" w:rsidRDefault="00BD353C" w:rsidP="009A0B0A">
            <w:pPr>
              <w:pStyle w:val="small-content"/>
              <w:jc w:val="center"/>
              <w:rPr>
                <w:sz w:val="19"/>
                <w:szCs w:val="19"/>
              </w:rPr>
            </w:pPr>
            <w:r w:rsidRPr="00335D17">
              <w:rPr>
                <w:sz w:val="19"/>
                <w:szCs w:val="19"/>
              </w:rPr>
              <w:t>FOREST, HSG B</w:t>
            </w:r>
          </w:p>
        </w:tc>
        <w:tc>
          <w:tcPr>
            <w:tcW w:w="1098" w:type="dxa"/>
            <w:vAlign w:val="center"/>
          </w:tcPr>
          <w:p w14:paraId="3CD11FD4" w14:textId="77777777" w:rsidR="006D6420" w:rsidRPr="00335D17" w:rsidRDefault="00BD353C" w:rsidP="009A0B0A">
            <w:pPr>
              <w:pStyle w:val="small-content"/>
              <w:jc w:val="center"/>
              <w:rPr>
                <w:sz w:val="19"/>
                <w:szCs w:val="19"/>
              </w:rPr>
            </w:pPr>
            <w:r w:rsidRPr="00335D17">
              <w:rPr>
                <w:sz w:val="19"/>
                <w:szCs w:val="19"/>
              </w:rPr>
              <w:t>0.12</w:t>
            </w:r>
          </w:p>
        </w:tc>
        <w:tc>
          <w:tcPr>
            <w:tcW w:w="1104" w:type="dxa"/>
            <w:vAlign w:val="center"/>
          </w:tcPr>
          <w:p w14:paraId="3DBED7F7" w14:textId="77777777" w:rsidR="006D6420" w:rsidRPr="00335D17" w:rsidRDefault="00BD353C" w:rsidP="009A0B0A">
            <w:pPr>
              <w:pStyle w:val="small-content"/>
              <w:jc w:val="center"/>
              <w:rPr>
                <w:sz w:val="19"/>
                <w:szCs w:val="19"/>
              </w:rPr>
            </w:pPr>
            <w:r w:rsidRPr="00335D17">
              <w:rPr>
                <w:sz w:val="19"/>
                <w:szCs w:val="19"/>
              </w:rPr>
              <w:t>29.4</w:t>
            </w:r>
          </w:p>
        </w:tc>
        <w:tc>
          <w:tcPr>
            <w:tcW w:w="1100" w:type="dxa"/>
            <w:vAlign w:val="center"/>
          </w:tcPr>
          <w:p w14:paraId="5D6FF14D" w14:textId="77777777" w:rsidR="006D6420" w:rsidRPr="00335D17" w:rsidRDefault="00BD353C" w:rsidP="009A0B0A">
            <w:pPr>
              <w:pStyle w:val="small-content"/>
              <w:jc w:val="center"/>
              <w:rPr>
                <w:sz w:val="19"/>
                <w:szCs w:val="19"/>
              </w:rPr>
            </w:pPr>
            <w:r w:rsidRPr="00335D17">
              <w:rPr>
                <w:sz w:val="19"/>
                <w:szCs w:val="19"/>
              </w:rPr>
              <w:t>0.54</w:t>
            </w:r>
          </w:p>
        </w:tc>
      </w:tr>
      <w:tr w:rsidR="006D6420" w:rsidRPr="00335D17" w14:paraId="1EB61F99" w14:textId="77777777" w:rsidTr="00335D17">
        <w:trPr>
          <w:trHeight w:val="300"/>
          <w:jc w:val="center"/>
        </w:trPr>
        <w:tc>
          <w:tcPr>
            <w:tcW w:w="3994" w:type="dxa"/>
            <w:vAlign w:val="center"/>
          </w:tcPr>
          <w:p w14:paraId="6382621C" w14:textId="77777777" w:rsidR="006D6420" w:rsidRPr="00335D17" w:rsidRDefault="00BD353C" w:rsidP="009A0B0A">
            <w:pPr>
              <w:pStyle w:val="small-content"/>
              <w:jc w:val="center"/>
              <w:rPr>
                <w:sz w:val="19"/>
                <w:szCs w:val="19"/>
              </w:rPr>
            </w:pPr>
            <w:r w:rsidRPr="00335D17">
              <w:rPr>
                <w:sz w:val="19"/>
                <w:szCs w:val="19"/>
              </w:rPr>
              <w:t>FOREST, HSG C</w:t>
            </w:r>
          </w:p>
        </w:tc>
        <w:tc>
          <w:tcPr>
            <w:tcW w:w="1098" w:type="dxa"/>
            <w:vAlign w:val="center"/>
          </w:tcPr>
          <w:p w14:paraId="1BFAC2C9" w14:textId="77777777" w:rsidR="006D6420" w:rsidRPr="00335D17" w:rsidRDefault="00BD353C" w:rsidP="009A0B0A">
            <w:pPr>
              <w:pStyle w:val="small-content"/>
              <w:jc w:val="center"/>
              <w:rPr>
                <w:sz w:val="19"/>
                <w:szCs w:val="19"/>
              </w:rPr>
            </w:pPr>
            <w:r w:rsidRPr="00335D17">
              <w:rPr>
                <w:sz w:val="19"/>
                <w:szCs w:val="19"/>
              </w:rPr>
              <w:t>0.12</w:t>
            </w:r>
          </w:p>
        </w:tc>
        <w:tc>
          <w:tcPr>
            <w:tcW w:w="1104" w:type="dxa"/>
            <w:vAlign w:val="center"/>
          </w:tcPr>
          <w:p w14:paraId="7E0F6119" w14:textId="77777777" w:rsidR="006D6420" w:rsidRPr="00335D17" w:rsidRDefault="00BD353C" w:rsidP="009A0B0A">
            <w:pPr>
              <w:pStyle w:val="small-content"/>
              <w:jc w:val="center"/>
              <w:rPr>
                <w:sz w:val="19"/>
                <w:szCs w:val="19"/>
              </w:rPr>
            </w:pPr>
            <w:r w:rsidRPr="00335D17">
              <w:rPr>
                <w:sz w:val="19"/>
                <w:szCs w:val="19"/>
              </w:rPr>
              <w:t>59.8</w:t>
            </w:r>
          </w:p>
        </w:tc>
        <w:tc>
          <w:tcPr>
            <w:tcW w:w="1100" w:type="dxa"/>
            <w:vAlign w:val="center"/>
          </w:tcPr>
          <w:p w14:paraId="2F0CF23F" w14:textId="77777777" w:rsidR="006D6420" w:rsidRPr="00335D17" w:rsidRDefault="00BD353C" w:rsidP="009A0B0A">
            <w:pPr>
              <w:pStyle w:val="small-content"/>
              <w:jc w:val="center"/>
              <w:rPr>
                <w:sz w:val="19"/>
                <w:szCs w:val="19"/>
              </w:rPr>
            </w:pPr>
            <w:r w:rsidRPr="00335D17">
              <w:rPr>
                <w:sz w:val="19"/>
                <w:szCs w:val="19"/>
              </w:rPr>
              <w:t>0.54</w:t>
            </w:r>
          </w:p>
        </w:tc>
      </w:tr>
      <w:tr w:rsidR="006D6420" w:rsidRPr="00335D17" w14:paraId="6A8F6953" w14:textId="77777777" w:rsidTr="00335D17">
        <w:trPr>
          <w:trHeight w:val="300"/>
          <w:jc w:val="center"/>
        </w:trPr>
        <w:tc>
          <w:tcPr>
            <w:tcW w:w="3994" w:type="dxa"/>
            <w:vAlign w:val="center"/>
          </w:tcPr>
          <w:p w14:paraId="4BE6F9B6" w14:textId="77777777" w:rsidR="006D6420" w:rsidRPr="00335D17" w:rsidRDefault="00BD353C" w:rsidP="009A0B0A">
            <w:pPr>
              <w:pStyle w:val="small-content"/>
              <w:jc w:val="center"/>
              <w:rPr>
                <w:sz w:val="19"/>
                <w:szCs w:val="19"/>
              </w:rPr>
            </w:pPr>
            <w:r w:rsidRPr="00335D17">
              <w:rPr>
                <w:sz w:val="19"/>
                <w:szCs w:val="19"/>
              </w:rPr>
              <w:t>FOREST, HSG D</w:t>
            </w:r>
          </w:p>
        </w:tc>
        <w:tc>
          <w:tcPr>
            <w:tcW w:w="1098" w:type="dxa"/>
            <w:vAlign w:val="center"/>
          </w:tcPr>
          <w:p w14:paraId="77069FBE" w14:textId="77777777" w:rsidR="006D6420" w:rsidRPr="00335D17" w:rsidRDefault="00BD353C" w:rsidP="009A0B0A">
            <w:pPr>
              <w:pStyle w:val="small-content"/>
              <w:jc w:val="center"/>
              <w:rPr>
                <w:sz w:val="19"/>
                <w:szCs w:val="19"/>
              </w:rPr>
            </w:pPr>
            <w:r w:rsidRPr="00335D17">
              <w:rPr>
                <w:sz w:val="19"/>
                <w:szCs w:val="19"/>
              </w:rPr>
              <w:t>0.12</w:t>
            </w:r>
          </w:p>
        </w:tc>
        <w:tc>
          <w:tcPr>
            <w:tcW w:w="1104" w:type="dxa"/>
            <w:vAlign w:val="center"/>
          </w:tcPr>
          <w:p w14:paraId="542B3A0D" w14:textId="77777777" w:rsidR="006D6420" w:rsidRPr="00335D17" w:rsidRDefault="00BD353C" w:rsidP="009A0B0A">
            <w:pPr>
              <w:pStyle w:val="small-content"/>
              <w:jc w:val="center"/>
              <w:rPr>
                <w:sz w:val="19"/>
                <w:szCs w:val="19"/>
              </w:rPr>
            </w:pPr>
            <w:r w:rsidRPr="00335D17">
              <w:rPr>
                <w:sz w:val="19"/>
                <w:szCs w:val="19"/>
              </w:rPr>
              <w:t>91.0</w:t>
            </w:r>
          </w:p>
        </w:tc>
        <w:tc>
          <w:tcPr>
            <w:tcW w:w="1100" w:type="dxa"/>
            <w:vAlign w:val="center"/>
          </w:tcPr>
          <w:p w14:paraId="195EF2A5" w14:textId="77777777" w:rsidR="006D6420" w:rsidRPr="00335D17" w:rsidRDefault="00BD353C" w:rsidP="009A0B0A">
            <w:pPr>
              <w:pStyle w:val="small-content"/>
              <w:jc w:val="center"/>
              <w:rPr>
                <w:sz w:val="19"/>
                <w:szCs w:val="19"/>
              </w:rPr>
            </w:pPr>
            <w:r w:rsidRPr="00335D17">
              <w:rPr>
                <w:sz w:val="19"/>
                <w:szCs w:val="19"/>
              </w:rPr>
              <w:t>0.54</w:t>
            </w:r>
          </w:p>
        </w:tc>
      </w:tr>
      <w:tr w:rsidR="006D6420" w:rsidRPr="00335D17" w14:paraId="7574EDB3" w14:textId="77777777" w:rsidTr="00335D17">
        <w:trPr>
          <w:trHeight w:val="300"/>
          <w:jc w:val="center"/>
        </w:trPr>
        <w:tc>
          <w:tcPr>
            <w:tcW w:w="3994" w:type="dxa"/>
            <w:vAlign w:val="center"/>
          </w:tcPr>
          <w:p w14:paraId="1AC876A3" w14:textId="77777777" w:rsidR="006D6420" w:rsidRPr="00335D17" w:rsidRDefault="00BD353C" w:rsidP="009A0B0A">
            <w:pPr>
              <w:pStyle w:val="small-content"/>
              <w:jc w:val="center"/>
              <w:rPr>
                <w:sz w:val="19"/>
                <w:szCs w:val="19"/>
              </w:rPr>
            </w:pPr>
            <w:r w:rsidRPr="00335D17">
              <w:rPr>
                <w:sz w:val="19"/>
                <w:szCs w:val="19"/>
              </w:rPr>
              <w:t>FOREST, HSG IMPERVIOUS</w:t>
            </w:r>
          </w:p>
        </w:tc>
        <w:tc>
          <w:tcPr>
            <w:tcW w:w="1098" w:type="dxa"/>
            <w:vAlign w:val="center"/>
          </w:tcPr>
          <w:p w14:paraId="177C0AC2" w14:textId="77777777" w:rsidR="006D6420" w:rsidRPr="00335D17" w:rsidRDefault="00BD353C" w:rsidP="009A0B0A">
            <w:pPr>
              <w:pStyle w:val="small-content"/>
              <w:jc w:val="center"/>
              <w:rPr>
                <w:sz w:val="19"/>
                <w:szCs w:val="19"/>
              </w:rPr>
            </w:pPr>
            <w:r w:rsidRPr="00335D17">
              <w:rPr>
                <w:sz w:val="19"/>
                <w:szCs w:val="19"/>
              </w:rPr>
              <w:t>1.52</w:t>
            </w:r>
          </w:p>
        </w:tc>
        <w:tc>
          <w:tcPr>
            <w:tcW w:w="1104" w:type="dxa"/>
            <w:vAlign w:val="center"/>
          </w:tcPr>
          <w:p w14:paraId="0CB56928" w14:textId="77777777" w:rsidR="006D6420" w:rsidRPr="00335D17" w:rsidRDefault="00BD353C" w:rsidP="009A0B0A">
            <w:pPr>
              <w:pStyle w:val="small-content"/>
              <w:jc w:val="center"/>
              <w:rPr>
                <w:sz w:val="19"/>
                <w:szCs w:val="19"/>
              </w:rPr>
            </w:pPr>
            <w:r w:rsidRPr="00335D17">
              <w:rPr>
                <w:sz w:val="19"/>
                <w:szCs w:val="19"/>
              </w:rPr>
              <w:t>650</w:t>
            </w:r>
          </w:p>
        </w:tc>
        <w:tc>
          <w:tcPr>
            <w:tcW w:w="1100" w:type="dxa"/>
            <w:vAlign w:val="center"/>
          </w:tcPr>
          <w:p w14:paraId="268FCB3F" w14:textId="77777777" w:rsidR="006D6420" w:rsidRPr="00335D17" w:rsidRDefault="00BD353C" w:rsidP="009A0B0A">
            <w:pPr>
              <w:pStyle w:val="small-content"/>
              <w:jc w:val="center"/>
              <w:rPr>
                <w:sz w:val="19"/>
                <w:szCs w:val="19"/>
              </w:rPr>
            </w:pPr>
            <w:r w:rsidRPr="00335D17">
              <w:rPr>
                <w:sz w:val="19"/>
                <w:szCs w:val="19"/>
              </w:rPr>
              <w:t>11.3</w:t>
            </w:r>
          </w:p>
        </w:tc>
      </w:tr>
      <w:tr w:rsidR="006D6420" w:rsidRPr="00335D17" w14:paraId="1EE0CF45" w14:textId="77777777" w:rsidTr="00335D17">
        <w:trPr>
          <w:trHeight w:val="300"/>
          <w:jc w:val="center"/>
        </w:trPr>
        <w:tc>
          <w:tcPr>
            <w:tcW w:w="3994" w:type="dxa"/>
            <w:vAlign w:val="center"/>
          </w:tcPr>
          <w:p w14:paraId="21CFE69D" w14:textId="77777777" w:rsidR="006D6420" w:rsidRPr="00335D17" w:rsidRDefault="00BD353C" w:rsidP="009A0B0A">
            <w:pPr>
              <w:pStyle w:val="small-content"/>
              <w:jc w:val="center"/>
              <w:rPr>
                <w:sz w:val="19"/>
                <w:szCs w:val="19"/>
              </w:rPr>
            </w:pPr>
            <w:r w:rsidRPr="00335D17">
              <w:rPr>
                <w:sz w:val="19"/>
                <w:szCs w:val="19"/>
              </w:rPr>
              <w:t>HIGH DENSITY RESIDENTIAL, HSG A</w:t>
            </w:r>
          </w:p>
        </w:tc>
        <w:tc>
          <w:tcPr>
            <w:tcW w:w="1098" w:type="dxa"/>
            <w:vAlign w:val="center"/>
          </w:tcPr>
          <w:p w14:paraId="3FCECECE" w14:textId="77777777" w:rsidR="006D6420" w:rsidRPr="00335D17" w:rsidRDefault="00BD353C" w:rsidP="009A0B0A">
            <w:pPr>
              <w:pStyle w:val="small-content"/>
              <w:jc w:val="center"/>
              <w:rPr>
                <w:sz w:val="19"/>
                <w:szCs w:val="19"/>
              </w:rPr>
            </w:pPr>
            <w:r w:rsidRPr="00335D17">
              <w:rPr>
                <w:sz w:val="19"/>
                <w:szCs w:val="19"/>
              </w:rPr>
              <w:t>0.03</w:t>
            </w:r>
          </w:p>
        </w:tc>
        <w:tc>
          <w:tcPr>
            <w:tcW w:w="1104" w:type="dxa"/>
            <w:vAlign w:val="center"/>
          </w:tcPr>
          <w:p w14:paraId="7BE09065" w14:textId="77777777" w:rsidR="006D6420" w:rsidRPr="00335D17" w:rsidRDefault="00BD353C" w:rsidP="009A0B0A">
            <w:pPr>
              <w:pStyle w:val="small-content"/>
              <w:jc w:val="center"/>
              <w:rPr>
                <w:sz w:val="19"/>
                <w:szCs w:val="19"/>
              </w:rPr>
            </w:pPr>
            <w:r w:rsidRPr="00335D17">
              <w:rPr>
                <w:sz w:val="19"/>
                <w:szCs w:val="19"/>
              </w:rPr>
              <w:t>7.14</w:t>
            </w:r>
          </w:p>
        </w:tc>
        <w:tc>
          <w:tcPr>
            <w:tcW w:w="1100" w:type="dxa"/>
            <w:vAlign w:val="center"/>
          </w:tcPr>
          <w:p w14:paraId="7110718B" w14:textId="77777777" w:rsidR="006D6420" w:rsidRPr="00335D17" w:rsidRDefault="00BD353C" w:rsidP="009A0B0A">
            <w:pPr>
              <w:pStyle w:val="small-content"/>
              <w:jc w:val="center"/>
              <w:rPr>
                <w:sz w:val="19"/>
                <w:szCs w:val="19"/>
              </w:rPr>
            </w:pPr>
            <w:r w:rsidRPr="00335D17">
              <w:rPr>
                <w:sz w:val="19"/>
                <w:szCs w:val="19"/>
              </w:rPr>
              <w:t>0.27</w:t>
            </w:r>
          </w:p>
        </w:tc>
      </w:tr>
      <w:tr w:rsidR="006D6420" w:rsidRPr="00335D17" w14:paraId="6852E81A" w14:textId="77777777" w:rsidTr="00335D17">
        <w:trPr>
          <w:trHeight w:val="300"/>
          <w:jc w:val="center"/>
        </w:trPr>
        <w:tc>
          <w:tcPr>
            <w:tcW w:w="3994" w:type="dxa"/>
            <w:vAlign w:val="center"/>
          </w:tcPr>
          <w:p w14:paraId="317C4197" w14:textId="77777777" w:rsidR="006D6420" w:rsidRPr="00335D17" w:rsidRDefault="00BD353C" w:rsidP="009A0B0A">
            <w:pPr>
              <w:pStyle w:val="small-content"/>
              <w:jc w:val="center"/>
              <w:rPr>
                <w:sz w:val="19"/>
                <w:szCs w:val="19"/>
              </w:rPr>
            </w:pPr>
            <w:r w:rsidRPr="00335D17">
              <w:rPr>
                <w:sz w:val="19"/>
                <w:szCs w:val="19"/>
              </w:rPr>
              <w:t>HIGH DENSITY RESIDENTIAL, HSG B</w:t>
            </w:r>
          </w:p>
        </w:tc>
        <w:tc>
          <w:tcPr>
            <w:tcW w:w="1098" w:type="dxa"/>
            <w:vAlign w:val="center"/>
          </w:tcPr>
          <w:p w14:paraId="06ED0830" w14:textId="77777777" w:rsidR="006D6420" w:rsidRPr="00335D17" w:rsidRDefault="00BD353C" w:rsidP="009A0B0A">
            <w:pPr>
              <w:pStyle w:val="small-content"/>
              <w:jc w:val="center"/>
              <w:rPr>
                <w:sz w:val="19"/>
                <w:szCs w:val="19"/>
              </w:rPr>
            </w:pPr>
            <w:r w:rsidRPr="00335D17">
              <w:rPr>
                <w:sz w:val="19"/>
                <w:szCs w:val="19"/>
              </w:rPr>
              <w:t>0.12</w:t>
            </w:r>
          </w:p>
        </w:tc>
        <w:tc>
          <w:tcPr>
            <w:tcW w:w="1104" w:type="dxa"/>
            <w:vAlign w:val="center"/>
          </w:tcPr>
          <w:p w14:paraId="4E5FD41B" w14:textId="77777777" w:rsidR="006D6420" w:rsidRPr="00335D17" w:rsidRDefault="00BD353C" w:rsidP="009A0B0A">
            <w:pPr>
              <w:pStyle w:val="small-content"/>
              <w:jc w:val="center"/>
              <w:rPr>
                <w:sz w:val="19"/>
                <w:szCs w:val="19"/>
              </w:rPr>
            </w:pPr>
            <w:r w:rsidRPr="00335D17">
              <w:rPr>
                <w:sz w:val="19"/>
                <w:szCs w:val="19"/>
              </w:rPr>
              <w:t>29.4</w:t>
            </w:r>
          </w:p>
        </w:tc>
        <w:tc>
          <w:tcPr>
            <w:tcW w:w="1100" w:type="dxa"/>
            <w:vAlign w:val="center"/>
          </w:tcPr>
          <w:p w14:paraId="4D58F244" w14:textId="77777777" w:rsidR="006D6420" w:rsidRPr="00335D17" w:rsidRDefault="00BD353C" w:rsidP="009A0B0A">
            <w:pPr>
              <w:pStyle w:val="small-content"/>
              <w:jc w:val="center"/>
              <w:rPr>
                <w:sz w:val="19"/>
                <w:szCs w:val="19"/>
              </w:rPr>
            </w:pPr>
            <w:r w:rsidRPr="00335D17">
              <w:rPr>
                <w:sz w:val="19"/>
                <w:szCs w:val="19"/>
              </w:rPr>
              <w:t>1.16</w:t>
            </w:r>
          </w:p>
        </w:tc>
      </w:tr>
      <w:tr w:rsidR="006D6420" w:rsidRPr="00335D17" w14:paraId="6CE90B37" w14:textId="77777777" w:rsidTr="00335D17">
        <w:trPr>
          <w:trHeight w:val="300"/>
          <w:jc w:val="center"/>
        </w:trPr>
        <w:tc>
          <w:tcPr>
            <w:tcW w:w="3994" w:type="dxa"/>
            <w:vAlign w:val="center"/>
          </w:tcPr>
          <w:p w14:paraId="4F9F1FA3" w14:textId="77777777" w:rsidR="006D6420" w:rsidRPr="00335D17" w:rsidRDefault="00BD353C" w:rsidP="009A0B0A">
            <w:pPr>
              <w:pStyle w:val="small-content"/>
              <w:jc w:val="center"/>
              <w:rPr>
                <w:sz w:val="19"/>
                <w:szCs w:val="19"/>
              </w:rPr>
            </w:pPr>
            <w:r w:rsidRPr="00335D17">
              <w:rPr>
                <w:sz w:val="19"/>
                <w:szCs w:val="19"/>
              </w:rPr>
              <w:t>HIGH DENSITY RESIDENTIAL, HSG C</w:t>
            </w:r>
          </w:p>
        </w:tc>
        <w:tc>
          <w:tcPr>
            <w:tcW w:w="1098" w:type="dxa"/>
            <w:vAlign w:val="center"/>
          </w:tcPr>
          <w:p w14:paraId="268D832A" w14:textId="77777777" w:rsidR="006D6420" w:rsidRPr="00335D17" w:rsidRDefault="00BD353C" w:rsidP="009A0B0A">
            <w:pPr>
              <w:pStyle w:val="small-content"/>
              <w:jc w:val="center"/>
              <w:rPr>
                <w:sz w:val="19"/>
                <w:szCs w:val="19"/>
              </w:rPr>
            </w:pPr>
            <w:r w:rsidRPr="00335D17">
              <w:rPr>
                <w:sz w:val="19"/>
                <w:szCs w:val="19"/>
              </w:rPr>
              <w:t>0.21</w:t>
            </w:r>
          </w:p>
        </w:tc>
        <w:tc>
          <w:tcPr>
            <w:tcW w:w="1104" w:type="dxa"/>
            <w:vAlign w:val="center"/>
          </w:tcPr>
          <w:p w14:paraId="1DED98A8" w14:textId="77777777" w:rsidR="006D6420" w:rsidRPr="00335D17" w:rsidRDefault="00BD353C" w:rsidP="009A0B0A">
            <w:pPr>
              <w:pStyle w:val="small-content"/>
              <w:jc w:val="center"/>
              <w:rPr>
                <w:sz w:val="19"/>
                <w:szCs w:val="19"/>
              </w:rPr>
            </w:pPr>
            <w:r w:rsidRPr="00335D17">
              <w:rPr>
                <w:sz w:val="19"/>
                <w:szCs w:val="19"/>
              </w:rPr>
              <w:t>59.8</w:t>
            </w:r>
          </w:p>
        </w:tc>
        <w:tc>
          <w:tcPr>
            <w:tcW w:w="1100" w:type="dxa"/>
            <w:vAlign w:val="center"/>
          </w:tcPr>
          <w:p w14:paraId="3F0639ED" w14:textId="77777777" w:rsidR="006D6420" w:rsidRPr="00335D17" w:rsidRDefault="00BD353C" w:rsidP="009A0B0A">
            <w:pPr>
              <w:pStyle w:val="small-content"/>
              <w:jc w:val="center"/>
              <w:rPr>
                <w:sz w:val="19"/>
                <w:szCs w:val="19"/>
              </w:rPr>
            </w:pPr>
            <w:r w:rsidRPr="00335D17">
              <w:rPr>
                <w:sz w:val="19"/>
                <w:szCs w:val="19"/>
              </w:rPr>
              <w:t>2.41</w:t>
            </w:r>
          </w:p>
        </w:tc>
      </w:tr>
      <w:tr w:rsidR="006D6420" w:rsidRPr="00335D17" w14:paraId="0C522209" w14:textId="77777777" w:rsidTr="00335D17">
        <w:trPr>
          <w:trHeight w:val="300"/>
          <w:jc w:val="center"/>
        </w:trPr>
        <w:tc>
          <w:tcPr>
            <w:tcW w:w="3994" w:type="dxa"/>
            <w:vAlign w:val="center"/>
          </w:tcPr>
          <w:p w14:paraId="4360402E" w14:textId="77777777" w:rsidR="006D6420" w:rsidRPr="00335D17" w:rsidRDefault="00BD353C" w:rsidP="009A0B0A">
            <w:pPr>
              <w:pStyle w:val="small-content"/>
              <w:jc w:val="center"/>
              <w:rPr>
                <w:sz w:val="19"/>
                <w:szCs w:val="19"/>
              </w:rPr>
            </w:pPr>
            <w:r w:rsidRPr="00335D17">
              <w:rPr>
                <w:sz w:val="19"/>
                <w:szCs w:val="19"/>
              </w:rPr>
              <w:t>HIGH DENSITY RESIDENTIAL, HSG D</w:t>
            </w:r>
          </w:p>
        </w:tc>
        <w:tc>
          <w:tcPr>
            <w:tcW w:w="1098" w:type="dxa"/>
            <w:vAlign w:val="center"/>
          </w:tcPr>
          <w:p w14:paraId="5E8B00A5" w14:textId="77777777" w:rsidR="006D6420" w:rsidRPr="00335D17" w:rsidRDefault="00BD353C" w:rsidP="009A0B0A">
            <w:pPr>
              <w:pStyle w:val="small-content"/>
              <w:jc w:val="center"/>
              <w:rPr>
                <w:sz w:val="19"/>
                <w:szCs w:val="19"/>
              </w:rPr>
            </w:pPr>
            <w:r w:rsidRPr="00335D17">
              <w:rPr>
                <w:sz w:val="19"/>
                <w:szCs w:val="19"/>
              </w:rPr>
              <w:t>0.37</w:t>
            </w:r>
          </w:p>
        </w:tc>
        <w:tc>
          <w:tcPr>
            <w:tcW w:w="1104" w:type="dxa"/>
            <w:vAlign w:val="center"/>
          </w:tcPr>
          <w:p w14:paraId="15A4B547" w14:textId="77777777" w:rsidR="006D6420" w:rsidRPr="00335D17" w:rsidRDefault="00BD353C" w:rsidP="009A0B0A">
            <w:pPr>
              <w:pStyle w:val="small-content"/>
              <w:jc w:val="center"/>
              <w:rPr>
                <w:sz w:val="19"/>
                <w:szCs w:val="19"/>
              </w:rPr>
            </w:pPr>
            <w:r w:rsidRPr="00335D17">
              <w:rPr>
                <w:sz w:val="19"/>
                <w:szCs w:val="19"/>
              </w:rPr>
              <w:t>91.0</w:t>
            </w:r>
          </w:p>
        </w:tc>
        <w:tc>
          <w:tcPr>
            <w:tcW w:w="1100" w:type="dxa"/>
            <w:vAlign w:val="center"/>
          </w:tcPr>
          <w:p w14:paraId="6ACB1784" w14:textId="77777777" w:rsidR="006D6420" w:rsidRPr="00335D17" w:rsidRDefault="00BD353C" w:rsidP="009A0B0A">
            <w:pPr>
              <w:pStyle w:val="small-content"/>
              <w:jc w:val="center"/>
              <w:rPr>
                <w:sz w:val="19"/>
                <w:szCs w:val="19"/>
              </w:rPr>
            </w:pPr>
            <w:r w:rsidRPr="00335D17">
              <w:rPr>
                <w:sz w:val="19"/>
                <w:szCs w:val="19"/>
              </w:rPr>
              <w:t>3.66</w:t>
            </w:r>
          </w:p>
        </w:tc>
      </w:tr>
      <w:tr w:rsidR="006D6420" w:rsidRPr="00335D17" w14:paraId="6669F570" w14:textId="77777777" w:rsidTr="00335D17">
        <w:trPr>
          <w:trHeight w:val="300"/>
          <w:jc w:val="center"/>
        </w:trPr>
        <w:tc>
          <w:tcPr>
            <w:tcW w:w="3994" w:type="dxa"/>
            <w:vAlign w:val="center"/>
          </w:tcPr>
          <w:p w14:paraId="45F06925" w14:textId="77777777" w:rsidR="006D6420" w:rsidRPr="00335D17" w:rsidRDefault="00BD353C" w:rsidP="009A0B0A">
            <w:pPr>
              <w:pStyle w:val="small-content"/>
              <w:jc w:val="center"/>
              <w:rPr>
                <w:sz w:val="19"/>
                <w:szCs w:val="19"/>
              </w:rPr>
            </w:pPr>
            <w:r w:rsidRPr="00335D17">
              <w:rPr>
                <w:sz w:val="19"/>
                <w:szCs w:val="19"/>
              </w:rPr>
              <w:t>HIGH DENSITY RESIDENTIAL, IMPERVIOUS</w:t>
            </w:r>
          </w:p>
        </w:tc>
        <w:tc>
          <w:tcPr>
            <w:tcW w:w="1098" w:type="dxa"/>
            <w:vAlign w:val="center"/>
          </w:tcPr>
          <w:p w14:paraId="32FE7AEC" w14:textId="77777777" w:rsidR="006D6420" w:rsidRPr="00335D17" w:rsidRDefault="00BD353C" w:rsidP="009A0B0A">
            <w:pPr>
              <w:pStyle w:val="small-content"/>
              <w:jc w:val="center"/>
              <w:rPr>
                <w:sz w:val="19"/>
                <w:szCs w:val="19"/>
              </w:rPr>
            </w:pPr>
            <w:r w:rsidRPr="00335D17">
              <w:rPr>
                <w:sz w:val="19"/>
                <w:szCs w:val="19"/>
              </w:rPr>
              <w:t>2.32</w:t>
            </w:r>
          </w:p>
        </w:tc>
        <w:tc>
          <w:tcPr>
            <w:tcW w:w="1104" w:type="dxa"/>
            <w:vAlign w:val="center"/>
          </w:tcPr>
          <w:p w14:paraId="67BE7856" w14:textId="77777777" w:rsidR="006D6420" w:rsidRPr="00335D17" w:rsidRDefault="00BD353C" w:rsidP="009A0B0A">
            <w:pPr>
              <w:pStyle w:val="small-content"/>
              <w:jc w:val="center"/>
              <w:rPr>
                <w:sz w:val="19"/>
                <w:szCs w:val="19"/>
              </w:rPr>
            </w:pPr>
            <w:r w:rsidRPr="00335D17">
              <w:rPr>
                <w:sz w:val="19"/>
                <w:szCs w:val="19"/>
              </w:rPr>
              <w:t>439</w:t>
            </w:r>
          </w:p>
        </w:tc>
        <w:tc>
          <w:tcPr>
            <w:tcW w:w="1100" w:type="dxa"/>
            <w:vAlign w:val="center"/>
          </w:tcPr>
          <w:p w14:paraId="111B7BD3" w14:textId="77777777" w:rsidR="006D6420" w:rsidRPr="00335D17" w:rsidRDefault="00BD353C" w:rsidP="009A0B0A">
            <w:pPr>
              <w:pStyle w:val="small-content"/>
              <w:jc w:val="center"/>
              <w:rPr>
                <w:sz w:val="19"/>
                <w:szCs w:val="19"/>
              </w:rPr>
            </w:pPr>
            <w:r w:rsidRPr="00335D17">
              <w:rPr>
                <w:sz w:val="19"/>
                <w:szCs w:val="19"/>
              </w:rPr>
              <w:t>14.1</w:t>
            </w:r>
          </w:p>
        </w:tc>
      </w:tr>
      <w:tr w:rsidR="006D6420" w:rsidRPr="00335D17" w14:paraId="0D707727" w14:textId="77777777" w:rsidTr="00335D17">
        <w:trPr>
          <w:trHeight w:val="300"/>
          <w:jc w:val="center"/>
        </w:trPr>
        <w:tc>
          <w:tcPr>
            <w:tcW w:w="3994" w:type="dxa"/>
            <w:vAlign w:val="center"/>
          </w:tcPr>
          <w:p w14:paraId="09F9B4D7" w14:textId="77777777" w:rsidR="006D6420" w:rsidRPr="00335D17" w:rsidRDefault="00BD353C" w:rsidP="009A0B0A">
            <w:pPr>
              <w:pStyle w:val="small-content"/>
              <w:jc w:val="center"/>
              <w:rPr>
                <w:sz w:val="19"/>
                <w:szCs w:val="19"/>
              </w:rPr>
            </w:pPr>
            <w:r w:rsidRPr="00335D17">
              <w:rPr>
                <w:sz w:val="19"/>
                <w:szCs w:val="19"/>
              </w:rPr>
              <w:t>HIGHWAY, HSG A</w:t>
            </w:r>
          </w:p>
        </w:tc>
        <w:tc>
          <w:tcPr>
            <w:tcW w:w="1098" w:type="dxa"/>
            <w:vAlign w:val="center"/>
          </w:tcPr>
          <w:p w14:paraId="4B9B45D7" w14:textId="77777777" w:rsidR="006D6420" w:rsidRPr="00335D17" w:rsidRDefault="00BD353C" w:rsidP="009A0B0A">
            <w:pPr>
              <w:pStyle w:val="small-content"/>
              <w:jc w:val="center"/>
              <w:rPr>
                <w:sz w:val="19"/>
                <w:szCs w:val="19"/>
              </w:rPr>
            </w:pPr>
            <w:r w:rsidRPr="00335D17">
              <w:rPr>
                <w:sz w:val="19"/>
                <w:szCs w:val="19"/>
              </w:rPr>
              <w:t>0.03</w:t>
            </w:r>
          </w:p>
        </w:tc>
        <w:tc>
          <w:tcPr>
            <w:tcW w:w="1104" w:type="dxa"/>
            <w:vAlign w:val="center"/>
          </w:tcPr>
          <w:p w14:paraId="1ED3299E" w14:textId="77777777" w:rsidR="006D6420" w:rsidRPr="00335D17" w:rsidRDefault="00BD353C" w:rsidP="009A0B0A">
            <w:pPr>
              <w:pStyle w:val="small-content"/>
              <w:jc w:val="center"/>
              <w:rPr>
                <w:sz w:val="19"/>
                <w:szCs w:val="19"/>
              </w:rPr>
            </w:pPr>
            <w:r w:rsidRPr="00335D17">
              <w:rPr>
                <w:sz w:val="19"/>
                <w:szCs w:val="19"/>
              </w:rPr>
              <w:t>7.14</w:t>
            </w:r>
          </w:p>
        </w:tc>
        <w:tc>
          <w:tcPr>
            <w:tcW w:w="1100" w:type="dxa"/>
            <w:vAlign w:val="center"/>
          </w:tcPr>
          <w:p w14:paraId="25F04414" w14:textId="77777777" w:rsidR="006D6420" w:rsidRPr="00335D17" w:rsidRDefault="00BD353C" w:rsidP="009A0B0A">
            <w:pPr>
              <w:pStyle w:val="small-content"/>
              <w:jc w:val="center"/>
              <w:rPr>
                <w:sz w:val="19"/>
                <w:szCs w:val="19"/>
              </w:rPr>
            </w:pPr>
            <w:r w:rsidRPr="00335D17">
              <w:rPr>
                <w:sz w:val="19"/>
                <w:szCs w:val="19"/>
              </w:rPr>
              <w:t>0.27</w:t>
            </w:r>
          </w:p>
        </w:tc>
      </w:tr>
      <w:tr w:rsidR="006D6420" w:rsidRPr="00335D17" w14:paraId="5C7DD76A" w14:textId="77777777" w:rsidTr="00335D17">
        <w:trPr>
          <w:trHeight w:val="300"/>
          <w:jc w:val="center"/>
        </w:trPr>
        <w:tc>
          <w:tcPr>
            <w:tcW w:w="3994" w:type="dxa"/>
            <w:vAlign w:val="center"/>
          </w:tcPr>
          <w:p w14:paraId="2E97DC60" w14:textId="77777777" w:rsidR="006D6420" w:rsidRPr="00335D17" w:rsidRDefault="00BD353C" w:rsidP="009A0B0A">
            <w:pPr>
              <w:pStyle w:val="small-content"/>
              <w:jc w:val="center"/>
              <w:rPr>
                <w:sz w:val="19"/>
                <w:szCs w:val="19"/>
              </w:rPr>
            </w:pPr>
            <w:r w:rsidRPr="00335D17">
              <w:rPr>
                <w:sz w:val="19"/>
                <w:szCs w:val="19"/>
              </w:rPr>
              <w:t>HIGHWAY, HSG B</w:t>
            </w:r>
          </w:p>
        </w:tc>
        <w:tc>
          <w:tcPr>
            <w:tcW w:w="1098" w:type="dxa"/>
            <w:vAlign w:val="center"/>
          </w:tcPr>
          <w:p w14:paraId="12EE141D" w14:textId="77777777" w:rsidR="006D6420" w:rsidRPr="00335D17" w:rsidRDefault="00BD353C" w:rsidP="009A0B0A">
            <w:pPr>
              <w:pStyle w:val="small-content"/>
              <w:jc w:val="center"/>
              <w:rPr>
                <w:sz w:val="19"/>
                <w:szCs w:val="19"/>
              </w:rPr>
            </w:pPr>
            <w:r w:rsidRPr="00335D17">
              <w:rPr>
                <w:sz w:val="19"/>
                <w:szCs w:val="19"/>
              </w:rPr>
              <w:t>0.12</w:t>
            </w:r>
          </w:p>
        </w:tc>
        <w:tc>
          <w:tcPr>
            <w:tcW w:w="1104" w:type="dxa"/>
            <w:vAlign w:val="center"/>
          </w:tcPr>
          <w:p w14:paraId="528649B7" w14:textId="77777777" w:rsidR="006D6420" w:rsidRPr="00335D17" w:rsidRDefault="00BD353C" w:rsidP="009A0B0A">
            <w:pPr>
              <w:pStyle w:val="small-content"/>
              <w:jc w:val="center"/>
              <w:rPr>
                <w:sz w:val="19"/>
                <w:szCs w:val="19"/>
              </w:rPr>
            </w:pPr>
            <w:r w:rsidRPr="00335D17">
              <w:rPr>
                <w:sz w:val="19"/>
                <w:szCs w:val="19"/>
              </w:rPr>
              <w:t>29.4</w:t>
            </w:r>
          </w:p>
        </w:tc>
        <w:tc>
          <w:tcPr>
            <w:tcW w:w="1100" w:type="dxa"/>
            <w:vAlign w:val="center"/>
          </w:tcPr>
          <w:p w14:paraId="04C6DFA1" w14:textId="77777777" w:rsidR="006D6420" w:rsidRPr="00335D17" w:rsidRDefault="00BD353C" w:rsidP="009A0B0A">
            <w:pPr>
              <w:pStyle w:val="small-content"/>
              <w:jc w:val="center"/>
              <w:rPr>
                <w:sz w:val="19"/>
                <w:szCs w:val="19"/>
              </w:rPr>
            </w:pPr>
            <w:r w:rsidRPr="00335D17">
              <w:rPr>
                <w:sz w:val="19"/>
                <w:szCs w:val="19"/>
              </w:rPr>
              <w:t>1.16</w:t>
            </w:r>
          </w:p>
        </w:tc>
      </w:tr>
      <w:tr w:rsidR="006D6420" w:rsidRPr="00335D17" w14:paraId="6D00ED1C" w14:textId="77777777" w:rsidTr="00335D17">
        <w:trPr>
          <w:trHeight w:val="300"/>
          <w:jc w:val="center"/>
        </w:trPr>
        <w:tc>
          <w:tcPr>
            <w:tcW w:w="3994" w:type="dxa"/>
            <w:vAlign w:val="center"/>
          </w:tcPr>
          <w:p w14:paraId="62BDD2A0" w14:textId="77777777" w:rsidR="006D6420" w:rsidRPr="00335D17" w:rsidRDefault="00BD353C" w:rsidP="009A0B0A">
            <w:pPr>
              <w:pStyle w:val="small-content"/>
              <w:jc w:val="center"/>
              <w:rPr>
                <w:sz w:val="19"/>
                <w:szCs w:val="19"/>
              </w:rPr>
            </w:pPr>
            <w:r w:rsidRPr="00335D17">
              <w:rPr>
                <w:sz w:val="19"/>
                <w:szCs w:val="19"/>
              </w:rPr>
              <w:t>HIGHWAY, HSG C</w:t>
            </w:r>
          </w:p>
        </w:tc>
        <w:tc>
          <w:tcPr>
            <w:tcW w:w="1098" w:type="dxa"/>
            <w:vAlign w:val="center"/>
          </w:tcPr>
          <w:p w14:paraId="27462B27" w14:textId="77777777" w:rsidR="006D6420" w:rsidRPr="00335D17" w:rsidRDefault="00BD353C" w:rsidP="009A0B0A">
            <w:pPr>
              <w:pStyle w:val="small-content"/>
              <w:jc w:val="center"/>
              <w:rPr>
                <w:sz w:val="19"/>
                <w:szCs w:val="19"/>
              </w:rPr>
            </w:pPr>
            <w:r w:rsidRPr="00335D17">
              <w:rPr>
                <w:sz w:val="19"/>
                <w:szCs w:val="19"/>
              </w:rPr>
              <w:t>0.21</w:t>
            </w:r>
          </w:p>
        </w:tc>
        <w:tc>
          <w:tcPr>
            <w:tcW w:w="1104" w:type="dxa"/>
            <w:vAlign w:val="center"/>
          </w:tcPr>
          <w:p w14:paraId="49F247A4" w14:textId="77777777" w:rsidR="006D6420" w:rsidRPr="00335D17" w:rsidRDefault="00BD353C" w:rsidP="009A0B0A">
            <w:pPr>
              <w:pStyle w:val="small-content"/>
              <w:jc w:val="center"/>
              <w:rPr>
                <w:sz w:val="19"/>
                <w:szCs w:val="19"/>
              </w:rPr>
            </w:pPr>
            <w:r w:rsidRPr="00335D17">
              <w:rPr>
                <w:sz w:val="19"/>
                <w:szCs w:val="19"/>
              </w:rPr>
              <w:t>59.8</w:t>
            </w:r>
          </w:p>
        </w:tc>
        <w:tc>
          <w:tcPr>
            <w:tcW w:w="1100" w:type="dxa"/>
            <w:vAlign w:val="center"/>
          </w:tcPr>
          <w:p w14:paraId="6EB33B90" w14:textId="77777777" w:rsidR="006D6420" w:rsidRPr="00335D17" w:rsidRDefault="00BD353C" w:rsidP="009A0B0A">
            <w:pPr>
              <w:pStyle w:val="small-content"/>
              <w:jc w:val="center"/>
              <w:rPr>
                <w:sz w:val="19"/>
                <w:szCs w:val="19"/>
              </w:rPr>
            </w:pPr>
            <w:r w:rsidRPr="00335D17">
              <w:rPr>
                <w:sz w:val="19"/>
                <w:szCs w:val="19"/>
              </w:rPr>
              <w:t>2.41</w:t>
            </w:r>
          </w:p>
        </w:tc>
      </w:tr>
      <w:tr w:rsidR="006D6420" w:rsidRPr="00335D17" w14:paraId="61755175" w14:textId="77777777" w:rsidTr="00335D17">
        <w:trPr>
          <w:trHeight w:val="300"/>
          <w:jc w:val="center"/>
        </w:trPr>
        <w:tc>
          <w:tcPr>
            <w:tcW w:w="3994" w:type="dxa"/>
            <w:vAlign w:val="center"/>
          </w:tcPr>
          <w:p w14:paraId="5795374B" w14:textId="77777777" w:rsidR="006D6420" w:rsidRPr="00335D17" w:rsidRDefault="00BD353C" w:rsidP="009A0B0A">
            <w:pPr>
              <w:pStyle w:val="small-content"/>
              <w:jc w:val="center"/>
              <w:rPr>
                <w:sz w:val="19"/>
                <w:szCs w:val="19"/>
              </w:rPr>
            </w:pPr>
            <w:r w:rsidRPr="00335D17">
              <w:rPr>
                <w:sz w:val="19"/>
                <w:szCs w:val="19"/>
              </w:rPr>
              <w:t>HIGHWAY, HSG D</w:t>
            </w:r>
          </w:p>
        </w:tc>
        <w:tc>
          <w:tcPr>
            <w:tcW w:w="1098" w:type="dxa"/>
            <w:vAlign w:val="center"/>
          </w:tcPr>
          <w:p w14:paraId="12771649" w14:textId="77777777" w:rsidR="006D6420" w:rsidRPr="00335D17" w:rsidRDefault="00BD353C" w:rsidP="009A0B0A">
            <w:pPr>
              <w:pStyle w:val="small-content"/>
              <w:jc w:val="center"/>
              <w:rPr>
                <w:sz w:val="19"/>
                <w:szCs w:val="19"/>
              </w:rPr>
            </w:pPr>
            <w:r w:rsidRPr="00335D17">
              <w:rPr>
                <w:sz w:val="19"/>
                <w:szCs w:val="19"/>
              </w:rPr>
              <w:t>0.37</w:t>
            </w:r>
          </w:p>
        </w:tc>
        <w:tc>
          <w:tcPr>
            <w:tcW w:w="1104" w:type="dxa"/>
            <w:vAlign w:val="center"/>
          </w:tcPr>
          <w:p w14:paraId="7D9EA06B" w14:textId="77777777" w:rsidR="006D6420" w:rsidRPr="00335D17" w:rsidRDefault="00BD353C" w:rsidP="009A0B0A">
            <w:pPr>
              <w:pStyle w:val="small-content"/>
              <w:jc w:val="center"/>
              <w:rPr>
                <w:sz w:val="19"/>
                <w:szCs w:val="19"/>
              </w:rPr>
            </w:pPr>
            <w:r w:rsidRPr="00335D17">
              <w:rPr>
                <w:sz w:val="19"/>
                <w:szCs w:val="19"/>
              </w:rPr>
              <w:t>91.0</w:t>
            </w:r>
          </w:p>
        </w:tc>
        <w:tc>
          <w:tcPr>
            <w:tcW w:w="1100" w:type="dxa"/>
            <w:vAlign w:val="center"/>
          </w:tcPr>
          <w:p w14:paraId="497D2806" w14:textId="77777777" w:rsidR="006D6420" w:rsidRPr="00335D17" w:rsidRDefault="00BD353C" w:rsidP="009A0B0A">
            <w:pPr>
              <w:pStyle w:val="small-content"/>
              <w:jc w:val="center"/>
              <w:rPr>
                <w:sz w:val="19"/>
                <w:szCs w:val="19"/>
              </w:rPr>
            </w:pPr>
            <w:r w:rsidRPr="00335D17">
              <w:rPr>
                <w:sz w:val="19"/>
                <w:szCs w:val="19"/>
              </w:rPr>
              <w:t>3.66</w:t>
            </w:r>
          </w:p>
        </w:tc>
      </w:tr>
      <w:tr w:rsidR="006D6420" w:rsidRPr="00335D17" w14:paraId="00D4A5BD" w14:textId="77777777" w:rsidTr="00335D17">
        <w:trPr>
          <w:trHeight w:val="300"/>
          <w:jc w:val="center"/>
        </w:trPr>
        <w:tc>
          <w:tcPr>
            <w:tcW w:w="3994" w:type="dxa"/>
            <w:vAlign w:val="center"/>
          </w:tcPr>
          <w:p w14:paraId="6CC2E931" w14:textId="77777777" w:rsidR="006D6420" w:rsidRPr="00335D17" w:rsidRDefault="00BD353C" w:rsidP="009A0B0A">
            <w:pPr>
              <w:pStyle w:val="small-content"/>
              <w:jc w:val="center"/>
              <w:rPr>
                <w:sz w:val="19"/>
                <w:szCs w:val="19"/>
              </w:rPr>
            </w:pPr>
            <w:r w:rsidRPr="00335D17">
              <w:rPr>
                <w:sz w:val="19"/>
                <w:szCs w:val="19"/>
              </w:rPr>
              <w:t>HIGHWAY, IMPERVIOUS</w:t>
            </w:r>
          </w:p>
        </w:tc>
        <w:tc>
          <w:tcPr>
            <w:tcW w:w="1098" w:type="dxa"/>
            <w:vAlign w:val="center"/>
          </w:tcPr>
          <w:p w14:paraId="0C78E807" w14:textId="77777777" w:rsidR="006D6420" w:rsidRPr="00335D17" w:rsidRDefault="00BD353C" w:rsidP="009A0B0A">
            <w:pPr>
              <w:pStyle w:val="small-content"/>
              <w:jc w:val="center"/>
              <w:rPr>
                <w:sz w:val="19"/>
                <w:szCs w:val="19"/>
              </w:rPr>
            </w:pPr>
            <w:r w:rsidRPr="00335D17">
              <w:rPr>
                <w:sz w:val="19"/>
                <w:szCs w:val="19"/>
              </w:rPr>
              <w:t>1.34</w:t>
            </w:r>
          </w:p>
        </w:tc>
        <w:tc>
          <w:tcPr>
            <w:tcW w:w="1104" w:type="dxa"/>
            <w:vAlign w:val="center"/>
          </w:tcPr>
          <w:p w14:paraId="156A0553" w14:textId="77777777" w:rsidR="006D6420" w:rsidRPr="00335D17" w:rsidRDefault="00BD353C" w:rsidP="009A0B0A">
            <w:pPr>
              <w:pStyle w:val="small-content"/>
              <w:jc w:val="center"/>
              <w:rPr>
                <w:sz w:val="19"/>
                <w:szCs w:val="19"/>
              </w:rPr>
            </w:pPr>
            <w:r w:rsidRPr="00335D17">
              <w:rPr>
                <w:sz w:val="19"/>
                <w:szCs w:val="19"/>
              </w:rPr>
              <w:t>1,480</w:t>
            </w:r>
          </w:p>
        </w:tc>
        <w:tc>
          <w:tcPr>
            <w:tcW w:w="1100" w:type="dxa"/>
            <w:vAlign w:val="center"/>
          </w:tcPr>
          <w:p w14:paraId="1F5AFE25" w14:textId="77777777" w:rsidR="006D6420" w:rsidRPr="00335D17" w:rsidRDefault="00BD353C" w:rsidP="009A0B0A">
            <w:pPr>
              <w:pStyle w:val="small-content"/>
              <w:jc w:val="center"/>
              <w:rPr>
                <w:sz w:val="19"/>
                <w:szCs w:val="19"/>
              </w:rPr>
            </w:pPr>
            <w:r w:rsidRPr="00335D17">
              <w:rPr>
                <w:sz w:val="19"/>
                <w:szCs w:val="19"/>
              </w:rPr>
              <w:t>10.2</w:t>
            </w:r>
          </w:p>
        </w:tc>
      </w:tr>
      <w:tr w:rsidR="006D6420" w:rsidRPr="00335D17" w14:paraId="5A0A2CA3" w14:textId="77777777" w:rsidTr="00335D17">
        <w:trPr>
          <w:trHeight w:val="300"/>
          <w:jc w:val="center"/>
        </w:trPr>
        <w:tc>
          <w:tcPr>
            <w:tcW w:w="3994" w:type="dxa"/>
            <w:vAlign w:val="center"/>
          </w:tcPr>
          <w:p w14:paraId="78E70465" w14:textId="77777777" w:rsidR="006D6420" w:rsidRPr="00335D17" w:rsidRDefault="00BD353C" w:rsidP="009A0B0A">
            <w:pPr>
              <w:pStyle w:val="small-content"/>
              <w:jc w:val="center"/>
              <w:rPr>
                <w:sz w:val="19"/>
                <w:szCs w:val="19"/>
              </w:rPr>
            </w:pPr>
            <w:r w:rsidRPr="00335D17">
              <w:rPr>
                <w:sz w:val="19"/>
                <w:szCs w:val="19"/>
              </w:rPr>
              <w:t>INDUSTRIAL, HSG A</w:t>
            </w:r>
          </w:p>
        </w:tc>
        <w:tc>
          <w:tcPr>
            <w:tcW w:w="1098" w:type="dxa"/>
            <w:vAlign w:val="center"/>
          </w:tcPr>
          <w:p w14:paraId="51A0947F" w14:textId="77777777" w:rsidR="006D6420" w:rsidRPr="00335D17" w:rsidRDefault="00BD353C" w:rsidP="009A0B0A">
            <w:pPr>
              <w:pStyle w:val="small-content"/>
              <w:jc w:val="center"/>
              <w:rPr>
                <w:sz w:val="19"/>
                <w:szCs w:val="19"/>
              </w:rPr>
            </w:pPr>
            <w:r w:rsidRPr="00335D17">
              <w:rPr>
                <w:sz w:val="19"/>
                <w:szCs w:val="19"/>
              </w:rPr>
              <w:t>0.03</w:t>
            </w:r>
          </w:p>
        </w:tc>
        <w:tc>
          <w:tcPr>
            <w:tcW w:w="1104" w:type="dxa"/>
            <w:vAlign w:val="center"/>
          </w:tcPr>
          <w:p w14:paraId="186DB09E" w14:textId="77777777" w:rsidR="006D6420" w:rsidRPr="00335D17" w:rsidRDefault="00BD353C" w:rsidP="009A0B0A">
            <w:pPr>
              <w:pStyle w:val="small-content"/>
              <w:jc w:val="center"/>
              <w:rPr>
                <w:sz w:val="19"/>
                <w:szCs w:val="19"/>
              </w:rPr>
            </w:pPr>
            <w:r w:rsidRPr="00335D17">
              <w:rPr>
                <w:sz w:val="19"/>
                <w:szCs w:val="19"/>
              </w:rPr>
              <w:t>7.14</w:t>
            </w:r>
          </w:p>
        </w:tc>
        <w:tc>
          <w:tcPr>
            <w:tcW w:w="1100" w:type="dxa"/>
            <w:vAlign w:val="center"/>
          </w:tcPr>
          <w:p w14:paraId="431D6721" w14:textId="77777777" w:rsidR="006D6420" w:rsidRPr="00335D17" w:rsidRDefault="00BD353C" w:rsidP="009A0B0A">
            <w:pPr>
              <w:pStyle w:val="small-content"/>
              <w:jc w:val="center"/>
              <w:rPr>
                <w:sz w:val="19"/>
                <w:szCs w:val="19"/>
              </w:rPr>
            </w:pPr>
            <w:r w:rsidRPr="00335D17">
              <w:rPr>
                <w:sz w:val="19"/>
                <w:szCs w:val="19"/>
              </w:rPr>
              <w:t>0.27</w:t>
            </w:r>
          </w:p>
        </w:tc>
      </w:tr>
      <w:tr w:rsidR="006D6420" w:rsidRPr="00335D17" w14:paraId="5AD8DC11" w14:textId="77777777" w:rsidTr="00335D17">
        <w:trPr>
          <w:trHeight w:val="300"/>
          <w:jc w:val="center"/>
        </w:trPr>
        <w:tc>
          <w:tcPr>
            <w:tcW w:w="3994" w:type="dxa"/>
            <w:vAlign w:val="center"/>
          </w:tcPr>
          <w:p w14:paraId="535F4646" w14:textId="77777777" w:rsidR="006D6420" w:rsidRPr="00335D17" w:rsidRDefault="00BD353C" w:rsidP="009A0B0A">
            <w:pPr>
              <w:pStyle w:val="small-content"/>
              <w:jc w:val="center"/>
              <w:rPr>
                <w:sz w:val="19"/>
                <w:szCs w:val="19"/>
              </w:rPr>
            </w:pPr>
            <w:r w:rsidRPr="00335D17">
              <w:rPr>
                <w:sz w:val="19"/>
                <w:szCs w:val="19"/>
              </w:rPr>
              <w:t>INDUSTRIAL, HSG B</w:t>
            </w:r>
          </w:p>
        </w:tc>
        <w:tc>
          <w:tcPr>
            <w:tcW w:w="1098" w:type="dxa"/>
            <w:vAlign w:val="center"/>
          </w:tcPr>
          <w:p w14:paraId="0917DC33" w14:textId="77777777" w:rsidR="006D6420" w:rsidRPr="00335D17" w:rsidRDefault="00BD353C" w:rsidP="009A0B0A">
            <w:pPr>
              <w:pStyle w:val="small-content"/>
              <w:jc w:val="center"/>
              <w:rPr>
                <w:sz w:val="19"/>
                <w:szCs w:val="19"/>
              </w:rPr>
            </w:pPr>
            <w:r w:rsidRPr="00335D17">
              <w:rPr>
                <w:sz w:val="19"/>
                <w:szCs w:val="19"/>
              </w:rPr>
              <w:t>0.12</w:t>
            </w:r>
          </w:p>
        </w:tc>
        <w:tc>
          <w:tcPr>
            <w:tcW w:w="1104" w:type="dxa"/>
            <w:vAlign w:val="center"/>
          </w:tcPr>
          <w:p w14:paraId="73675229" w14:textId="77777777" w:rsidR="006D6420" w:rsidRPr="00335D17" w:rsidRDefault="00BD353C" w:rsidP="009A0B0A">
            <w:pPr>
              <w:pStyle w:val="small-content"/>
              <w:jc w:val="center"/>
              <w:rPr>
                <w:sz w:val="19"/>
                <w:szCs w:val="19"/>
              </w:rPr>
            </w:pPr>
            <w:r w:rsidRPr="00335D17">
              <w:rPr>
                <w:sz w:val="19"/>
                <w:szCs w:val="19"/>
              </w:rPr>
              <w:t>29.4</w:t>
            </w:r>
          </w:p>
        </w:tc>
        <w:tc>
          <w:tcPr>
            <w:tcW w:w="1100" w:type="dxa"/>
            <w:vAlign w:val="center"/>
          </w:tcPr>
          <w:p w14:paraId="5DC7F397" w14:textId="77777777" w:rsidR="006D6420" w:rsidRPr="00335D17" w:rsidRDefault="00BD353C" w:rsidP="009A0B0A">
            <w:pPr>
              <w:pStyle w:val="small-content"/>
              <w:jc w:val="center"/>
              <w:rPr>
                <w:sz w:val="19"/>
                <w:szCs w:val="19"/>
              </w:rPr>
            </w:pPr>
            <w:r w:rsidRPr="00335D17">
              <w:rPr>
                <w:sz w:val="19"/>
                <w:szCs w:val="19"/>
              </w:rPr>
              <w:t>1.16</w:t>
            </w:r>
          </w:p>
        </w:tc>
      </w:tr>
      <w:tr w:rsidR="006D6420" w:rsidRPr="00335D17" w14:paraId="0BDDFDF0" w14:textId="77777777" w:rsidTr="00335D17">
        <w:trPr>
          <w:trHeight w:val="300"/>
          <w:jc w:val="center"/>
        </w:trPr>
        <w:tc>
          <w:tcPr>
            <w:tcW w:w="3994" w:type="dxa"/>
            <w:vAlign w:val="center"/>
          </w:tcPr>
          <w:p w14:paraId="4C7F6DD0" w14:textId="77777777" w:rsidR="006D6420" w:rsidRPr="00335D17" w:rsidRDefault="00BD353C" w:rsidP="009A0B0A">
            <w:pPr>
              <w:pStyle w:val="small-content"/>
              <w:jc w:val="center"/>
              <w:rPr>
                <w:sz w:val="19"/>
                <w:szCs w:val="19"/>
              </w:rPr>
            </w:pPr>
            <w:r w:rsidRPr="00335D17">
              <w:rPr>
                <w:sz w:val="19"/>
                <w:szCs w:val="19"/>
              </w:rPr>
              <w:t>INDUSTRIAL, HSG C</w:t>
            </w:r>
          </w:p>
        </w:tc>
        <w:tc>
          <w:tcPr>
            <w:tcW w:w="1098" w:type="dxa"/>
            <w:vAlign w:val="center"/>
          </w:tcPr>
          <w:p w14:paraId="4FA4A525" w14:textId="77777777" w:rsidR="006D6420" w:rsidRPr="00335D17" w:rsidRDefault="00BD353C" w:rsidP="009A0B0A">
            <w:pPr>
              <w:pStyle w:val="small-content"/>
              <w:jc w:val="center"/>
              <w:rPr>
                <w:sz w:val="19"/>
                <w:szCs w:val="19"/>
              </w:rPr>
            </w:pPr>
            <w:r w:rsidRPr="00335D17">
              <w:rPr>
                <w:sz w:val="19"/>
                <w:szCs w:val="19"/>
              </w:rPr>
              <w:t>0.21</w:t>
            </w:r>
          </w:p>
        </w:tc>
        <w:tc>
          <w:tcPr>
            <w:tcW w:w="1104" w:type="dxa"/>
            <w:vAlign w:val="center"/>
          </w:tcPr>
          <w:p w14:paraId="7A605B72" w14:textId="77777777" w:rsidR="006D6420" w:rsidRPr="00335D17" w:rsidRDefault="00BD353C" w:rsidP="009A0B0A">
            <w:pPr>
              <w:pStyle w:val="small-content"/>
              <w:jc w:val="center"/>
              <w:rPr>
                <w:sz w:val="19"/>
                <w:szCs w:val="19"/>
              </w:rPr>
            </w:pPr>
            <w:r w:rsidRPr="00335D17">
              <w:rPr>
                <w:sz w:val="19"/>
                <w:szCs w:val="19"/>
              </w:rPr>
              <w:t>59.8</w:t>
            </w:r>
          </w:p>
        </w:tc>
        <w:tc>
          <w:tcPr>
            <w:tcW w:w="1100" w:type="dxa"/>
            <w:vAlign w:val="center"/>
          </w:tcPr>
          <w:p w14:paraId="5DA130E7" w14:textId="77777777" w:rsidR="006D6420" w:rsidRPr="00335D17" w:rsidRDefault="00BD353C" w:rsidP="009A0B0A">
            <w:pPr>
              <w:pStyle w:val="small-content"/>
              <w:jc w:val="center"/>
              <w:rPr>
                <w:sz w:val="19"/>
                <w:szCs w:val="19"/>
              </w:rPr>
            </w:pPr>
            <w:r w:rsidRPr="00335D17">
              <w:rPr>
                <w:sz w:val="19"/>
                <w:szCs w:val="19"/>
              </w:rPr>
              <w:t>2.41</w:t>
            </w:r>
          </w:p>
        </w:tc>
      </w:tr>
      <w:tr w:rsidR="006D6420" w:rsidRPr="00335D17" w14:paraId="4E1757EA" w14:textId="77777777" w:rsidTr="00335D17">
        <w:trPr>
          <w:trHeight w:val="300"/>
          <w:jc w:val="center"/>
        </w:trPr>
        <w:tc>
          <w:tcPr>
            <w:tcW w:w="3994" w:type="dxa"/>
            <w:vAlign w:val="center"/>
          </w:tcPr>
          <w:p w14:paraId="5E63A8DE" w14:textId="77777777" w:rsidR="006D6420" w:rsidRPr="00335D17" w:rsidRDefault="00BD353C" w:rsidP="009A0B0A">
            <w:pPr>
              <w:pStyle w:val="small-content"/>
              <w:jc w:val="center"/>
              <w:rPr>
                <w:sz w:val="19"/>
                <w:szCs w:val="19"/>
              </w:rPr>
            </w:pPr>
            <w:r w:rsidRPr="00335D17">
              <w:rPr>
                <w:sz w:val="19"/>
                <w:szCs w:val="19"/>
              </w:rPr>
              <w:t>INDUSTRIAL, HSG D</w:t>
            </w:r>
          </w:p>
        </w:tc>
        <w:tc>
          <w:tcPr>
            <w:tcW w:w="1098" w:type="dxa"/>
            <w:vAlign w:val="center"/>
          </w:tcPr>
          <w:p w14:paraId="30522DD5" w14:textId="77777777" w:rsidR="006D6420" w:rsidRPr="00335D17" w:rsidRDefault="00BD353C" w:rsidP="009A0B0A">
            <w:pPr>
              <w:pStyle w:val="small-content"/>
              <w:jc w:val="center"/>
              <w:rPr>
                <w:sz w:val="19"/>
                <w:szCs w:val="19"/>
              </w:rPr>
            </w:pPr>
            <w:r w:rsidRPr="00335D17">
              <w:rPr>
                <w:sz w:val="19"/>
                <w:szCs w:val="19"/>
              </w:rPr>
              <w:t>0.37</w:t>
            </w:r>
          </w:p>
        </w:tc>
        <w:tc>
          <w:tcPr>
            <w:tcW w:w="1104" w:type="dxa"/>
            <w:vAlign w:val="center"/>
          </w:tcPr>
          <w:p w14:paraId="5BB50E68" w14:textId="77777777" w:rsidR="006D6420" w:rsidRPr="00335D17" w:rsidRDefault="00BD353C" w:rsidP="009A0B0A">
            <w:pPr>
              <w:pStyle w:val="small-content"/>
              <w:jc w:val="center"/>
              <w:rPr>
                <w:sz w:val="19"/>
                <w:szCs w:val="19"/>
              </w:rPr>
            </w:pPr>
            <w:r w:rsidRPr="00335D17">
              <w:rPr>
                <w:sz w:val="19"/>
                <w:szCs w:val="19"/>
              </w:rPr>
              <w:t>91.0</w:t>
            </w:r>
          </w:p>
        </w:tc>
        <w:tc>
          <w:tcPr>
            <w:tcW w:w="1100" w:type="dxa"/>
            <w:vAlign w:val="center"/>
          </w:tcPr>
          <w:p w14:paraId="4BF6974E" w14:textId="77777777" w:rsidR="006D6420" w:rsidRPr="00335D17" w:rsidRDefault="00BD353C" w:rsidP="009A0B0A">
            <w:pPr>
              <w:pStyle w:val="small-content"/>
              <w:jc w:val="center"/>
              <w:rPr>
                <w:sz w:val="19"/>
                <w:szCs w:val="19"/>
              </w:rPr>
            </w:pPr>
            <w:r w:rsidRPr="00335D17">
              <w:rPr>
                <w:sz w:val="19"/>
                <w:szCs w:val="19"/>
              </w:rPr>
              <w:t>3.66</w:t>
            </w:r>
          </w:p>
        </w:tc>
      </w:tr>
      <w:tr w:rsidR="006D6420" w:rsidRPr="00335D17" w14:paraId="7A336939" w14:textId="77777777" w:rsidTr="00335D17">
        <w:trPr>
          <w:trHeight w:val="300"/>
          <w:jc w:val="center"/>
        </w:trPr>
        <w:tc>
          <w:tcPr>
            <w:tcW w:w="3994" w:type="dxa"/>
            <w:vAlign w:val="center"/>
          </w:tcPr>
          <w:p w14:paraId="709477E8" w14:textId="77777777" w:rsidR="006D6420" w:rsidRPr="00335D17" w:rsidRDefault="00BD353C" w:rsidP="009A0B0A">
            <w:pPr>
              <w:pStyle w:val="small-content"/>
              <w:jc w:val="center"/>
              <w:rPr>
                <w:sz w:val="19"/>
                <w:szCs w:val="19"/>
              </w:rPr>
            </w:pPr>
            <w:r w:rsidRPr="00335D17">
              <w:rPr>
                <w:sz w:val="19"/>
                <w:szCs w:val="19"/>
              </w:rPr>
              <w:lastRenderedPageBreak/>
              <w:t>INDUSTRIAL, IMPERVIOUS</w:t>
            </w:r>
          </w:p>
        </w:tc>
        <w:tc>
          <w:tcPr>
            <w:tcW w:w="1098" w:type="dxa"/>
            <w:vAlign w:val="center"/>
          </w:tcPr>
          <w:p w14:paraId="0AC8FF90" w14:textId="77777777" w:rsidR="006D6420" w:rsidRPr="00335D17" w:rsidRDefault="00BD353C" w:rsidP="009A0B0A">
            <w:pPr>
              <w:pStyle w:val="small-content"/>
              <w:jc w:val="center"/>
              <w:rPr>
                <w:sz w:val="19"/>
                <w:szCs w:val="19"/>
              </w:rPr>
            </w:pPr>
            <w:r w:rsidRPr="00335D17">
              <w:rPr>
                <w:sz w:val="19"/>
                <w:szCs w:val="19"/>
              </w:rPr>
              <w:t>1.78</w:t>
            </w:r>
          </w:p>
        </w:tc>
        <w:tc>
          <w:tcPr>
            <w:tcW w:w="1104" w:type="dxa"/>
            <w:vAlign w:val="center"/>
          </w:tcPr>
          <w:p w14:paraId="5C00E997" w14:textId="77777777" w:rsidR="006D6420" w:rsidRPr="00335D17" w:rsidRDefault="00BD353C" w:rsidP="009A0B0A">
            <w:pPr>
              <w:pStyle w:val="small-content"/>
              <w:jc w:val="center"/>
              <w:rPr>
                <w:sz w:val="19"/>
                <w:szCs w:val="19"/>
              </w:rPr>
            </w:pPr>
            <w:r w:rsidRPr="00335D17">
              <w:rPr>
                <w:sz w:val="19"/>
                <w:szCs w:val="19"/>
              </w:rPr>
              <w:t>377</w:t>
            </w:r>
          </w:p>
        </w:tc>
        <w:tc>
          <w:tcPr>
            <w:tcW w:w="1100" w:type="dxa"/>
            <w:vAlign w:val="center"/>
          </w:tcPr>
          <w:p w14:paraId="2A0E1B20" w14:textId="77777777" w:rsidR="006D6420" w:rsidRPr="00335D17" w:rsidRDefault="00BD353C" w:rsidP="009A0B0A">
            <w:pPr>
              <w:pStyle w:val="small-content"/>
              <w:jc w:val="center"/>
              <w:rPr>
                <w:sz w:val="19"/>
                <w:szCs w:val="19"/>
              </w:rPr>
            </w:pPr>
            <w:r w:rsidRPr="00335D17">
              <w:rPr>
                <w:sz w:val="19"/>
                <w:szCs w:val="19"/>
              </w:rPr>
              <w:t>15.1</w:t>
            </w:r>
          </w:p>
        </w:tc>
      </w:tr>
      <w:tr w:rsidR="006D6420" w:rsidRPr="00335D17" w14:paraId="3C7CF735" w14:textId="77777777" w:rsidTr="00335D17">
        <w:trPr>
          <w:trHeight w:val="300"/>
          <w:jc w:val="center"/>
        </w:trPr>
        <w:tc>
          <w:tcPr>
            <w:tcW w:w="3994" w:type="dxa"/>
            <w:vAlign w:val="center"/>
          </w:tcPr>
          <w:p w14:paraId="21589E4E" w14:textId="77777777" w:rsidR="006D6420" w:rsidRPr="00335D17" w:rsidRDefault="00BD353C" w:rsidP="009A0B0A">
            <w:pPr>
              <w:pStyle w:val="small-content"/>
              <w:jc w:val="center"/>
              <w:rPr>
                <w:sz w:val="19"/>
                <w:szCs w:val="19"/>
              </w:rPr>
            </w:pPr>
            <w:r w:rsidRPr="00335D17">
              <w:rPr>
                <w:sz w:val="19"/>
                <w:szCs w:val="19"/>
              </w:rPr>
              <w:t>LOW DENSITY RESIDENTIAL, HSG A</w:t>
            </w:r>
          </w:p>
        </w:tc>
        <w:tc>
          <w:tcPr>
            <w:tcW w:w="1098" w:type="dxa"/>
            <w:vAlign w:val="center"/>
          </w:tcPr>
          <w:p w14:paraId="5FBDCDB5" w14:textId="77777777" w:rsidR="006D6420" w:rsidRPr="00335D17" w:rsidRDefault="00BD353C" w:rsidP="009A0B0A">
            <w:pPr>
              <w:pStyle w:val="small-content"/>
              <w:jc w:val="center"/>
              <w:rPr>
                <w:sz w:val="19"/>
                <w:szCs w:val="19"/>
              </w:rPr>
            </w:pPr>
            <w:r w:rsidRPr="00335D17">
              <w:rPr>
                <w:sz w:val="19"/>
                <w:szCs w:val="19"/>
              </w:rPr>
              <w:t>0.03</w:t>
            </w:r>
          </w:p>
        </w:tc>
        <w:tc>
          <w:tcPr>
            <w:tcW w:w="1104" w:type="dxa"/>
            <w:vAlign w:val="center"/>
          </w:tcPr>
          <w:p w14:paraId="0F897B83" w14:textId="77777777" w:rsidR="006D6420" w:rsidRPr="00335D17" w:rsidRDefault="00BD353C" w:rsidP="009A0B0A">
            <w:pPr>
              <w:pStyle w:val="small-content"/>
              <w:jc w:val="center"/>
              <w:rPr>
                <w:sz w:val="19"/>
                <w:szCs w:val="19"/>
              </w:rPr>
            </w:pPr>
            <w:r w:rsidRPr="00335D17">
              <w:rPr>
                <w:sz w:val="19"/>
                <w:szCs w:val="19"/>
              </w:rPr>
              <w:t>7.14</w:t>
            </w:r>
          </w:p>
        </w:tc>
        <w:tc>
          <w:tcPr>
            <w:tcW w:w="1100" w:type="dxa"/>
            <w:vAlign w:val="center"/>
          </w:tcPr>
          <w:p w14:paraId="28541381" w14:textId="77777777" w:rsidR="006D6420" w:rsidRPr="00335D17" w:rsidRDefault="00BD353C" w:rsidP="009A0B0A">
            <w:pPr>
              <w:pStyle w:val="small-content"/>
              <w:jc w:val="center"/>
              <w:rPr>
                <w:sz w:val="19"/>
                <w:szCs w:val="19"/>
              </w:rPr>
            </w:pPr>
            <w:r w:rsidRPr="00335D17">
              <w:rPr>
                <w:sz w:val="19"/>
                <w:szCs w:val="19"/>
              </w:rPr>
              <w:t>0.27</w:t>
            </w:r>
          </w:p>
        </w:tc>
      </w:tr>
      <w:tr w:rsidR="006D6420" w:rsidRPr="00335D17" w14:paraId="12DCDDBA" w14:textId="77777777" w:rsidTr="00335D17">
        <w:trPr>
          <w:trHeight w:val="300"/>
          <w:jc w:val="center"/>
        </w:trPr>
        <w:tc>
          <w:tcPr>
            <w:tcW w:w="3994" w:type="dxa"/>
            <w:vAlign w:val="center"/>
          </w:tcPr>
          <w:p w14:paraId="212480B3" w14:textId="77777777" w:rsidR="006D6420" w:rsidRPr="00335D17" w:rsidRDefault="00BD353C" w:rsidP="009A0B0A">
            <w:pPr>
              <w:pStyle w:val="small-content"/>
              <w:jc w:val="center"/>
              <w:rPr>
                <w:sz w:val="19"/>
                <w:szCs w:val="19"/>
              </w:rPr>
            </w:pPr>
            <w:r w:rsidRPr="00335D17">
              <w:rPr>
                <w:sz w:val="19"/>
                <w:szCs w:val="19"/>
              </w:rPr>
              <w:t>LOW DENSITY RESIDENTIAL, HSG B</w:t>
            </w:r>
          </w:p>
        </w:tc>
        <w:tc>
          <w:tcPr>
            <w:tcW w:w="1098" w:type="dxa"/>
            <w:vAlign w:val="center"/>
          </w:tcPr>
          <w:p w14:paraId="106A21B5" w14:textId="77777777" w:rsidR="006D6420" w:rsidRPr="00335D17" w:rsidRDefault="00BD353C" w:rsidP="009A0B0A">
            <w:pPr>
              <w:pStyle w:val="small-content"/>
              <w:jc w:val="center"/>
              <w:rPr>
                <w:sz w:val="19"/>
                <w:szCs w:val="19"/>
              </w:rPr>
            </w:pPr>
            <w:r w:rsidRPr="00335D17">
              <w:rPr>
                <w:sz w:val="19"/>
                <w:szCs w:val="19"/>
              </w:rPr>
              <w:t>0.12</w:t>
            </w:r>
          </w:p>
        </w:tc>
        <w:tc>
          <w:tcPr>
            <w:tcW w:w="1104" w:type="dxa"/>
            <w:vAlign w:val="center"/>
          </w:tcPr>
          <w:p w14:paraId="529BC597" w14:textId="77777777" w:rsidR="006D6420" w:rsidRPr="00335D17" w:rsidRDefault="00BD353C" w:rsidP="009A0B0A">
            <w:pPr>
              <w:pStyle w:val="small-content"/>
              <w:jc w:val="center"/>
              <w:rPr>
                <w:sz w:val="19"/>
                <w:szCs w:val="19"/>
              </w:rPr>
            </w:pPr>
            <w:r w:rsidRPr="00335D17">
              <w:rPr>
                <w:sz w:val="19"/>
                <w:szCs w:val="19"/>
              </w:rPr>
              <w:t>29.4</w:t>
            </w:r>
          </w:p>
        </w:tc>
        <w:tc>
          <w:tcPr>
            <w:tcW w:w="1100" w:type="dxa"/>
            <w:vAlign w:val="center"/>
          </w:tcPr>
          <w:p w14:paraId="3CF80B78" w14:textId="77777777" w:rsidR="006D6420" w:rsidRPr="00335D17" w:rsidRDefault="00BD353C" w:rsidP="009A0B0A">
            <w:pPr>
              <w:pStyle w:val="small-content"/>
              <w:jc w:val="center"/>
              <w:rPr>
                <w:sz w:val="19"/>
                <w:szCs w:val="19"/>
              </w:rPr>
            </w:pPr>
            <w:r w:rsidRPr="00335D17">
              <w:rPr>
                <w:sz w:val="19"/>
                <w:szCs w:val="19"/>
              </w:rPr>
              <w:t>1.16</w:t>
            </w:r>
          </w:p>
        </w:tc>
      </w:tr>
      <w:tr w:rsidR="006D6420" w:rsidRPr="00335D17" w14:paraId="23C88C2B" w14:textId="77777777" w:rsidTr="00335D17">
        <w:trPr>
          <w:trHeight w:val="300"/>
          <w:jc w:val="center"/>
        </w:trPr>
        <w:tc>
          <w:tcPr>
            <w:tcW w:w="3994" w:type="dxa"/>
            <w:vAlign w:val="center"/>
          </w:tcPr>
          <w:p w14:paraId="3E32E7F6" w14:textId="77777777" w:rsidR="006D6420" w:rsidRPr="00335D17" w:rsidRDefault="00BD353C" w:rsidP="009A0B0A">
            <w:pPr>
              <w:pStyle w:val="small-content"/>
              <w:jc w:val="center"/>
              <w:rPr>
                <w:sz w:val="19"/>
                <w:szCs w:val="19"/>
              </w:rPr>
            </w:pPr>
            <w:r w:rsidRPr="00335D17">
              <w:rPr>
                <w:sz w:val="19"/>
                <w:szCs w:val="19"/>
              </w:rPr>
              <w:t>LOW DENSITY RESIDENTIAL, HSG C</w:t>
            </w:r>
          </w:p>
        </w:tc>
        <w:tc>
          <w:tcPr>
            <w:tcW w:w="1098" w:type="dxa"/>
            <w:vAlign w:val="center"/>
          </w:tcPr>
          <w:p w14:paraId="41F99578" w14:textId="77777777" w:rsidR="006D6420" w:rsidRPr="00335D17" w:rsidRDefault="00BD353C" w:rsidP="009A0B0A">
            <w:pPr>
              <w:pStyle w:val="small-content"/>
              <w:jc w:val="center"/>
              <w:rPr>
                <w:sz w:val="19"/>
                <w:szCs w:val="19"/>
              </w:rPr>
            </w:pPr>
            <w:r w:rsidRPr="00335D17">
              <w:rPr>
                <w:sz w:val="19"/>
                <w:szCs w:val="19"/>
              </w:rPr>
              <w:t>0.21</w:t>
            </w:r>
          </w:p>
        </w:tc>
        <w:tc>
          <w:tcPr>
            <w:tcW w:w="1104" w:type="dxa"/>
            <w:vAlign w:val="center"/>
          </w:tcPr>
          <w:p w14:paraId="1EE7F2EA" w14:textId="77777777" w:rsidR="006D6420" w:rsidRPr="00335D17" w:rsidRDefault="00BD353C" w:rsidP="009A0B0A">
            <w:pPr>
              <w:pStyle w:val="small-content"/>
              <w:jc w:val="center"/>
              <w:rPr>
                <w:sz w:val="19"/>
                <w:szCs w:val="19"/>
              </w:rPr>
            </w:pPr>
            <w:r w:rsidRPr="00335D17">
              <w:rPr>
                <w:sz w:val="19"/>
                <w:szCs w:val="19"/>
              </w:rPr>
              <w:t>59.8</w:t>
            </w:r>
          </w:p>
        </w:tc>
        <w:tc>
          <w:tcPr>
            <w:tcW w:w="1100" w:type="dxa"/>
            <w:vAlign w:val="center"/>
          </w:tcPr>
          <w:p w14:paraId="435EB813" w14:textId="77777777" w:rsidR="006D6420" w:rsidRPr="00335D17" w:rsidRDefault="00BD353C" w:rsidP="009A0B0A">
            <w:pPr>
              <w:pStyle w:val="small-content"/>
              <w:jc w:val="center"/>
              <w:rPr>
                <w:sz w:val="19"/>
                <w:szCs w:val="19"/>
              </w:rPr>
            </w:pPr>
            <w:r w:rsidRPr="00335D17">
              <w:rPr>
                <w:sz w:val="19"/>
                <w:szCs w:val="19"/>
              </w:rPr>
              <w:t>2.41</w:t>
            </w:r>
          </w:p>
        </w:tc>
      </w:tr>
      <w:tr w:rsidR="006D6420" w:rsidRPr="00335D17" w14:paraId="2EA2E620" w14:textId="77777777" w:rsidTr="00335D17">
        <w:trPr>
          <w:trHeight w:val="300"/>
          <w:jc w:val="center"/>
        </w:trPr>
        <w:tc>
          <w:tcPr>
            <w:tcW w:w="3994" w:type="dxa"/>
            <w:vAlign w:val="center"/>
          </w:tcPr>
          <w:p w14:paraId="5FB60A3D" w14:textId="77777777" w:rsidR="006D6420" w:rsidRPr="00335D17" w:rsidRDefault="00BD353C" w:rsidP="009A0B0A">
            <w:pPr>
              <w:pStyle w:val="small-content"/>
              <w:jc w:val="center"/>
              <w:rPr>
                <w:sz w:val="19"/>
                <w:szCs w:val="19"/>
              </w:rPr>
            </w:pPr>
            <w:r w:rsidRPr="00335D17">
              <w:rPr>
                <w:sz w:val="19"/>
                <w:szCs w:val="19"/>
              </w:rPr>
              <w:t>LOW DENSITY RESIDENTIAL, HSG D</w:t>
            </w:r>
          </w:p>
        </w:tc>
        <w:tc>
          <w:tcPr>
            <w:tcW w:w="1098" w:type="dxa"/>
            <w:vAlign w:val="center"/>
          </w:tcPr>
          <w:p w14:paraId="65B39DF9" w14:textId="77777777" w:rsidR="006D6420" w:rsidRPr="00335D17" w:rsidRDefault="00BD353C" w:rsidP="009A0B0A">
            <w:pPr>
              <w:pStyle w:val="small-content"/>
              <w:jc w:val="center"/>
              <w:rPr>
                <w:sz w:val="19"/>
                <w:szCs w:val="19"/>
              </w:rPr>
            </w:pPr>
            <w:r w:rsidRPr="00335D17">
              <w:rPr>
                <w:sz w:val="19"/>
                <w:szCs w:val="19"/>
              </w:rPr>
              <w:t>0.37</w:t>
            </w:r>
          </w:p>
        </w:tc>
        <w:tc>
          <w:tcPr>
            <w:tcW w:w="1104" w:type="dxa"/>
            <w:vAlign w:val="center"/>
          </w:tcPr>
          <w:p w14:paraId="36C0552A" w14:textId="77777777" w:rsidR="006D6420" w:rsidRPr="00335D17" w:rsidRDefault="00BD353C" w:rsidP="009A0B0A">
            <w:pPr>
              <w:pStyle w:val="small-content"/>
              <w:jc w:val="center"/>
              <w:rPr>
                <w:sz w:val="19"/>
                <w:szCs w:val="19"/>
              </w:rPr>
            </w:pPr>
            <w:r w:rsidRPr="00335D17">
              <w:rPr>
                <w:sz w:val="19"/>
                <w:szCs w:val="19"/>
              </w:rPr>
              <w:t>91.0</w:t>
            </w:r>
          </w:p>
        </w:tc>
        <w:tc>
          <w:tcPr>
            <w:tcW w:w="1100" w:type="dxa"/>
            <w:vAlign w:val="center"/>
          </w:tcPr>
          <w:p w14:paraId="0B9001D4" w14:textId="77777777" w:rsidR="006D6420" w:rsidRPr="00335D17" w:rsidRDefault="00BD353C" w:rsidP="009A0B0A">
            <w:pPr>
              <w:pStyle w:val="small-content"/>
              <w:jc w:val="center"/>
              <w:rPr>
                <w:sz w:val="19"/>
                <w:szCs w:val="19"/>
              </w:rPr>
            </w:pPr>
            <w:r w:rsidRPr="00335D17">
              <w:rPr>
                <w:sz w:val="19"/>
                <w:szCs w:val="19"/>
              </w:rPr>
              <w:t>3.66</w:t>
            </w:r>
          </w:p>
        </w:tc>
      </w:tr>
      <w:tr w:rsidR="006D6420" w:rsidRPr="00335D17" w14:paraId="013627E3" w14:textId="77777777" w:rsidTr="00335D17">
        <w:trPr>
          <w:trHeight w:val="300"/>
          <w:jc w:val="center"/>
        </w:trPr>
        <w:tc>
          <w:tcPr>
            <w:tcW w:w="3994" w:type="dxa"/>
            <w:vAlign w:val="center"/>
          </w:tcPr>
          <w:p w14:paraId="3A6337BC" w14:textId="77777777" w:rsidR="006D6420" w:rsidRPr="00335D17" w:rsidRDefault="00BD353C" w:rsidP="009A0B0A">
            <w:pPr>
              <w:pStyle w:val="small-content"/>
              <w:jc w:val="center"/>
              <w:rPr>
                <w:sz w:val="19"/>
                <w:szCs w:val="19"/>
              </w:rPr>
            </w:pPr>
            <w:r w:rsidRPr="00335D17">
              <w:rPr>
                <w:sz w:val="19"/>
                <w:szCs w:val="19"/>
              </w:rPr>
              <w:t>LOW DENSITY RESIDENTIAL, IMPERVIOUS</w:t>
            </w:r>
          </w:p>
        </w:tc>
        <w:tc>
          <w:tcPr>
            <w:tcW w:w="1098" w:type="dxa"/>
            <w:vAlign w:val="center"/>
          </w:tcPr>
          <w:p w14:paraId="0B5E0689" w14:textId="77777777" w:rsidR="006D6420" w:rsidRPr="00335D17" w:rsidRDefault="00BD353C" w:rsidP="009A0B0A">
            <w:pPr>
              <w:pStyle w:val="small-content"/>
              <w:jc w:val="center"/>
              <w:rPr>
                <w:sz w:val="19"/>
                <w:szCs w:val="19"/>
              </w:rPr>
            </w:pPr>
            <w:r w:rsidRPr="00335D17">
              <w:rPr>
                <w:sz w:val="19"/>
                <w:szCs w:val="19"/>
              </w:rPr>
              <w:t>1.52</w:t>
            </w:r>
          </w:p>
        </w:tc>
        <w:tc>
          <w:tcPr>
            <w:tcW w:w="1104" w:type="dxa"/>
            <w:vAlign w:val="center"/>
          </w:tcPr>
          <w:p w14:paraId="312D6414" w14:textId="77777777" w:rsidR="006D6420" w:rsidRPr="00335D17" w:rsidRDefault="00BD353C" w:rsidP="009A0B0A">
            <w:pPr>
              <w:pStyle w:val="small-content"/>
              <w:jc w:val="center"/>
              <w:rPr>
                <w:sz w:val="19"/>
                <w:szCs w:val="19"/>
              </w:rPr>
            </w:pPr>
            <w:r w:rsidRPr="00335D17">
              <w:rPr>
                <w:sz w:val="19"/>
                <w:szCs w:val="19"/>
              </w:rPr>
              <w:t>439</w:t>
            </w:r>
          </w:p>
        </w:tc>
        <w:tc>
          <w:tcPr>
            <w:tcW w:w="1100" w:type="dxa"/>
            <w:vAlign w:val="center"/>
          </w:tcPr>
          <w:p w14:paraId="3565107C" w14:textId="77777777" w:rsidR="006D6420" w:rsidRPr="00335D17" w:rsidRDefault="00BD353C" w:rsidP="009A0B0A">
            <w:pPr>
              <w:pStyle w:val="small-content"/>
              <w:jc w:val="center"/>
              <w:rPr>
                <w:sz w:val="19"/>
                <w:szCs w:val="19"/>
              </w:rPr>
            </w:pPr>
            <w:r w:rsidRPr="00335D17">
              <w:rPr>
                <w:sz w:val="19"/>
                <w:szCs w:val="19"/>
              </w:rPr>
              <w:t>14.1</w:t>
            </w:r>
          </w:p>
        </w:tc>
      </w:tr>
      <w:tr w:rsidR="006D6420" w:rsidRPr="00335D17" w14:paraId="00A772E8" w14:textId="77777777" w:rsidTr="00335D17">
        <w:trPr>
          <w:trHeight w:val="300"/>
          <w:jc w:val="center"/>
        </w:trPr>
        <w:tc>
          <w:tcPr>
            <w:tcW w:w="3994" w:type="dxa"/>
            <w:vAlign w:val="center"/>
          </w:tcPr>
          <w:p w14:paraId="15A4E3D8" w14:textId="77777777" w:rsidR="006D6420" w:rsidRPr="00335D17" w:rsidRDefault="00BD353C" w:rsidP="009A0B0A">
            <w:pPr>
              <w:pStyle w:val="small-content"/>
              <w:jc w:val="center"/>
              <w:rPr>
                <w:sz w:val="19"/>
                <w:szCs w:val="19"/>
              </w:rPr>
            </w:pPr>
            <w:r w:rsidRPr="00335D17">
              <w:rPr>
                <w:sz w:val="19"/>
                <w:szCs w:val="19"/>
              </w:rPr>
              <w:t>MEDIUM DENSITY RESIDENTIAL, HSG A</w:t>
            </w:r>
          </w:p>
        </w:tc>
        <w:tc>
          <w:tcPr>
            <w:tcW w:w="1098" w:type="dxa"/>
            <w:vAlign w:val="center"/>
          </w:tcPr>
          <w:p w14:paraId="71C587AB" w14:textId="77777777" w:rsidR="006D6420" w:rsidRPr="00335D17" w:rsidRDefault="00BD353C" w:rsidP="009A0B0A">
            <w:pPr>
              <w:pStyle w:val="small-content"/>
              <w:jc w:val="center"/>
              <w:rPr>
                <w:sz w:val="19"/>
                <w:szCs w:val="19"/>
              </w:rPr>
            </w:pPr>
            <w:r w:rsidRPr="00335D17">
              <w:rPr>
                <w:sz w:val="19"/>
                <w:szCs w:val="19"/>
              </w:rPr>
              <w:t>0.03</w:t>
            </w:r>
          </w:p>
        </w:tc>
        <w:tc>
          <w:tcPr>
            <w:tcW w:w="1104" w:type="dxa"/>
            <w:vAlign w:val="center"/>
          </w:tcPr>
          <w:p w14:paraId="41F2AB49" w14:textId="77777777" w:rsidR="006D6420" w:rsidRPr="00335D17" w:rsidRDefault="00BD353C" w:rsidP="009A0B0A">
            <w:pPr>
              <w:pStyle w:val="small-content"/>
              <w:jc w:val="center"/>
              <w:rPr>
                <w:sz w:val="19"/>
                <w:szCs w:val="19"/>
              </w:rPr>
            </w:pPr>
            <w:r w:rsidRPr="00335D17">
              <w:rPr>
                <w:sz w:val="19"/>
                <w:szCs w:val="19"/>
              </w:rPr>
              <w:t>7.14</w:t>
            </w:r>
          </w:p>
        </w:tc>
        <w:tc>
          <w:tcPr>
            <w:tcW w:w="1100" w:type="dxa"/>
            <w:vAlign w:val="center"/>
          </w:tcPr>
          <w:p w14:paraId="15A1F101" w14:textId="77777777" w:rsidR="006D6420" w:rsidRPr="00335D17" w:rsidRDefault="00BD353C" w:rsidP="009A0B0A">
            <w:pPr>
              <w:pStyle w:val="small-content"/>
              <w:jc w:val="center"/>
              <w:rPr>
                <w:sz w:val="19"/>
                <w:szCs w:val="19"/>
              </w:rPr>
            </w:pPr>
            <w:r w:rsidRPr="00335D17">
              <w:rPr>
                <w:sz w:val="19"/>
                <w:szCs w:val="19"/>
              </w:rPr>
              <w:t>0.27</w:t>
            </w:r>
          </w:p>
        </w:tc>
      </w:tr>
      <w:tr w:rsidR="006D6420" w:rsidRPr="00335D17" w14:paraId="0C881024" w14:textId="77777777" w:rsidTr="00335D17">
        <w:trPr>
          <w:trHeight w:val="300"/>
          <w:jc w:val="center"/>
        </w:trPr>
        <w:tc>
          <w:tcPr>
            <w:tcW w:w="3994" w:type="dxa"/>
            <w:vAlign w:val="center"/>
          </w:tcPr>
          <w:p w14:paraId="32EFE2F5" w14:textId="77777777" w:rsidR="006D6420" w:rsidRPr="00335D17" w:rsidRDefault="00BD353C" w:rsidP="009A0B0A">
            <w:pPr>
              <w:pStyle w:val="small-content"/>
              <w:jc w:val="center"/>
              <w:rPr>
                <w:sz w:val="19"/>
                <w:szCs w:val="19"/>
              </w:rPr>
            </w:pPr>
            <w:r w:rsidRPr="00335D17">
              <w:rPr>
                <w:sz w:val="19"/>
                <w:szCs w:val="19"/>
              </w:rPr>
              <w:t>MEDIUM DENSITY RESIDENTIAL, HSG B</w:t>
            </w:r>
          </w:p>
        </w:tc>
        <w:tc>
          <w:tcPr>
            <w:tcW w:w="1098" w:type="dxa"/>
            <w:vAlign w:val="center"/>
          </w:tcPr>
          <w:p w14:paraId="37E29F15" w14:textId="77777777" w:rsidR="006D6420" w:rsidRPr="00335D17" w:rsidRDefault="00BD353C" w:rsidP="009A0B0A">
            <w:pPr>
              <w:pStyle w:val="small-content"/>
              <w:jc w:val="center"/>
              <w:rPr>
                <w:sz w:val="19"/>
                <w:szCs w:val="19"/>
              </w:rPr>
            </w:pPr>
            <w:r w:rsidRPr="00335D17">
              <w:rPr>
                <w:sz w:val="19"/>
                <w:szCs w:val="19"/>
              </w:rPr>
              <w:t>0.12</w:t>
            </w:r>
          </w:p>
        </w:tc>
        <w:tc>
          <w:tcPr>
            <w:tcW w:w="1104" w:type="dxa"/>
            <w:vAlign w:val="center"/>
          </w:tcPr>
          <w:p w14:paraId="0BFDB1F3" w14:textId="77777777" w:rsidR="006D6420" w:rsidRPr="00335D17" w:rsidRDefault="00BD353C" w:rsidP="009A0B0A">
            <w:pPr>
              <w:pStyle w:val="small-content"/>
              <w:jc w:val="center"/>
              <w:rPr>
                <w:sz w:val="19"/>
                <w:szCs w:val="19"/>
              </w:rPr>
            </w:pPr>
            <w:r w:rsidRPr="00335D17">
              <w:rPr>
                <w:sz w:val="19"/>
                <w:szCs w:val="19"/>
              </w:rPr>
              <w:t>29.4</w:t>
            </w:r>
          </w:p>
        </w:tc>
        <w:tc>
          <w:tcPr>
            <w:tcW w:w="1100" w:type="dxa"/>
            <w:vAlign w:val="center"/>
          </w:tcPr>
          <w:p w14:paraId="1EA073D2" w14:textId="77777777" w:rsidR="006D6420" w:rsidRPr="00335D17" w:rsidRDefault="00BD353C" w:rsidP="009A0B0A">
            <w:pPr>
              <w:pStyle w:val="small-content"/>
              <w:jc w:val="center"/>
              <w:rPr>
                <w:sz w:val="19"/>
                <w:szCs w:val="19"/>
              </w:rPr>
            </w:pPr>
            <w:r w:rsidRPr="00335D17">
              <w:rPr>
                <w:sz w:val="19"/>
                <w:szCs w:val="19"/>
              </w:rPr>
              <w:t>1.16</w:t>
            </w:r>
          </w:p>
        </w:tc>
      </w:tr>
      <w:tr w:rsidR="006D6420" w:rsidRPr="00335D17" w14:paraId="6F4E17C8" w14:textId="77777777" w:rsidTr="00335D17">
        <w:trPr>
          <w:trHeight w:val="300"/>
          <w:jc w:val="center"/>
        </w:trPr>
        <w:tc>
          <w:tcPr>
            <w:tcW w:w="3994" w:type="dxa"/>
            <w:vAlign w:val="center"/>
          </w:tcPr>
          <w:p w14:paraId="5ADFE82E" w14:textId="77777777" w:rsidR="006D6420" w:rsidRPr="00335D17" w:rsidRDefault="00BD353C" w:rsidP="009A0B0A">
            <w:pPr>
              <w:pStyle w:val="small-content"/>
              <w:jc w:val="center"/>
              <w:rPr>
                <w:sz w:val="19"/>
                <w:szCs w:val="19"/>
              </w:rPr>
            </w:pPr>
            <w:r w:rsidRPr="00335D17">
              <w:rPr>
                <w:sz w:val="19"/>
                <w:szCs w:val="19"/>
              </w:rPr>
              <w:t>MEDIUM DENSITY RESIDENTIAL, HSG C</w:t>
            </w:r>
          </w:p>
        </w:tc>
        <w:tc>
          <w:tcPr>
            <w:tcW w:w="1098" w:type="dxa"/>
            <w:vAlign w:val="center"/>
          </w:tcPr>
          <w:p w14:paraId="5ADB01E7" w14:textId="77777777" w:rsidR="006D6420" w:rsidRPr="00335D17" w:rsidRDefault="00BD353C" w:rsidP="009A0B0A">
            <w:pPr>
              <w:pStyle w:val="small-content"/>
              <w:jc w:val="center"/>
              <w:rPr>
                <w:sz w:val="19"/>
                <w:szCs w:val="19"/>
              </w:rPr>
            </w:pPr>
            <w:r w:rsidRPr="00335D17">
              <w:rPr>
                <w:sz w:val="19"/>
                <w:szCs w:val="19"/>
              </w:rPr>
              <w:t>0.21</w:t>
            </w:r>
          </w:p>
        </w:tc>
        <w:tc>
          <w:tcPr>
            <w:tcW w:w="1104" w:type="dxa"/>
            <w:vAlign w:val="center"/>
          </w:tcPr>
          <w:p w14:paraId="1EE4E8EA" w14:textId="77777777" w:rsidR="006D6420" w:rsidRPr="00335D17" w:rsidRDefault="00BD353C" w:rsidP="009A0B0A">
            <w:pPr>
              <w:pStyle w:val="small-content"/>
              <w:jc w:val="center"/>
              <w:rPr>
                <w:sz w:val="19"/>
                <w:szCs w:val="19"/>
              </w:rPr>
            </w:pPr>
            <w:r w:rsidRPr="00335D17">
              <w:rPr>
                <w:sz w:val="19"/>
                <w:szCs w:val="19"/>
              </w:rPr>
              <w:t>59.8</w:t>
            </w:r>
          </w:p>
        </w:tc>
        <w:tc>
          <w:tcPr>
            <w:tcW w:w="1100" w:type="dxa"/>
            <w:vAlign w:val="center"/>
          </w:tcPr>
          <w:p w14:paraId="4EC8255C" w14:textId="77777777" w:rsidR="006D6420" w:rsidRPr="00335D17" w:rsidRDefault="00BD353C" w:rsidP="009A0B0A">
            <w:pPr>
              <w:pStyle w:val="small-content"/>
              <w:jc w:val="center"/>
              <w:rPr>
                <w:sz w:val="19"/>
                <w:szCs w:val="19"/>
              </w:rPr>
            </w:pPr>
            <w:r w:rsidRPr="00335D17">
              <w:rPr>
                <w:sz w:val="19"/>
                <w:szCs w:val="19"/>
              </w:rPr>
              <w:t>2.41</w:t>
            </w:r>
          </w:p>
        </w:tc>
      </w:tr>
      <w:tr w:rsidR="006D6420" w:rsidRPr="00335D17" w14:paraId="562283E9" w14:textId="77777777" w:rsidTr="00335D17">
        <w:trPr>
          <w:trHeight w:val="300"/>
          <w:jc w:val="center"/>
        </w:trPr>
        <w:tc>
          <w:tcPr>
            <w:tcW w:w="3994" w:type="dxa"/>
            <w:vAlign w:val="center"/>
          </w:tcPr>
          <w:p w14:paraId="21F339EF" w14:textId="77777777" w:rsidR="006D6420" w:rsidRPr="00335D17" w:rsidRDefault="00BD353C" w:rsidP="009A0B0A">
            <w:pPr>
              <w:pStyle w:val="small-content"/>
              <w:jc w:val="center"/>
              <w:rPr>
                <w:sz w:val="19"/>
                <w:szCs w:val="19"/>
              </w:rPr>
            </w:pPr>
            <w:r w:rsidRPr="00335D17">
              <w:rPr>
                <w:sz w:val="19"/>
                <w:szCs w:val="19"/>
              </w:rPr>
              <w:t>MEDIUM DENSITY RESIDENTIAL, HSG D</w:t>
            </w:r>
          </w:p>
        </w:tc>
        <w:tc>
          <w:tcPr>
            <w:tcW w:w="1098" w:type="dxa"/>
            <w:vAlign w:val="center"/>
          </w:tcPr>
          <w:p w14:paraId="0B025D6B" w14:textId="77777777" w:rsidR="006D6420" w:rsidRPr="00335D17" w:rsidRDefault="00BD353C" w:rsidP="009A0B0A">
            <w:pPr>
              <w:pStyle w:val="small-content"/>
              <w:jc w:val="center"/>
              <w:rPr>
                <w:sz w:val="19"/>
                <w:szCs w:val="19"/>
              </w:rPr>
            </w:pPr>
            <w:r w:rsidRPr="00335D17">
              <w:rPr>
                <w:sz w:val="19"/>
                <w:szCs w:val="19"/>
              </w:rPr>
              <w:t>0.37</w:t>
            </w:r>
          </w:p>
        </w:tc>
        <w:tc>
          <w:tcPr>
            <w:tcW w:w="1104" w:type="dxa"/>
            <w:vAlign w:val="center"/>
          </w:tcPr>
          <w:p w14:paraId="74C6924E" w14:textId="77777777" w:rsidR="006D6420" w:rsidRPr="00335D17" w:rsidRDefault="00BD353C" w:rsidP="009A0B0A">
            <w:pPr>
              <w:pStyle w:val="small-content"/>
              <w:jc w:val="center"/>
              <w:rPr>
                <w:sz w:val="19"/>
                <w:szCs w:val="19"/>
              </w:rPr>
            </w:pPr>
            <w:r w:rsidRPr="00335D17">
              <w:rPr>
                <w:sz w:val="19"/>
                <w:szCs w:val="19"/>
              </w:rPr>
              <w:t>91.0</w:t>
            </w:r>
          </w:p>
        </w:tc>
        <w:tc>
          <w:tcPr>
            <w:tcW w:w="1100" w:type="dxa"/>
            <w:vAlign w:val="center"/>
          </w:tcPr>
          <w:p w14:paraId="00E7C2A2" w14:textId="77777777" w:rsidR="006D6420" w:rsidRPr="00335D17" w:rsidRDefault="00BD353C" w:rsidP="009A0B0A">
            <w:pPr>
              <w:pStyle w:val="small-content"/>
              <w:jc w:val="center"/>
              <w:rPr>
                <w:sz w:val="19"/>
                <w:szCs w:val="19"/>
              </w:rPr>
            </w:pPr>
            <w:r w:rsidRPr="00335D17">
              <w:rPr>
                <w:sz w:val="19"/>
                <w:szCs w:val="19"/>
              </w:rPr>
              <w:t>3.66</w:t>
            </w:r>
          </w:p>
        </w:tc>
      </w:tr>
      <w:tr w:rsidR="006D6420" w:rsidRPr="00335D17" w14:paraId="197C8248" w14:textId="77777777" w:rsidTr="00335D17">
        <w:trPr>
          <w:trHeight w:val="300"/>
          <w:jc w:val="center"/>
        </w:trPr>
        <w:tc>
          <w:tcPr>
            <w:tcW w:w="3994" w:type="dxa"/>
            <w:vAlign w:val="center"/>
          </w:tcPr>
          <w:p w14:paraId="052B714B" w14:textId="77777777" w:rsidR="006D6420" w:rsidRPr="00335D17" w:rsidRDefault="00BD353C" w:rsidP="009A0B0A">
            <w:pPr>
              <w:pStyle w:val="small-content"/>
              <w:jc w:val="center"/>
              <w:rPr>
                <w:sz w:val="19"/>
                <w:szCs w:val="19"/>
              </w:rPr>
            </w:pPr>
            <w:r w:rsidRPr="00335D17">
              <w:rPr>
                <w:sz w:val="19"/>
                <w:szCs w:val="19"/>
              </w:rPr>
              <w:t>MEDIUM DENSITY RESIDENTIAL, IMPERVIOUS</w:t>
            </w:r>
          </w:p>
        </w:tc>
        <w:tc>
          <w:tcPr>
            <w:tcW w:w="1098" w:type="dxa"/>
            <w:vAlign w:val="center"/>
          </w:tcPr>
          <w:p w14:paraId="6EA5FB8C" w14:textId="77777777" w:rsidR="006D6420" w:rsidRPr="00335D17" w:rsidRDefault="00BD353C" w:rsidP="009A0B0A">
            <w:pPr>
              <w:pStyle w:val="small-content"/>
              <w:jc w:val="center"/>
              <w:rPr>
                <w:sz w:val="19"/>
                <w:szCs w:val="19"/>
              </w:rPr>
            </w:pPr>
            <w:r w:rsidRPr="00335D17">
              <w:rPr>
                <w:sz w:val="19"/>
                <w:szCs w:val="19"/>
              </w:rPr>
              <w:t>1.96</w:t>
            </w:r>
          </w:p>
        </w:tc>
        <w:tc>
          <w:tcPr>
            <w:tcW w:w="1104" w:type="dxa"/>
            <w:vAlign w:val="center"/>
          </w:tcPr>
          <w:p w14:paraId="70B017A0" w14:textId="77777777" w:rsidR="006D6420" w:rsidRPr="00335D17" w:rsidRDefault="00BD353C" w:rsidP="009A0B0A">
            <w:pPr>
              <w:pStyle w:val="small-content"/>
              <w:jc w:val="center"/>
              <w:rPr>
                <w:sz w:val="19"/>
                <w:szCs w:val="19"/>
              </w:rPr>
            </w:pPr>
            <w:r w:rsidRPr="00335D17">
              <w:rPr>
                <w:sz w:val="19"/>
                <w:szCs w:val="19"/>
              </w:rPr>
              <w:t>439</w:t>
            </w:r>
          </w:p>
        </w:tc>
        <w:tc>
          <w:tcPr>
            <w:tcW w:w="1100" w:type="dxa"/>
            <w:vAlign w:val="center"/>
          </w:tcPr>
          <w:p w14:paraId="2E875960" w14:textId="77777777" w:rsidR="006D6420" w:rsidRPr="00335D17" w:rsidRDefault="00BD353C" w:rsidP="009A0B0A">
            <w:pPr>
              <w:pStyle w:val="small-content"/>
              <w:jc w:val="center"/>
              <w:rPr>
                <w:sz w:val="19"/>
                <w:szCs w:val="19"/>
              </w:rPr>
            </w:pPr>
            <w:r w:rsidRPr="00335D17">
              <w:rPr>
                <w:sz w:val="19"/>
                <w:szCs w:val="19"/>
              </w:rPr>
              <w:t>14.1</w:t>
            </w:r>
          </w:p>
        </w:tc>
      </w:tr>
      <w:tr w:rsidR="006D6420" w:rsidRPr="00335D17" w14:paraId="2FC968B2" w14:textId="77777777" w:rsidTr="00335D17">
        <w:trPr>
          <w:trHeight w:val="300"/>
          <w:jc w:val="center"/>
        </w:trPr>
        <w:tc>
          <w:tcPr>
            <w:tcW w:w="3994" w:type="dxa"/>
            <w:vAlign w:val="center"/>
          </w:tcPr>
          <w:p w14:paraId="589EC5CB" w14:textId="77777777" w:rsidR="006D6420" w:rsidRPr="00335D17" w:rsidRDefault="00BD353C" w:rsidP="009A0B0A">
            <w:pPr>
              <w:pStyle w:val="small-content"/>
              <w:jc w:val="center"/>
              <w:rPr>
                <w:sz w:val="19"/>
                <w:szCs w:val="19"/>
              </w:rPr>
            </w:pPr>
            <w:r w:rsidRPr="00335D17">
              <w:rPr>
                <w:sz w:val="19"/>
                <w:szCs w:val="19"/>
              </w:rPr>
              <w:t>OPEN LAND, HSG A</w:t>
            </w:r>
          </w:p>
        </w:tc>
        <w:tc>
          <w:tcPr>
            <w:tcW w:w="1098" w:type="dxa"/>
            <w:vAlign w:val="center"/>
          </w:tcPr>
          <w:p w14:paraId="5E16DB14" w14:textId="77777777" w:rsidR="006D6420" w:rsidRPr="00335D17" w:rsidRDefault="00BD353C" w:rsidP="009A0B0A">
            <w:pPr>
              <w:pStyle w:val="small-content"/>
              <w:jc w:val="center"/>
              <w:rPr>
                <w:sz w:val="19"/>
                <w:szCs w:val="19"/>
              </w:rPr>
            </w:pPr>
            <w:r w:rsidRPr="00335D17">
              <w:rPr>
                <w:sz w:val="19"/>
                <w:szCs w:val="19"/>
              </w:rPr>
              <w:t>0.12</w:t>
            </w:r>
          </w:p>
        </w:tc>
        <w:tc>
          <w:tcPr>
            <w:tcW w:w="1104" w:type="dxa"/>
            <w:vAlign w:val="center"/>
          </w:tcPr>
          <w:p w14:paraId="2DDF8268" w14:textId="77777777" w:rsidR="006D6420" w:rsidRPr="00335D17" w:rsidRDefault="00BD353C" w:rsidP="009A0B0A">
            <w:pPr>
              <w:pStyle w:val="small-content"/>
              <w:jc w:val="center"/>
              <w:rPr>
                <w:sz w:val="19"/>
                <w:szCs w:val="19"/>
              </w:rPr>
            </w:pPr>
            <w:r w:rsidRPr="00335D17">
              <w:rPr>
                <w:sz w:val="19"/>
                <w:szCs w:val="19"/>
              </w:rPr>
              <w:t>7.14</w:t>
            </w:r>
          </w:p>
        </w:tc>
        <w:tc>
          <w:tcPr>
            <w:tcW w:w="1100" w:type="dxa"/>
            <w:vAlign w:val="center"/>
          </w:tcPr>
          <w:p w14:paraId="729A9816" w14:textId="77777777" w:rsidR="006D6420" w:rsidRPr="00335D17" w:rsidRDefault="00BD353C" w:rsidP="009A0B0A">
            <w:pPr>
              <w:pStyle w:val="small-content"/>
              <w:jc w:val="center"/>
              <w:rPr>
                <w:sz w:val="19"/>
                <w:szCs w:val="19"/>
              </w:rPr>
            </w:pPr>
            <w:r w:rsidRPr="00335D17">
              <w:rPr>
                <w:sz w:val="19"/>
                <w:szCs w:val="19"/>
              </w:rPr>
              <w:t>0.27</w:t>
            </w:r>
          </w:p>
        </w:tc>
      </w:tr>
      <w:tr w:rsidR="006D6420" w:rsidRPr="00335D17" w14:paraId="596224A1" w14:textId="77777777" w:rsidTr="00335D17">
        <w:trPr>
          <w:trHeight w:val="300"/>
          <w:jc w:val="center"/>
        </w:trPr>
        <w:tc>
          <w:tcPr>
            <w:tcW w:w="3994" w:type="dxa"/>
            <w:vAlign w:val="center"/>
          </w:tcPr>
          <w:p w14:paraId="5CC2534C" w14:textId="77777777" w:rsidR="006D6420" w:rsidRPr="00335D17" w:rsidRDefault="00BD353C" w:rsidP="009A0B0A">
            <w:pPr>
              <w:pStyle w:val="small-content"/>
              <w:jc w:val="center"/>
              <w:rPr>
                <w:sz w:val="19"/>
                <w:szCs w:val="19"/>
              </w:rPr>
            </w:pPr>
            <w:r w:rsidRPr="00335D17">
              <w:rPr>
                <w:sz w:val="19"/>
                <w:szCs w:val="19"/>
              </w:rPr>
              <w:t>OPEN LAND, HSG B</w:t>
            </w:r>
          </w:p>
        </w:tc>
        <w:tc>
          <w:tcPr>
            <w:tcW w:w="1098" w:type="dxa"/>
            <w:vAlign w:val="center"/>
          </w:tcPr>
          <w:p w14:paraId="26027443" w14:textId="77777777" w:rsidR="006D6420" w:rsidRPr="00335D17" w:rsidRDefault="00BD353C" w:rsidP="009A0B0A">
            <w:pPr>
              <w:pStyle w:val="small-content"/>
              <w:jc w:val="center"/>
              <w:rPr>
                <w:sz w:val="19"/>
                <w:szCs w:val="19"/>
              </w:rPr>
            </w:pPr>
            <w:r w:rsidRPr="00335D17">
              <w:rPr>
                <w:sz w:val="19"/>
                <w:szCs w:val="19"/>
              </w:rPr>
              <w:t>0.12</w:t>
            </w:r>
          </w:p>
        </w:tc>
        <w:tc>
          <w:tcPr>
            <w:tcW w:w="1104" w:type="dxa"/>
            <w:vAlign w:val="center"/>
          </w:tcPr>
          <w:p w14:paraId="4732E629" w14:textId="77777777" w:rsidR="006D6420" w:rsidRPr="00335D17" w:rsidRDefault="00BD353C" w:rsidP="009A0B0A">
            <w:pPr>
              <w:pStyle w:val="small-content"/>
              <w:jc w:val="center"/>
              <w:rPr>
                <w:sz w:val="19"/>
                <w:szCs w:val="19"/>
              </w:rPr>
            </w:pPr>
            <w:r w:rsidRPr="00335D17">
              <w:rPr>
                <w:sz w:val="19"/>
                <w:szCs w:val="19"/>
              </w:rPr>
              <w:t>29.4</w:t>
            </w:r>
          </w:p>
        </w:tc>
        <w:tc>
          <w:tcPr>
            <w:tcW w:w="1100" w:type="dxa"/>
            <w:vAlign w:val="center"/>
          </w:tcPr>
          <w:p w14:paraId="06B4991A" w14:textId="77777777" w:rsidR="006D6420" w:rsidRPr="00335D17" w:rsidRDefault="00BD353C" w:rsidP="009A0B0A">
            <w:pPr>
              <w:pStyle w:val="small-content"/>
              <w:jc w:val="center"/>
              <w:rPr>
                <w:sz w:val="19"/>
                <w:szCs w:val="19"/>
              </w:rPr>
            </w:pPr>
            <w:r w:rsidRPr="00335D17">
              <w:rPr>
                <w:sz w:val="19"/>
                <w:szCs w:val="19"/>
              </w:rPr>
              <w:t>1.16</w:t>
            </w:r>
          </w:p>
        </w:tc>
      </w:tr>
      <w:tr w:rsidR="006D6420" w:rsidRPr="00335D17" w14:paraId="47D96017" w14:textId="77777777" w:rsidTr="00335D17">
        <w:trPr>
          <w:trHeight w:val="300"/>
          <w:jc w:val="center"/>
        </w:trPr>
        <w:tc>
          <w:tcPr>
            <w:tcW w:w="3994" w:type="dxa"/>
            <w:vAlign w:val="center"/>
          </w:tcPr>
          <w:p w14:paraId="25241872" w14:textId="77777777" w:rsidR="006D6420" w:rsidRPr="00335D17" w:rsidRDefault="00BD353C" w:rsidP="009A0B0A">
            <w:pPr>
              <w:pStyle w:val="small-content"/>
              <w:jc w:val="center"/>
              <w:rPr>
                <w:sz w:val="19"/>
                <w:szCs w:val="19"/>
              </w:rPr>
            </w:pPr>
            <w:r w:rsidRPr="00335D17">
              <w:rPr>
                <w:sz w:val="19"/>
                <w:szCs w:val="19"/>
              </w:rPr>
              <w:t>OPEN LAND, HSG C</w:t>
            </w:r>
          </w:p>
        </w:tc>
        <w:tc>
          <w:tcPr>
            <w:tcW w:w="1098" w:type="dxa"/>
            <w:vAlign w:val="center"/>
          </w:tcPr>
          <w:p w14:paraId="74CA8CBA" w14:textId="77777777" w:rsidR="006D6420" w:rsidRPr="00335D17" w:rsidRDefault="00BD353C" w:rsidP="009A0B0A">
            <w:pPr>
              <w:pStyle w:val="small-content"/>
              <w:jc w:val="center"/>
              <w:rPr>
                <w:sz w:val="19"/>
                <w:szCs w:val="19"/>
              </w:rPr>
            </w:pPr>
            <w:r w:rsidRPr="00335D17">
              <w:rPr>
                <w:sz w:val="19"/>
                <w:szCs w:val="19"/>
              </w:rPr>
              <w:t>0.12</w:t>
            </w:r>
          </w:p>
        </w:tc>
        <w:tc>
          <w:tcPr>
            <w:tcW w:w="1104" w:type="dxa"/>
            <w:vAlign w:val="center"/>
          </w:tcPr>
          <w:p w14:paraId="1985A812" w14:textId="77777777" w:rsidR="006D6420" w:rsidRPr="00335D17" w:rsidRDefault="00BD353C" w:rsidP="009A0B0A">
            <w:pPr>
              <w:pStyle w:val="small-content"/>
              <w:jc w:val="center"/>
              <w:rPr>
                <w:sz w:val="19"/>
                <w:szCs w:val="19"/>
              </w:rPr>
            </w:pPr>
            <w:r w:rsidRPr="00335D17">
              <w:rPr>
                <w:sz w:val="19"/>
                <w:szCs w:val="19"/>
              </w:rPr>
              <w:t>59.8</w:t>
            </w:r>
          </w:p>
        </w:tc>
        <w:tc>
          <w:tcPr>
            <w:tcW w:w="1100" w:type="dxa"/>
            <w:vAlign w:val="center"/>
          </w:tcPr>
          <w:p w14:paraId="378D6E9D" w14:textId="77777777" w:rsidR="006D6420" w:rsidRPr="00335D17" w:rsidRDefault="00BD353C" w:rsidP="009A0B0A">
            <w:pPr>
              <w:pStyle w:val="small-content"/>
              <w:jc w:val="center"/>
              <w:rPr>
                <w:sz w:val="19"/>
                <w:szCs w:val="19"/>
              </w:rPr>
            </w:pPr>
            <w:r w:rsidRPr="00335D17">
              <w:rPr>
                <w:sz w:val="19"/>
                <w:szCs w:val="19"/>
              </w:rPr>
              <w:t>2.41</w:t>
            </w:r>
          </w:p>
        </w:tc>
      </w:tr>
      <w:tr w:rsidR="006D6420" w:rsidRPr="00335D17" w14:paraId="32C007DF" w14:textId="77777777" w:rsidTr="00335D17">
        <w:trPr>
          <w:trHeight w:val="300"/>
          <w:jc w:val="center"/>
        </w:trPr>
        <w:tc>
          <w:tcPr>
            <w:tcW w:w="3994" w:type="dxa"/>
            <w:vAlign w:val="center"/>
          </w:tcPr>
          <w:p w14:paraId="79483123" w14:textId="77777777" w:rsidR="006D6420" w:rsidRPr="00335D17" w:rsidRDefault="00BD353C" w:rsidP="009A0B0A">
            <w:pPr>
              <w:pStyle w:val="small-content"/>
              <w:jc w:val="center"/>
              <w:rPr>
                <w:sz w:val="19"/>
                <w:szCs w:val="19"/>
              </w:rPr>
            </w:pPr>
            <w:r w:rsidRPr="00335D17">
              <w:rPr>
                <w:sz w:val="19"/>
                <w:szCs w:val="19"/>
              </w:rPr>
              <w:t>OPEN LAND, HSG D</w:t>
            </w:r>
          </w:p>
        </w:tc>
        <w:tc>
          <w:tcPr>
            <w:tcW w:w="1098" w:type="dxa"/>
            <w:vAlign w:val="center"/>
          </w:tcPr>
          <w:p w14:paraId="6192034C" w14:textId="77777777" w:rsidR="006D6420" w:rsidRPr="00335D17" w:rsidRDefault="00BD353C" w:rsidP="009A0B0A">
            <w:pPr>
              <w:pStyle w:val="small-content"/>
              <w:jc w:val="center"/>
              <w:rPr>
                <w:sz w:val="19"/>
                <w:szCs w:val="19"/>
              </w:rPr>
            </w:pPr>
            <w:r w:rsidRPr="00335D17">
              <w:rPr>
                <w:sz w:val="19"/>
                <w:szCs w:val="19"/>
              </w:rPr>
              <w:t>0.12</w:t>
            </w:r>
          </w:p>
        </w:tc>
        <w:tc>
          <w:tcPr>
            <w:tcW w:w="1104" w:type="dxa"/>
            <w:vAlign w:val="center"/>
          </w:tcPr>
          <w:p w14:paraId="399576EB" w14:textId="77777777" w:rsidR="006D6420" w:rsidRPr="00335D17" w:rsidRDefault="00BD353C" w:rsidP="009A0B0A">
            <w:pPr>
              <w:pStyle w:val="small-content"/>
              <w:jc w:val="center"/>
              <w:rPr>
                <w:sz w:val="19"/>
                <w:szCs w:val="19"/>
              </w:rPr>
            </w:pPr>
            <w:r w:rsidRPr="00335D17">
              <w:rPr>
                <w:sz w:val="19"/>
                <w:szCs w:val="19"/>
              </w:rPr>
              <w:t>91.0</w:t>
            </w:r>
          </w:p>
        </w:tc>
        <w:tc>
          <w:tcPr>
            <w:tcW w:w="1100" w:type="dxa"/>
            <w:vAlign w:val="center"/>
          </w:tcPr>
          <w:p w14:paraId="35FFD5F6" w14:textId="77777777" w:rsidR="006D6420" w:rsidRPr="00335D17" w:rsidRDefault="00BD353C" w:rsidP="009A0B0A">
            <w:pPr>
              <w:pStyle w:val="small-content"/>
              <w:jc w:val="center"/>
              <w:rPr>
                <w:sz w:val="19"/>
                <w:szCs w:val="19"/>
              </w:rPr>
            </w:pPr>
            <w:r w:rsidRPr="00335D17">
              <w:rPr>
                <w:sz w:val="19"/>
                <w:szCs w:val="19"/>
              </w:rPr>
              <w:t>3.66</w:t>
            </w:r>
          </w:p>
        </w:tc>
      </w:tr>
      <w:tr w:rsidR="006D6420" w:rsidRPr="00335D17" w14:paraId="2CEA5078" w14:textId="77777777" w:rsidTr="00335D17">
        <w:trPr>
          <w:trHeight w:val="300"/>
          <w:jc w:val="center"/>
        </w:trPr>
        <w:tc>
          <w:tcPr>
            <w:tcW w:w="3994" w:type="dxa"/>
            <w:vAlign w:val="center"/>
          </w:tcPr>
          <w:p w14:paraId="0BFAD71F" w14:textId="77777777" w:rsidR="006D6420" w:rsidRPr="00335D17" w:rsidRDefault="00BD353C" w:rsidP="009A0B0A">
            <w:pPr>
              <w:pStyle w:val="small-content"/>
              <w:jc w:val="center"/>
              <w:rPr>
                <w:sz w:val="19"/>
                <w:szCs w:val="19"/>
              </w:rPr>
            </w:pPr>
            <w:r w:rsidRPr="00335D17">
              <w:rPr>
                <w:sz w:val="19"/>
                <w:szCs w:val="19"/>
              </w:rPr>
              <w:t>OPEN LAND, IMPERVIOUS</w:t>
            </w:r>
          </w:p>
        </w:tc>
        <w:tc>
          <w:tcPr>
            <w:tcW w:w="1098" w:type="dxa"/>
            <w:vAlign w:val="center"/>
          </w:tcPr>
          <w:p w14:paraId="311B8353" w14:textId="77777777" w:rsidR="006D6420" w:rsidRPr="00335D17" w:rsidRDefault="00BD353C" w:rsidP="009A0B0A">
            <w:pPr>
              <w:pStyle w:val="small-content"/>
              <w:jc w:val="center"/>
              <w:rPr>
                <w:sz w:val="19"/>
                <w:szCs w:val="19"/>
              </w:rPr>
            </w:pPr>
            <w:r w:rsidRPr="00335D17">
              <w:rPr>
                <w:sz w:val="19"/>
                <w:szCs w:val="19"/>
              </w:rPr>
              <w:t>1.52</w:t>
            </w:r>
          </w:p>
        </w:tc>
        <w:tc>
          <w:tcPr>
            <w:tcW w:w="1104" w:type="dxa"/>
            <w:vAlign w:val="center"/>
          </w:tcPr>
          <w:p w14:paraId="0789D070" w14:textId="77777777" w:rsidR="006D6420" w:rsidRPr="00335D17" w:rsidRDefault="00BD353C" w:rsidP="009A0B0A">
            <w:pPr>
              <w:pStyle w:val="small-content"/>
              <w:jc w:val="center"/>
              <w:rPr>
                <w:sz w:val="19"/>
                <w:szCs w:val="19"/>
              </w:rPr>
            </w:pPr>
            <w:r w:rsidRPr="00335D17">
              <w:rPr>
                <w:sz w:val="19"/>
                <w:szCs w:val="19"/>
              </w:rPr>
              <w:t>650</w:t>
            </w:r>
          </w:p>
        </w:tc>
        <w:tc>
          <w:tcPr>
            <w:tcW w:w="1100" w:type="dxa"/>
            <w:vAlign w:val="center"/>
          </w:tcPr>
          <w:p w14:paraId="4D0DFE87" w14:textId="77777777" w:rsidR="006D6420" w:rsidRPr="00335D17" w:rsidRDefault="00BD353C" w:rsidP="009A0B0A">
            <w:pPr>
              <w:pStyle w:val="small-content"/>
              <w:jc w:val="center"/>
              <w:rPr>
                <w:sz w:val="19"/>
                <w:szCs w:val="19"/>
              </w:rPr>
            </w:pPr>
            <w:r w:rsidRPr="00335D17">
              <w:rPr>
                <w:sz w:val="19"/>
                <w:szCs w:val="19"/>
              </w:rPr>
              <w:t>11.3</w:t>
            </w:r>
          </w:p>
        </w:tc>
      </w:tr>
      <w:tr w:rsidR="00BD353C" w:rsidRPr="00335D17" w14:paraId="77514384" w14:textId="77777777" w:rsidTr="00335D17">
        <w:trPr>
          <w:trHeight w:val="300"/>
          <w:jc w:val="center"/>
        </w:trPr>
        <w:tc>
          <w:tcPr>
            <w:tcW w:w="7296" w:type="dxa"/>
            <w:gridSpan w:val="4"/>
            <w:vAlign w:val="center"/>
          </w:tcPr>
          <w:p w14:paraId="341DD3C0" w14:textId="77777777" w:rsidR="006D6420" w:rsidRPr="00335D17" w:rsidRDefault="00BD353C" w:rsidP="009A0B0A">
            <w:pPr>
              <w:pStyle w:val="col-data-style1"/>
              <w:rPr>
                <w:sz w:val="19"/>
                <w:szCs w:val="19"/>
              </w:rPr>
            </w:pPr>
            <w:r w:rsidRPr="00335D17">
              <w:rPr>
                <w:sz w:val="19"/>
                <w:szCs w:val="19"/>
                <w:vertAlign w:val="superscript"/>
              </w:rPr>
              <w:t>1</w:t>
            </w:r>
            <w:r w:rsidRPr="00335D17">
              <w:rPr>
                <w:sz w:val="19"/>
                <w:szCs w:val="19"/>
              </w:rPr>
              <w:t>HSG = Hydrologic Soil Group</w:t>
            </w:r>
          </w:p>
        </w:tc>
      </w:tr>
      <w:bookmarkEnd w:id="106"/>
    </w:tbl>
    <w:p w14:paraId="39356900" w14:textId="77777777" w:rsidR="006D6420" w:rsidRDefault="006D6420" w:rsidP="0066228A">
      <w:pPr>
        <w:rPr>
          <w:sz w:val="24"/>
          <w:szCs w:val="24"/>
        </w:rPr>
      </w:pPr>
    </w:p>
    <w:sectPr w:rsidR="006D6420" w:rsidSect="00541856">
      <w:pgSz w:w="12240" w:h="15840"/>
      <w:pgMar w:top="1296" w:right="1296" w:bottom="1296" w:left="1296"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30A1A6" w14:textId="77777777" w:rsidR="004F7D70" w:rsidRDefault="004F7D70">
      <w:pPr>
        <w:spacing w:after="0" w:line="240" w:lineRule="auto"/>
      </w:pPr>
      <w:r>
        <w:separator/>
      </w:r>
    </w:p>
  </w:endnote>
  <w:endnote w:type="continuationSeparator" w:id="0">
    <w:p w14:paraId="5B219527" w14:textId="77777777" w:rsidR="004F7D70" w:rsidRDefault="004F7D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Tw Cen MT">
    <w:panose1 w:val="020B0602020104020603"/>
    <w:charset w:val="00"/>
    <w:family w:val="swiss"/>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62558758"/>
      <w:docPartObj>
        <w:docPartGallery w:val="Page Numbers (Bottom of Page)"/>
        <w:docPartUnique/>
      </w:docPartObj>
    </w:sdtPr>
    <w:sdtEndPr>
      <w:rPr>
        <w:noProof/>
        <w:sz w:val="20"/>
      </w:rPr>
    </w:sdtEndPr>
    <w:sdtContent>
      <w:p w14:paraId="5F062781" w14:textId="08177D46" w:rsidR="004F7D70" w:rsidRPr="009A0B0A" w:rsidRDefault="004F7D70" w:rsidP="009A0B0A">
        <w:pPr>
          <w:pStyle w:val="Footer"/>
          <w:jc w:val="center"/>
          <w:rPr>
            <w:sz w:val="20"/>
          </w:rPr>
        </w:pPr>
        <w:r w:rsidRPr="007E15FF">
          <w:rPr>
            <w:sz w:val="20"/>
          </w:rPr>
          <w:fldChar w:fldCharType="begin"/>
        </w:r>
        <w:r w:rsidRPr="007E15FF">
          <w:rPr>
            <w:sz w:val="20"/>
          </w:rPr>
          <w:instrText xml:space="preserve"> PAGE   \* MERGEFORMAT </w:instrText>
        </w:r>
        <w:r w:rsidRPr="007E15FF">
          <w:rPr>
            <w:sz w:val="20"/>
          </w:rPr>
          <w:fldChar w:fldCharType="separate"/>
        </w:r>
        <w:r>
          <w:rPr>
            <w:sz w:val="20"/>
          </w:rPr>
          <w:t>i</w:t>
        </w:r>
        <w:r w:rsidRPr="007E15FF">
          <w:rPr>
            <w:noProof/>
            <w:sz w:val="20"/>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98335710"/>
      <w:docPartObj>
        <w:docPartGallery w:val="Page Numbers (Bottom of Page)"/>
        <w:docPartUnique/>
      </w:docPartObj>
    </w:sdtPr>
    <w:sdtEndPr>
      <w:rPr>
        <w:noProof/>
      </w:rPr>
    </w:sdtEndPr>
    <w:sdtContent>
      <w:p w14:paraId="7C92B18F" w14:textId="1B4F8599" w:rsidR="004F7D70" w:rsidRDefault="004F7D70">
        <w:pPr>
          <w:pStyle w:val="Footer"/>
          <w:jc w:val="center"/>
        </w:pPr>
      </w:p>
    </w:sdtContent>
  </w:sdt>
  <w:p w14:paraId="22B2A640" w14:textId="77777777" w:rsidR="004F7D70" w:rsidRDefault="004F7D7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73671173"/>
      <w:docPartObj>
        <w:docPartGallery w:val="Page Numbers (Bottom of Page)"/>
        <w:docPartUnique/>
      </w:docPartObj>
    </w:sdtPr>
    <w:sdtEndPr>
      <w:rPr>
        <w:noProof/>
      </w:rPr>
    </w:sdtEndPr>
    <w:sdtContent>
      <w:p w14:paraId="2AD1AD66" w14:textId="77777777" w:rsidR="004F7D70" w:rsidRDefault="004F7D7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76968373"/>
      <w:docPartObj>
        <w:docPartGallery w:val="Page Numbers (Bottom of Page)"/>
        <w:docPartUnique/>
      </w:docPartObj>
    </w:sdtPr>
    <w:sdtEndPr>
      <w:rPr>
        <w:noProof/>
      </w:rPr>
    </w:sdtEndPr>
    <w:sdtContent>
      <w:p w14:paraId="0FB7D600" w14:textId="77777777" w:rsidR="004F7D70" w:rsidRDefault="004F7D7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75C0DF" w14:textId="7E5A8115" w:rsidR="004F7D70" w:rsidRPr="009A0B0A" w:rsidRDefault="004F7D70" w:rsidP="009A0B0A">
    <w:pPr>
      <w:pStyle w:val="Footer"/>
      <w:jc w:val="center"/>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5B1E5D8" w14:textId="77777777" w:rsidR="004F7D70" w:rsidRDefault="004F7D70">
      <w:pPr>
        <w:spacing w:after="0" w:line="240" w:lineRule="auto"/>
      </w:pPr>
      <w:r>
        <w:separator/>
      </w:r>
    </w:p>
  </w:footnote>
  <w:footnote w:type="continuationSeparator" w:id="0">
    <w:p w14:paraId="561EA0B6" w14:textId="77777777" w:rsidR="004F7D70" w:rsidRDefault="004F7D70">
      <w:pPr>
        <w:spacing w:after="0" w:line="240" w:lineRule="auto"/>
      </w:pPr>
      <w:r>
        <w:continuationSeparator/>
      </w:r>
    </w:p>
  </w:footnote>
  <w:footnote w:id="1">
    <w:p w14:paraId="54EFE1EA" w14:textId="342A2BCB" w:rsidR="004F7D70" w:rsidRDefault="004F7D70">
      <w:pPr>
        <w:pStyle w:val="FootnoteText"/>
      </w:pPr>
      <w:r>
        <w:rPr>
          <w:rStyle w:val="FootnoteReference"/>
        </w:rPr>
        <w:footnoteRef/>
      </w:r>
      <w:r>
        <w:t xml:space="preserve"> MS4 subwatersheds are defined by the WBP-tool by intersecting </w:t>
      </w:r>
      <w:hyperlink r:id="rId1" w:history="1">
        <w:r w:rsidRPr="0017163B">
          <w:rPr>
            <w:rStyle w:val="Hyperlink"/>
          </w:rPr>
          <w:t>MassGIS drainage sub-basins</w:t>
        </w:r>
      </w:hyperlink>
      <w:r>
        <w:t xml:space="preserve"> with regulated MS4 areas.</w:t>
      </w:r>
    </w:p>
  </w:footnote>
  <w:footnote w:id="2">
    <w:p w14:paraId="392437D0" w14:textId="551A4D1D" w:rsidR="004F7D70" w:rsidRDefault="004F7D70" w:rsidP="00541856">
      <w:pPr>
        <w:pStyle w:val="FootnoteText"/>
        <w:jc w:val="left"/>
      </w:pPr>
      <w:r>
        <w:rPr>
          <w:rStyle w:val="FootnoteReference"/>
        </w:rPr>
        <w:footnoteRef/>
      </w:r>
      <w:r>
        <w:t xml:space="preserve"> Guidance on funding sources to address nonpoint source pollution: </w:t>
      </w:r>
      <w:hyperlink r:id="rId2" w:history="1">
        <w:r w:rsidRPr="00C228A2">
          <w:rPr>
            <w:rStyle w:val="Hyperlink"/>
          </w:rPr>
          <w:t>http://prj.geosyntec.com/prjMADEPWBP_Files/Guide/Element%20D%20-%20Funds%20and%20Resources%20Guide.pdf</w:t>
        </w:r>
      </w:hyperlink>
    </w:p>
  </w:footnote>
  <w:footnote w:id="3">
    <w:p w14:paraId="6A22248C" w14:textId="33CF23EB" w:rsidR="004F7D70" w:rsidRDefault="004F7D70" w:rsidP="003A3795">
      <w:pPr>
        <w:pStyle w:val="FootnoteText"/>
        <w:jc w:val="left"/>
      </w:pPr>
      <w:r>
        <w:rPr>
          <w:rStyle w:val="FootnoteReference"/>
        </w:rPr>
        <w:footnoteRef/>
      </w:r>
      <w:r>
        <w:t xml:space="preserve"> </w:t>
      </w:r>
      <w:r w:rsidRPr="003A3795">
        <w:rPr>
          <w:sz w:val="16"/>
        </w:rPr>
        <w:t xml:space="preserve">Additional guidance is provided at: </w:t>
      </w:r>
      <w:hyperlink r:id="rId3" w:history="1">
        <w:r w:rsidRPr="003A3795">
          <w:rPr>
            <w:rStyle w:val="Hyperlink"/>
            <w:sz w:val="16"/>
          </w:rPr>
          <w:t>https://www.epa.gov/sites/production/files/2015-06/documents/stream.pdf</w:t>
        </w:r>
      </w:hyperlink>
      <w:r w:rsidRPr="003A3795">
        <w:rPr>
          <w:sz w:val="16"/>
        </w:rPr>
        <w:t xml:space="preserve"> and </w:t>
      </w:r>
      <w:hyperlink r:id="rId4" w:anchor="2" w:history="1">
        <w:r w:rsidRPr="003A3795">
          <w:rPr>
            <w:rStyle w:val="Hyperlink"/>
            <w:sz w:val="16"/>
          </w:rPr>
          <w:t>https://www.mass.gov/guides/water-quality-monitoring-for-volunteers#2</w:t>
        </w:r>
      </w:hyperlink>
      <w:r w:rsidRPr="003A3795">
        <w:rPr>
          <w:sz w:val="16"/>
        </w:rPr>
        <w:t xml:space="preserve"> </w:t>
      </w:r>
    </w:p>
  </w:footnote>
  <w:footnote w:id="4">
    <w:p w14:paraId="55E96D05" w14:textId="6C204AC7" w:rsidR="004F7D70" w:rsidRDefault="004F7D70" w:rsidP="003A3795">
      <w:pPr>
        <w:pStyle w:val="FootnoteText"/>
        <w:jc w:val="left"/>
      </w:pPr>
      <w:r>
        <w:rPr>
          <w:rStyle w:val="FootnoteReference"/>
        </w:rPr>
        <w:footnoteRef/>
      </w:r>
      <w:r>
        <w:t xml:space="preserve"> </w:t>
      </w:r>
      <w:r w:rsidRPr="003A3795">
        <w:rPr>
          <w:sz w:val="16"/>
        </w:rPr>
        <w:t xml:space="preserve">Additional guidance is provided at: </w:t>
      </w:r>
      <w:hyperlink r:id="rId5" w:history="1">
        <w:r w:rsidRPr="003A3795">
          <w:rPr>
            <w:rStyle w:val="Hyperlink"/>
            <w:sz w:val="16"/>
          </w:rPr>
          <w:t>https://www.epa.gov/sites/production/files/2015-06/documents/lakevolman.pdf</w:t>
        </w:r>
      </w:hyperlink>
      <w:r w:rsidRPr="003A3795">
        <w:rPr>
          <w:sz w:val="16"/>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0D1413"/>
    <w:multiLevelType w:val="multilevel"/>
    <w:tmpl w:val="A69AFF2C"/>
    <w:lvl w:ilvl="0">
      <w:start w:val="1"/>
      <w:numFmt w:val="decimal"/>
      <w:lvlText w:val="%1."/>
      <w:lvlJc w:val="left"/>
      <w:pPr>
        <w:ind w:left="1080" w:hanging="360"/>
      </w:pPr>
      <w:rPr>
        <w:rFonts w:ascii="Times New Roman" w:eastAsia="Times New Roman" w:hAnsi="Times New Roman" w:cs="Times New Roman"/>
      </w:rPr>
    </w:lvl>
    <w:lvl w:ilvl="1">
      <w:start w:val="1"/>
      <w:numFmt w:val="lowerLetter"/>
      <w:lvlText w:val="%2."/>
      <w:lvlJc w:val="right"/>
      <w:pPr>
        <w:ind w:left="1800" w:hanging="360"/>
      </w:pPr>
      <w:rPr>
        <w:rFonts w:ascii="Times New Roman" w:eastAsia="Times New Roman" w:hAnsi="Times New Roman" w:cs="Times New Roman"/>
      </w:rPr>
    </w:lvl>
    <w:lvl w:ilvl="2">
      <w:start w:val="1"/>
      <w:numFmt w:val="lowerRoman"/>
      <w:lvlText w:val="%3."/>
      <w:lvlJc w:val="left"/>
      <w:pPr>
        <w:ind w:left="2520" w:hanging="360"/>
      </w:pPr>
      <w:rPr>
        <w:rFonts w:ascii="Times New Roman" w:eastAsia="Times New Roman" w:hAnsi="Times New Roman" w:cs="Times New Roman"/>
      </w:rPr>
    </w:lvl>
    <w:lvl w:ilvl="3">
      <w:start w:val="1"/>
      <w:numFmt w:val="decimal"/>
      <w:lvlText w:val="%4."/>
      <w:lvlJc w:val="left"/>
      <w:pPr>
        <w:ind w:left="3240" w:hanging="360"/>
      </w:pPr>
      <w:rPr>
        <w:rFonts w:ascii="Times New Roman" w:eastAsia="Times New Roman" w:hAnsi="Times New Roman" w:cs="Times New Roman"/>
      </w:rPr>
    </w:lvl>
    <w:lvl w:ilvl="4">
      <w:start w:val="1"/>
      <w:numFmt w:val="lowerLetter"/>
      <w:lvlText w:val="%5."/>
      <w:lvlJc w:val="right"/>
      <w:pPr>
        <w:ind w:left="3960" w:hanging="360"/>
      </w:pPr>
      <w:rPr>
        <w:rFonts w:ascii="Times New Roman" w:eastAsia="Times New Roman" w:hAnsi="Times New Roman" w:cs="Times New Roman"/>
      </w:rPr>
    </w:lvl>
    <w:lvl w:ilvl="5">
      <w:start w:val="1"/>
      <w:numFmt w:val="lowerRoman"/>
      <w:lvlText w:val="%6."/>
      <w:lvlJc w:val="left"/>
      <w:pPr>
        <w:ind w:left="4680" w:hanging="360"/>
      </w:pPr>
      <w:rPr>
        <w:rFonts w:ascii="Times New Roman" w:eastAsia="Times New Roman" w:hAnsi="Times New Roman" w:cs="Times New Roman"/>
      </w:rPr>
    </w:lvl>
    <w:lvl w:ilvl="6">
      <w:start w:val="1"/>
      <w:numFmt w:val="decimal"/>
      <w:lvlText w:val="%7."/>
      <w:lvlJc w:val="left"/>
      <w:pPr>
        <w:ind w:left="5400" w:hanging="360"/>
      </w:pPr>
      <w:rPr>
        <w:rFonts w:ascii="Times New Roman" w:eastAsia="Times New Roman" w:hAnsi="Times New Roman" w:cs="Times New Roman"/>
      </w:rPr>
    </w:lvl>
    <w:lvl w:ilvl="7">
      <w:start w:val="1"/>
      <w:numFmt w:val="lowerLetter"/>
      <w:lvlText w:val="%8."/>
      <w:lvlJc w:val="right"/>
      <w:pPr>
        <w:ind w:left="6120" w:hanging="360"/>
      </w:pPr>
      <w:rPr>
        <w:rFonts w:ascii="Times New Roman" w:eastAsia="Times New Roman" w:hAnsi="Times New Roman" w:cs="Times New Roman"/>
      </w:rPr>
    </w:lvl>
    <w:lvl w:ilvl="8">
      <w:start w:val="1"/>
      <w:numFmt w:val="lowerRoman"/>
      <w:lvlText w:val="%9."/>
      <w:lvlJc w:val="left"/>
      <w:pPr>
        <w:ind w:left="6840" w:hanging="360"/>
      </w:pPr>
      <w:rPr>
        <w:rFonts w:ascii="Times New Roman" w:eastAsia="Times New Roman" w:hAnsi="Times New Roman" w:cs="Times New Roman"/>
      </w:rPr>
    </w:lvl>
  </w:abstractNum>
  <w:abstractNum w:abstractNumId="1" w15:restartNumberingAfterBreak="0">
    <w:nsid w:val="043F238E"/>
    <w:multiLevelType w:val="hybridMultilevel"/>
    <w:tmpl w:val="7188F7E4"/>
    <w:lvl w:ilvl="0" w:tplc="87BEFE5C">
      <w:start w:val="1"/>
      <w:numFmt w:val="lowerLetter"/>
      <w:lvlText w:val="%1)"/>
      <w:lvlJc w:val="left"/>
      <w:pPr>
        <w:ind w:left="720" w:hanging="360"/>
      </w:pPr>
    </w:lvl>
    <w:lvl w:ilvl="1" w:tplc="A2ECA122">
      <w:start w:val="1"/>
      <w:numFmt w:val="lowerLetter"/>
      <w:lvlText w:val="%2."/>
      <w:lvlJc w:val="left"/>
      <w:pPr>
        <w:ind w:left="1440" w:hanging="360"/>
      </w:pPr>
    </w:lvl>
    <w:lvl w:ilvl="2" w:tplc="09A0B4D2">
      <w:start w:val="1"/>
      <w:numFmt w:val="lowerRoman"/>
      <w:lvlText w:val="%3."/>
      <w:lvlJc w:val="right"/>
      <w:pPr>
        <w:ind w:left="2160" w:hanging="180"/>
      </w:pPr>
    </w:lvl>
    <w:lvl w:ilvl="3" w:tplc="5290D31C">
      <w:start w:val="1"/>
      <w:numFmt w:val="decimal"/>
      <w:lvlText w:val="%4."/>
      <w:lvlJc w:val="left"/>
      <w:pPr>
        <w:ind w:left="2880" w:hanging="360"/>
      </w:pPr>
    </w:lvl>
    <w:lvl w:ilvl="4" w:tplc="95AA422E">
      <w:start w:val="1"/>
      <w:numFmt w:val="lowerLetter"/>
      <w:lvlText w:val="%5."/>
      <w:lvlJc w:val="left"/>
      <w:pPr>
        <w:ind w:left="3600" w:hanging="360"/>
      </w:pPr>
    </w:lvl>
    <w:lvl w:ilvl="5" w:tplc="6A84C302">
      <w:start w:val="1"/>
      <w:numFmt w:val="lowerRoman"/>
      <w:lvlText w:val="%6."/>
      <w:lvlJc w:val="right"/>
      <w:pPr>
        <w:ind w:left="4320" w:hanging="180"/>
      </w:pPr>
    </w:lvl>
    <w:lvl w:ilvl="6" w:tplc="BE8ED58A">
      <w:start w:val="1"/>
      <w:numFmt w:val="decimal"/>
      <w:lvlText w:val="%7."/>
      <w:lvlJc w:val="left"/>
      <w:pPr>
        <w:ind w:left="5040" w:hanging="360"/>
      </w:pPr>
    </w:lvl>
    <w:lvl w:ilvl="7" w:tplc="C2F6C96C">
      <w:start w:val="1"/>
      <w:numFmt w:val="lowerLetter"/>
      <w:lvlText w:val="%8."/>
      <w:lvlJc w:val="left"/>
      <w:pPr>
        <w:ind w:left="5760" w:hanging="360"/>
      </w:pPr>
    </w:lvl>
    <w:lvl w:ilvl="8" w:tplc="EC7AA59A">
      <w:start w:val="1"/>
      <w:numFmt w:val="lowerRoman"/>
      <w:lvlText w:val="%9."/>
      <w:lvlJc w:val="right"/>
      <w:pPr>
        <w:ind w:left="6480" w:hanging="180"/>
      </w:pPr>
    </w:lvl>
  </w:abstractNum>
  <w:abstractNum w:abstractNumId="2" w15:restartNumberingAfterBreak="0">
    <w:nsid w:val="0C583C36"/>
    <w:multiLevelType w:val="multilevel"/>
    <w:tmpl w:val="4EEABA1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4A47C16"/>
    <w:multiLevelType w:val="hybridMultilevel"/>
    <w:tmpl w:val="CC5A4106"/>
    <w:lvl w:ilvl="0" w:tplc="F4947B0A">
      <w:start w:val="1"/>
      <w:numFmt w:val="decimal"/>
      <w:lvlText w:val="%1."/>
      <w:lvlJc w:val="left"/>
      <w:pPr>
        <w:ind w:left="360" w:firstLine="0"/>
      </w:pPr>
      <w:rPr>
        <w:rFonts w:hint="default"/>
        <w:b/>
        <w:color w:val="78B8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4E709E3"/>
    <w:multiLevelType w:val="hybridMultilevel"/>
    <w:tmpl w:val="F042CB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0173B86"/>
    <w:multiLevelType w:val="hybridMultilevel"/>
    <w:tmpl w:val="69A687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1D94B4A"/>
    <w:multiLevelType w:val="hybridMultilevel"/>
    <w:tmpl w:val="26A4D3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39D75B5"/>
    <w:multiLevelType w:val="hybridMultilevel"/>
    <w:tmpl w:val="C9F8D002"/>
    <w:lvl w:ilvl="0" w:tplc="7DB04428">
      <w:start w:val="1"/>
      <w:numFmt w:val="bullet"/>
      <w:lvlText w:val=""/>
      <w:lvlJc w:val="left"/>
      <w:pPr>
        <w:ind w:left="360" w:hanging="360"/>
      </w:pPr>
      <w:rPr>
        <w:rFonts w:ascii="Symbol" w:hAnsi="Symbol" w:hint="default"/>
      </w:rPr>
    </w:lvl>
    <w:lvl w:ilvl="1" w:tplc="36D010D2">
      <w:start w:val="1"/>
      <w:numFmt w:val="bullet"/>
      <w:lvlText w:val="o"/>
      <w:lvlJc w:val="left"/>
      <w:pPr>
        <w:ind w:left="1080" w:hanging="360"/>
      </w:pPr>
      <w:rPr>
        <w:rFonts w:ascii="Courier New" w:hAnsi="Courier New" w:cs="Courier New" w:hint="default"/>
      </w:rPr>
    </w:lvl>
    <w:lvl w:ilvl="2" w:tplc="8382A54C">
      <w:start w:val="1"/>
      <w:numFmt w:val="bullet"/>
      <w:lvlText w:val=""/>
      <w:lvlJc w:val="left"/>
      <w:pPr>
        <w:ind w:left="1800" w:hanging="360"/>
      </w:pPr>
      <w:rPr>
        <w:rFonts w:ascii="Wingdings" w:hAnsi="Wingdings" w:hint="default"/>
      </w:rPr>
    </w:lvl>
    <w:lvl w:ilvl="3" w:tplc="06F405E8">
      <w:start w:val="1"/>
      <w:numFmt w:val="bullet"/>
      <w:lvlText w:val=""/>
      <w:lvlJc w:val="left"/>
      <w:pPr>
        <w:ind w:left="2520" w:hanging="360"/>
      </w:pPr>
      <w:rPr>
        <w:rFonts w:ascii="Symbol" w:hAnsi="Symbol" w:hint="default"/>
      </w:rPr>
    </w:lvl>
    <w:lvl w:ilvl="4" w:tplc="D2EAD894">
      <w:start w:val="1"/>
      <w:numFmt w:val="bullet"/>
      <w:lvlText w:val="o"/>
      <w:lvlJc w:val="left"/>
      <w:pPr>
        <w:ind w:left="3240" w:hanging="360"/>
      </w:pPr>
      <w:rPr>
        <w:rFonts w:ascii="Courier New" w:hAnsi="Courier New" w:cs="Courier New" w:hint="default"/>
      </w:rPr>
    </w:lvl>
    <w:lvl w:ilvl="5" w:tplc="3D58AA48">
      <w:start w:val="1"/>
      <w:numFmt w:val="bullet"/>
      <w:lvlText w:val=""/>
      <w:lvlJc w:val="left"/>
      <w:pPr>
        <w:ind w:left="3960" w:hanging="360"/>
      </w:pPr>
      <w:rPr>
        <w:rFonts w:ascii="Wingdings" w:hAnsi="Wingdings" w:hint="default"/>
      </w:rPr>
    </w:lvl>
    <w:lvl w:ilvl="6" w:tplc="22B86068">
      <w:start w:val="1"/>
      <w:numFmt w:val="bullet"/>
      <w:lvlText w:val=""/>
      <w:lvlJc w:val="left"/>
      <w:pPr>
        <w:ind w:left="4680" w:hanging="360"/>
      </w:pPr>
      <w:rPr>
        <w:rFonts w:ascii="Symbol" w:hAnsi="Symbol" w:hint="default"/>
      </w:rPr>
    </w:lvl>
    <w:lvl w:ilvl="7" w:tplc="F7E81516">
      <w:start w:val="1"/>
      <w:numFmt w:val="bullet"/>
      <w:lvlText w:val="o"/>
      <w:lvlJc w:val="left"/>
      <w:pPr>
        <w:ind w:left="5400" w:hanging="360"/>
      </w:pPr>
      <w:rPr>
        <w:rFonts w:ascii="Courier New" w:hAnsi="Courier New" w:cs="Courier New" w:hint="default"/>
      </w:rPr>
    </w:lvl>
    <w:lvl w:ilvl="8" w:tplc="307C577A">
      <w:start w:val="1"/>
      <w:numFmt w:val="bullet"/>
      <w:lvlText w:val=""/>
      <w:lvlJc w:val="left"/>
      <w:pPr>
        <w:ind w:left="6120" w:hanging="360"/>
      </w:pPr>
      <w:rPr>
        <w:rFonts w:ascii="Wingdings" w:hAnsi="Wingdings" w:hint="default"/>
      </w:rPr>
    </w:lvl>
  </w:abstractNum>
  <w:abstractNum w:abstractNumId="8" w15:restartNumberingAfterBreak="0">
    <w:nsid w:val="247A1297"/>
    <w:multiLevelType w:val="hybridMultilevel"/>
    <w:tmpl w:val="99D4D802"/>
    <w:lvl w:ilvl="0" w:tplc="4C269AE2">
      <w:start w:val="1"/>
      <w:numFmt w:val="decimal"/>
      <w:lvlText w:val="%1."/>
      <w:lvlJc w:val="left"/>
      <w:pPr>
        <w:ind w:left="360" w:hanging="360"/>
      </w:pPr>
      <w:rPr>
        <w:rFonts w:hint="default"/>
      </w:rPr>
    </w:lvl>
    <w:lvl w:ilvl="1" w:tplc="76481324">
      <w:start w:val="1"/>
      <w:numFmt w:val="lowerLetter"/>
      <w:lvlText w:val="%2."/>
      <w:lvlJc w:val="left"/>
      <w:pPr>
        <w:ind w:left="1080" w:hanging="360"/>
      </w:pPr>
    </w:lvl>
    <w:lvl w:ilvl="2" w:tplc="B5868DDA">
      <w:start w:val="1"/>
      <w:numFmt w:val="lowerRoman"/>
      <w:lvlText w:val="%3."/>
      <w:lvlJc w:val="right"/>
      <w:pPr>
        <w:ind w:left="1800" w:hanging="180"/>
      </w:pPr>
    </w:lvl>
    <w:lvl w:ilvl="3" w:tplc="461292A2">
      <w:start w:val="1"/>
      <w:numFmt w:val="decimal"/>
      <w:lvlText w:val="%4."/>
      <w:lvlJc w:val="left"/>
      <w:pPr>
        <w:ind w:left="2520" w:hanging="360"/>
      </w:pPr>
    </w:lvl>
    <w:lvl w:ilvl="4" w:tplc="F1502410">
      <w:start w:val="1"/>
      <w:numFmt w:val="lowerLetter"/>
      <w:lvlText w:val="%5."/>
      <w:lvlJc w:val="left"/>
      <w:pPr>
        <w:ind w:left="3240" w:hanging="360"/>
      </w:pPr>
    </w:lvl>
    <w:lvl w:ilvl="5" w:tplc="C62E807E">
      <w:start w:val="1"/>
      <w:numFmt w:val="lowerRoman"/>
      <w:lvlText w:val="%6."/>
      <w:lvlJc w:val="right"/>
      <w:pPr>
        <w:ind w:left="3960" w:hanging="180"/>
      </w:pPr>
    </w:lvl>
    <w:lvl w:ilvl="6" w:tplc="EB06CF4A">
      <w:start w:val="1"/>
      <w:numFmt w:val="decimal"/>
      <w:lvlText w:val="%7."/>
      <w:lvlJc w:val="left"/>
      <w:pPr>
        <w:ind w:left="4680" w:hanging="360"/>
      </w:pPr>
    </w:lvl>
    <w:lvl w:ilvl="7" w:tplc="C93C82C6">
      <w:start w:val="1"/>
      <w:numFmt w:val="lowerLetter"/>
      <w:lvlText w:val="%8."/>
      <w:lvlJc w:val="left"/>
      <w:pPr>
        <w:ind w:left="5400" w:hanging="360"/>
      </w:pPr>
    </w:lvl>
    <w:lvl w:ilvl="8" w:tplc="43D6DE90">
      <w:start w:val="1"/>
      <w:numFmt w:val="lowerRoman"/>
      <w:lvlText w:val="%9."/>
      <w:lvlJc w:val="right"/>
      <w:pPr>
        <w:ind w:left="6120" w:hanging="180"/>
      </w:pPr>
    </w:lvl>
  </w:abstractNum>
  <w:abstractNum w:abstractNumId="9" w15:restartNumberingAfterBreak="0">
    <w:nsid w:val="31956B7F"/>
    <w:multiLevelType w:val="hybridMultilevel"/>
    <w:tmpl w:val="65DE7D54"/>
    <w:lvl w:ilvl="0" w:tplc="757A2C2A">
      <w:start w:val="1"/>
      <w:numFmt w:val="bullet"/>
      <w:lvlText w:val=""/>
      <w:lvlJc w:val="left"/>
      <w:pPr>
        <w:ind w:left="1080" w:hanging="360"/>
      </w:pPr>
      <w:rPr>
        <w:rFonts w:ascii="Symbol" w:hAnsi="Symbol" w:hint="default"/>
      </w:rPr>
    </w:lvl>
    <w:lvl w:ilvl="1" w:tplc="8C5C4E9C">
      <w:start w:val="1"/>
      <w:numFmt w:val="bullet"/>
      <w:lvlText w:val="o"/>
      <w:lvlJc w:val="left"/>
      <w:pPr>
        <w:ind w:left="1800" w:hanging="360"/>
      </w:pPr>
      <w:rPr>
        <w:rFonts w:ascii="Courier New" w:hAnsi="Courier New" w:cs="Courier New" w:hint="default"/>
      </w:rPr>
    </w:lvl>
    <w:lvl w:ilvl="2" w:tplc="25627968">
      <w:start w:val="1"/>
      <w:numFmt w:val="bullet"/>
      <w:lvlText w:val=""/>
      <w:lvlJc w:val="left"/>
      <w:pPr>
        <w:ind w:left="2520" w:hanging="360"/>
      </w:pPr>
      <w:rPr>
        <w:rFonts w:ascii="Wingdings" w:hAnsi="Wingdings" w:hint="default"/>
      </w:rPr>
    </w:lvl>
    <w:lvl w:ilvl="3" w:tplc="F25E8CD0">
      <w:start w:val="1"/>
      <w:numFmt w:val="bullet"/>
      <w:lvlText w:val=""/>
      <w:lvlJc w:val="left"/>
      <w:pPr>
        <w:ind w:left="3240" w:hanging="360"/>
      </w:pPr>
      <w:rPr>
        <w:rFonts w:ascii="Symbol" w:hAnsi="Symbol" w:hint="default"/>
      </w:rPr>
    </w:lvl>
    <w:lvl w:ilvl="4" w:tplc="A42A8AAC">
      <w:start w:val="1"/>
      <w:numFmt w:val="bullet"/>
      <w:lvlText w:val="o"/>
      <w:lvlJc w:val="left"/>
      <w:pPr>
        <w:ind w:left="3960" w:hanging="360"/>
      </w:pPr>
      <w:rPr>
        <w:rFonts w:ascii="Courier New" w:hAnsi="Courier New" w:cs="Courier New" w:hint="default"/>
      </w:rPr>
    </w:lvl>
    <w:lvl w:ilvl="5" w:tplc="519EB3C6">
      <w:start w:val="1"/>
      <w:numFmt w:val="bullet"/>
      <w:lvlText w:val=""/>
      <w:lvlJc w:val="left"/>
      <w:pPr>
        <w:ind w:left="4680" w:hanging="360"/>
      </w:pPr>
      <w:rPr>
        <w:rFonts w:ascii="Wingdings" w:hAnsi="Wingdings" w:hint="default"/>
      </w:rPr>
    </w:lvl>
    <w:lvl w:ilvl="6" w:tplc="69C63688">
      <w:start w:val="1"/>
      <w:numFmt w:val="bullet"/>
      <w:lvlText w:val=""/>
      <w:lvlJc w:val="left"/>
      <w:pPr>
        <w:ind w:left="5400" w:hanging="360"/>
      </w:pPr>
      <w:rPr>
        <w:rFonts w:ascii="Symbol" w:hAnsi="Symbol" w:hint="default"/>
      </w:rPr>
    </w:lvl>
    <w:lvl w:ilvl="7" w:tplc="8B3AD9DA">
      <w:start w:val="1"/>
      <w:numFmt w:val="bullet"/>
      <w:lvlText w:val="o"/>
      <w:lvlJc w:val="left"/>
      <w:pPr>
        <w:ind w:left="6120" w:hanging="360"/>
      </w:pPr>
      <w:rPr>
        <w:rFonts w:ascii="Courier New" w:hAnsi="Courier New" w:cs="Courier New" w:hint="default"/>
      </w:rPr>
    </w:lvl>
    <w:lvl w:ilvl="8" w:tplc="20EC8296">
      <w:start w:val="1"/>
      <w:numFmt w:val="bullet"/>
      <w:lvlText w:val=""/>
      <w:lvlJc w:val="left"/>
      <w:pPr>
        <w:ind w:left="6840" w:hanging="360"/>
      </w:pPr>
      <w:rPr>
        <w:rFonts w:ascii="Wingdings" w:hAnsi="Wingdings" w:hint="default"/>
      </w:rPr>
    </w:lvl>
  </w:abstractNum>
  <w:abstractNum w:abstractNumId="10" w15:restartNumberingAfterBreak="0">
    <w:nsid w:val="37267C5C"/>
    <w:multiLevelType w:val="hybridMultilevel"/>
    <w:tmpl w:val="85B276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D373792"/>
    <w:multiLevelType w:val="hybridMultilevel"/>
    <w:tmpl w:val="B16862B4"/>
    <w:lvl w:ilvl="0" w:tplc="FCEA3D78">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5AA4EC4"/>
    <w:multiLevelType w:val="hybridMultilevel"/>
    <w:tmpl w:val="EFC60330"/>
    <w:lvl w:ilvl="0" w:tplc="BA76E2FA">
      <w:start w:val="1"/>
      <w:numFmt w:val="bullet"/>
      <w:lvlText w:val=""/>
      <w:lvlJc w:val="left"/>
      <w:pPr>
        <w:ind w:left="1080" w:hanging="360"/>
      </w:pPr>
      <w:rPr>
        <w:rFonts w:ascii="Symbol" w:hAnsi="Symbol" w:hint="default"/>
      </w:rPr>
    </w:lvl>
    <w:lvl w:ilvl="1" w:tplc="2A94D826">
      <w:start w:val="1"/>
      <w:numFmt w:val="bullet"/>
      <w:lvlText w:val="o"/>
      <w:lvlJc w:val="left"/>
      <w:pPr>
        <w:ind w:left="1800" w:hanging="360"/>
      </w:pPr>
      <w:rPr>
        <w:rFonts w:ascii="Courier New" w:hAnsi="Courier New" w:cs="Courier New" w:hint="default"/>
      </w:rPr>
    </w:lvl>
    <w:lvl w:ilvl="2" w:tplc="EAD69526">
      <w:start w:val="1"/>
      <w:numFmt w:val="bullet"/>
      <w:lvlText w:val=""/>
      <w:lvlJc w:val="left"/>
      <w:pPr>
        <w:ind w:left="2520" w:hanging="360"/>
      </w:pPr>
      <w:rPr>
        <w:rFonts w:ascii="Wingdings" w:hAnsi="Wingdings" w:hint="default"/>
      </w:rPr>
    </w:lvl>
    <w:lvl w:ilvl="3" w:tplc="62A274FC">
      <w:start w:val="1"/>
      <w:numFmt w:val="bullet"/>
      <w:lvlText w:val=""/>
      <w:lvlJc w:val="left"/>
      <w:pPr>
        <w:ind w:left="3240" w:hanging="360"/>
      </w:pPr>
      <w:rPr>
        <w:rFonts w:ascii="Symbol" w:hAnsi="Symbol" w:hint="default"/>
      </w:rPr>
    </w:lvl>
    <w:lvl w:ilvl="4" w:tplc="8C38A9E8">
      <w:start w:val="1"/>
      <w:numFmt w:val="bullet"/>
      <w:lvlText w:val="o"/>
      <w:lvlJc w:val="left"/>
      <w:pPr>
        <w:ind w:left="3960" w:hanging="360"/>
      </w:pPr>
      <w:rPr>
        <w:rFonts w:ascii="Courier New" w:hAnsi="Courier New" w:cs="Courier New" w:hint="default"/>
      </w:rPr>
    </w:lvl>
    <w:lvl w:ilvl="5" w:tplc="BAF0FC6E">
      <w:start w:val="1"/>
      <w:numFmt w:val="bullet"/>
      <w:lvlText w:val=""/>
      <w:lvlJc w:val="left"/>
      <w:pPr>
        <w:ind w:left="4680" w:hanging="360"/>
      </w:pPr>
      <w:rPr>
        <w:rFonts w:ascii="Wingdings" w:hAnsi="Wingdings" w:hint="default"/>
      </w:rPr>
    </w:lvl>
    <w:lvl w:ilvl="6" w:tplc="C804C3E4">
      <w:start w:val="1"/>
      <w:numFmt w:val="bullet"/>
      <w:lvlText w:val=""/>
      <w:lvlJc w:val="left"/>
      <w:pPr>
        <w:ind w:left="5400" w:hanging="360"/>
      </w:pPr>
      <w:rPr>
        <w:rFonts w:ascii="Symbol" w:hAnsi="Symbol" w:hint="default"/>
      </w:rPr>
    </w:lvl>
    <w:lvl w:ilvl="7" w:tplc="AC942F8A">
      <w:start w:val="1"/>
      <w:numFmt w:val="bullet"/>
      <w:lvlText w:val="o"/>
      <w:lvlJc w:val="left"/>
      <w:pPr>
        <w:ind w:left="6120" w:hanging="360"/>
      </w:pPr>
      <w:rPr>
        <w:rFonts w:ascii="Courier New" w:hAnsi="Courier New" w:cs="Courier New" w:hint="default"/>
      </w:rPr>
    </w:lvl>
    <w:lvl w:ilvl="8" w:tplc="12D02870">
      <w:start w:val="1"/>
      <w:numFmt w:val="bullet"/>
      <w:lvlText w:val=""/>
      <w:lvlJc w:val="left"/>
      <w:pPr>
        <w:ind w:left="6840" w:hanging="360"/>
      </w:pPr>
      <w:rPr>
        <w:rFonts w:ascii="Wingdings" w:hAnsi="Wingdings" w:hint="default"/>
      </w:rPr>
    </w:lvl>
  </w:abstractNum>
  <w:abstractNum w:abstractNumId="13" w15:restartNumberingAfterBreak="0">
    <w:nsid w:val="47622C53"/>
    <w:multiLevelType w:val="hybridMultilevel"/>
    <w:tmpl w:val="6226B5DA"/>
    <w:lvl w:ilvl="0" w:tplc="023AD5DE">
      <w:start w:val="61"/>
      <w:numFmt w:val="bullet"/>
      <w:lvlText w:val=""/>
      <w:lvlJc w:val="left"/>
      <w:pPr>
        <w:ind w:left="720" w:hanging="360"/>
      </w:pPr>
      <w:rPr>
        <w:rFonts w:ascii="Wingdings" w:eastAsia="Times New Roman" w:hAnsi="Wingdings" w:cs="Times New Roman" w:hint="default"/>
      </w:rPr>
    </w:lvl>
    <w:lvl w:ilvl="1" w:tplc="4986F0C4">
      <w:start w:val="1"/>
      <w:numFmt w:val="bullet"/>
      <w:lvlText w:val="o"/>
      <w:lvlJc w:val="left"/>
      <w:pPr>
        <w:ind w:left="1440" w:hanging="360"/>
      </w:pPr>
      <w:rPr>
        <w:rFonts w:ascii="Courier New" w:hAnsi="Courier New" w:cs="Courier New" w:hint="default"/>
      </w:rPr>
    </w:lvl>
    <w:lvl w:ilvl="2" w:tplc="21D2EEDA">
      <w:start w:val="1"/>
      <w:numFmt w:val="bullet"/>
      <w:lvlText w:val=""/>
      <w:lvlJc w:val="left"/>
      <w:pPr>
        <w:ind w:left="2160" w:hanging="360"/>
      </w:pPr>
      <w:rPr>
        <w:rFonts w:ascii="Wingdings" w:hAnsi="Wingdings" w:hint="default"/>
      </w:rPr>
    </w:lvl>
    <w:lvl w:ilvl="3" w:tplc="A2CE3768">
      <w:start w:val="1"/>
      <w:numFmt w:val="bullet"/>
      <w:lvlText w:val=""/>
      <w:lvlJc w:val="left"/>
      <w:pPr>
        <w:ind w:left="2880" w:hanging="360"/>
      </w:pPr>
      <w:rPr>
        <w:rFonts w:ascii="Symbol" w:hAnsi="Symbol" w:hint="default"/>
      </w:rPr>
    </w:lvl>
    <w:lvl w:ilvl="4" w:tplc="09205CFC">
      <w:start w:val="1"/>
      <w:numFmt w:val="bullet"/>
      <w:lvlText w:val="o"/>
      <w:lvlJc w:val="left"/>
      <w:pPr>
        <w:ind w:left="3600" w:hanging="360"/>
      </w:pPr>
      <w:rPr>
        <w:rFonts w:ascii="Courier New" w:hAnsi="Courier New" w:cs="Courier New" w:hint="default"/>
      </w:rPr>
    </w:lvl>
    <w:lvl w:ilvl="5" w:tplc="8DC2AF98">
      <w:start w:val="1"/>
      <w:numFmt w:val="bullet"/>
      <w:lvlText w:val=""/>
      <w:lvlJc w:val="left"/>
      <w:pPr>
        <w:ind w:left="4320" w:hanging="360"/>
      </w:pPr>
      <w:rPr>
        <w:rFonts w:ascii="Wingdings" w:hAnsi="Wingdings" w:hint="default"/>
      </w:rPr>
    </w:lvl>
    <w:lvl w:ilvl="6" w:tplc="EBD02F4E">
      <w:start w:val="1"/>
      <w:numFmt w:val="bullet"/>
      <w:lvlText w:val=""/>
      <w:lvlJc w:val="left"/>
      <w:pPr>
        <w:ind w:left="5040" w:hanging="360"/>
      </w:pPr>
      <w:rPr>
        <w:rFonts w:ascii="Symbol" w:hAnsi="Symbol" w:hint="default"/>
      </w:rPr>
    </w:lvl>
    <w:lvl w:ilvl="7" w:tplc="28D4BCC0">
      <w:start w:val="1"/>
      <w:numFmt w:val="bullet"/>
      <w:lvlText w:val="o"/>
      <w:lvlJc w:val="left"/>
      <w:pPr>
        <w:ind w:left="5760" w:hanging="360"/>
      </w:pPr>
      <w:rPr>
        <w:rFonts w:ascii="Courier New" w:hAnsi="Courier New" w:cs="Courier New" w:hint="default"/>
      </w:rPr>
    </w:lvl>
    <w:lvl w:ilvl="8" w:tplc="C8A26BCA">
      <w:start w:val="1"/>
      <w:numFmt w:val="bullet"/>
      <w:lvlText w:val=""/>
      <w:lvlJc w:val="left"/>
      <w:pPr>
        <w:ind w:left="6480" w:hanging="360"/>
      </w:pPr>
      <w:rPr>
        <w:rFonts w:ascii="Wingdings" w:hAnsi="Wingdings" w:hint="default"/>
      </w:rPr>
    </w:lvl>
  </w:abstractNum>
  <w:abstractNum w:abstractNumId="14" w15:restartNumberingAfterBreak="0">
    <w:nsid w:val="48925A20"/>
    <w:multiLevelType w:val="multilevel"/>
    <w:tmpl w:val="73FAB0F8"/>
    <w:lvl w:ilvl="0">
      <w:start w:val="1"/>
      <w:numFmt w:val="bullet"/>
      <w:lvlText w:val="o"/>
      <w:lvlJc w:val="left"/>
      <w:pPr>
        <w:tabs>
          <w:tab w:val="num" w:pos="720"/>
        </w:tabs>
        <w:ind w:left="720" w:hanging="360"/>
      </w:pPr>
      <w:rPr>
        <w:rFonts w:ascii="Courier New" w:hAnsi="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hint="default"/>
        <w:sz w:val="20"/>
      </w:rPr>
    </w:lvl>
    <w:lvl w:ilvl="3">
      <w:start w:val="1"/>
      <w:numFmt w:val="bullet"/>
      <w:lvlText w:val="o"/>
      <w:lvlJc w:val="left"/>
      <w:pPr>
        <w:tabs>
          <w:tab w:val="num" w:pos="2880"/>
        </w:tabs>
        <w:ind w:left="2880" w:hanging="360"/>
      </w:pPr>
      <w:rPr>
        <w:rFonts w:ascii="Courier New" w:hAnsi="Courier New" w:hint="default"/>
        <w:sz w:val="20"/>
      </w:rPr>
    </w:lvl>
    <w:lvl w:ilvl="4">
      <w:start w:val="1"/>
      <w:numFmt w:val="bullet"/>
      <w:lvlText w:val="o"/>
      <w:lvlJc w:val="left"/>
      <w:pPr>
        <w:tabs>
          <w:tab w:val="num" w:pos="3600"/>
        </w:tabs>
        <w:ind w:left="3600" w:hanging="360"/>
      </w:pPr>
      <w:rPr>
        <w:rFonts w:ascii="Courier New" w:hAnsi="Courier New" w:hint="default"/>
        <w:sz w:val="20"/>
      </w:rPr>
    </w:lvl>
    <w:lvl w:ilvl="5">
      <w:start w:val="1"/>
      <w:numFmt w:val="bullet"/>
      <w:lvlText w:val="o"/>
      <w:lvlJc w:val="left"/>
      <w:pPr>
        <w:tabs>
          <w:tab w:val="num" w:pos="4320"/>
        </w:tabs>
        <w:ind w:left="4320" w:hanging="360"/>
      </w:pPr>
      <w:rPr>
        <w:rFonts w:ascii="Courier New" w:hAnsi="Courier New" w:hint="default"/>
        <w:sz w:val="20"/>
      </w:rPr>
    </w:lvl>
    <w:lvl w:ilvl="6">
      <w:start w:val="1"/>
      <w:numFmt w:val="bullet"/>
      <w:lvlText w:val="o"/>
      <w:lvlJc w:val="left"/>
      <w:pPr>
        <w:tabs>
          <w:tab w:val="num" w:pos="5040"/>
        </w:tabs>
        <w:ind w:left="5040" w:hanging="360"/>
      </w:pPr>
      <w:rPr>
        <w:rFonts w:ascii="Courier New" w:hAnsi="Courier New" w:hint="default"/>
        <w:sz w:val="20"/>
      </w:rPr>
    </w:lvl>
    <w:lvl w:ilvl="7">
      <w:start w:val="1"/>
      <w:numFmt w:val="bullet"/>
      <w:lvlText w:val="o"/>
      <w:lvlJc w:val="left"/>
      <w:pPr>
        <w:tabs>
          <w:tab w:val="num" w:pos="5760"/>
        </w:tabs>
        <w:ind w:left="5760" w:hanging="360"/>
      </w:pPr>
      <w:rPr>
        <w:rFonts w:ascii="Courier New" w:hAnsi="Courier New" w:hint="default"/>
        <w:sz w:val="20"/>
      </w:rPr>
    </w:lvl>
    <w:lvl w:ilvl="8">
      <w:start w:val="1"/>
      <w:numFmt w:val="bullet"/>
      <w:lvlText w:val="o"/>
      <w:lvlJc w:val="left"/>
      <w:pPr>
        <w:tabs>
          <w:tab w:val="num" w:pos="6480"/>
        </w:tabs>
        <w:ind w:left="6480" w:hanging="360"/>
      </w:pPr>
      <w:rPr>
        <w:rFonts w:ascii="Courier New" w:hAnsi="Courier New" w:hint="default"/>
        <w:sz w:val="20"/>
      </w:rPr>
    </w:lvl>
  </w:abstractNum>
  <w:abstractNum w:abstractNumId="15" w15:restartNumberingAfterBreak="0">
    <w:nsid w:val="505C0CDB"/>
    <w:multiLevelType w:val="hybridMultilevel"/>
    <w:tmpl w:val="0E261C50"/>
    <w:lvl w:ilvl="0" w:tplc="DD0A7E48">
      <w:start w:val="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3871965"/>
    <w:multiLevelType w:val="hybridMultilevel"/>
    <w:tmpl w:val="16066264"/>
    <w:lvl w:ilvl="0" w:tplc="F5B4ACF6">
      <w:start w:val="1"/>
      <w:numFmt w:val="lowerLetter"/>
      <w:lvlText w:val="%1."/>
      <w:lvlJc w:val="left"/>
      <w:pPr>
        <w:ind w:left="662" w:hanging="360"/>
      </w:pPr>
      <w:rPr>
        <w:b w:val="0"/>
        <w:i w:val="0"/>
      </w:rPr>
    </w:lvl>
    <w:lvl w:ilvl="1" w:tplc="04090019">
      <w:start w:val="1"/>
      <w:numFmt w:val="lowerLetter"/>
      <w:lvlText w:val="%2."/>
      <w:lvlJc w:val="left"/>
      <w:pPr>
        <w:ind w:left="1382" w:hanging="360"/>
      </w:pPr>
    </w:lvl>
    <w:lvl w:ilvl="2" w:tplc="0409001B">
      <w:start w:val="1"/>
      <w:numFmt w:val="lowerRoman"/>
      <w:lvlText w:val="%3."/>
      <w:lvlJc w:val="right"/>
      <w:pPr>
        <w:ind w:left="2102" w:hanging="180"/>
      </w:pPr>
    </w:lvl>
    <w:lvl w:ilvl="3" w:tplc="0409000F">
      <w:start w:val="1"/>
      <w:numFmt w:val="decimal"/>
      <w:lvlText w:val="%4."/>
      <w:lvlJc w:val="left"/>
      <w:pPr>
        <w:ind w:left="2822" w:hanging="360"/>
      </w:pPr>
    </w:lvl>
    <w:lvl w:ilvl="4" w:tplc="04090019">
      <w:start w:val="1"/>
      <w:numFmt w:val="lowerLetter"/>
      <w:lvlText w:val="%5."/>
      <w:lvlJc w:val="left"/>
      <w:pPr>
        <w:ind w:left="3542" w:hanging="360"/>
      </w:pPr>
    </w:lvl>
    <w:lvl w:ilvl="5" w:tplc="0409001B">
      <w:start w:val="1"/>
      <w:numFmt w:val="lowerRoman"/>
      <w:lvlText w:val="%6."/>
      <w:lvlJc w:val="right"/>
      <w:pPr>
        <w:ind w:left="4262" w:hanging="180"/>
      </w:pPr>
    </w:lvl>
    <w:lvl w:ilvl="6" w:tplc="0409000F">
      <w:start w:val="1"/>
      <w:numFmt w:val="decimal"/>
      <w:lvlText w:val="%7."/>
      <w:lvlJc w:val="left"/>
      <w:pPr>
        <w:ind w:left="4982" w:hanging="360"/>
      </w:pPr>
    </w:lvl>
    <w:lvl w:ilvl="7" w:tplc="04090019">
      <w:start w:val="1"/>
      <w:numFmt w:val="lowerLetter"/>
      <w:lvlText w:val="%8."/>
      <w:lvlJc w:val="left"/>
      <w:pPr>
        <w:ind w:left="5702" w:hanging="360"/>
      </w:pPr>
    </w:lvl>
    <w:lvl w:ilvl="8" w:tplc="0409001B">
      <w:start w:val="1"/>
      <w:numFmt w:val="lowerRoman"/>
      <w:lvlText w:val="%9."/>
      <w:lvlJc w:val="right"/>
      <w:pPr>
        <w:ind w:left="6422" w:hanging="180"/>
      </w:pPr>
    </w:lvl>
  </w:abstractNum>
  <w:abstractNum w:abstractNumId="17" w15:restartNumberingAfterBreak="0">
    <w:nsid w:val="5AAF3864"/>
    <w:multiLevelType w:val="multilevel"/>
    <w:tmpl w:val="211813F4"/>
    <w:lvl w:ilvl="0">
      <w:start w:val="1"/>
      <w:numFmt w:val="bullet"/>
      <w:lvlText w:val="o"/>
      <w:lvlJc w:val="left"/>
      <w:pPr>
        <w:tabs>
          <w:tab w:val="num" w:pos="720"/>
        </w:tabs>
        <w:ind w:left="720" w:hanging="360"/>
      </w:pPr>
      <w:rPr>
        <w:rFonts w:ascii="Courier New" w:hAnsi="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hint="default"/>
        <w:sz w:val="20"/>
      </w:rPr>
    </w:lvl>
    <w:lvl w:ilvl="3">
      <w:start w:val="1"/>
      <w:numFmt w:val="bullet"/>
      <w:lvlText w:val="o"/>
      <w:lvlJc w:val="left"/>
      <w:pPr>
        <w:tabs>
          <w:tab w:val="num" w:pos="2880"/>
        </w:tabs>
        <w:ind w:left="2880" w:hanging="360"/>
      </w:pPr>
      <w:rPr>
        <w:rFonts w:ascii="Courier New" w:hAnsi="Courier New" w:hint="default"/>
        <w:sz w:val="20"/>
      </w:rPr>
    </w:lvl>
    <w:lvl w:ilvl="4">
      <w:start w:val="1"/>
      <w:numFmt w:val="bullet"/>
      <w:lvlText w:val="o"/>
      <w:lvlJc w:val="left"/>
      <w:pPr>
        <w:tabs>
          <w:tab w:val="num" w:pos="3600"/>
        </w:tabs>
        <w:ind w:left="3600" w:hanging="360"/>
      </w:pPr>
      <w:rPr>
        <w:rFonts w:ascii="Courier New" w:hAnsi="Courier New" w:hint="default"/>
        <w:sz w:val="20"/>
      </w:rPr>
    </w:lvl>
    <w:lvl w:ilvl="5">
      <w:start w:val="1"/>
      <w:numFmt w:val="bullet"/>
      <w:lvlText w:val="o"/>
      <w:lvlJc w:val="left"/>
      <w:pPr>
        <w:tabs>
          <w:tab w:val="num" w:pos="4320"/>
        </w:tabs>
        <w:ind w:left="4320" w:hanging="360"/>
      </w:pPr>
      <w:rPr>
        <w:rFonts w:ascii="Courier New" w:hAnsi="Courier New" w:hint="default"/>
        <w:sz w:val="20"/>
      </w:rPr>
    </w:lvl>
    <w:lvl w:ilvl="6">
      <w:start w:val="1"/>
      <w:numFmt w:val="bullet"/>
      <w:lvlText w:val="o"/>
      <w:lvlJc w:val="left"/>
      <w:pPr>
        <w:tabs>
          <w:tab w:val="num" w:pos="5040"/>
        </w:tabs>
        <w:ind w:left="5040" w:hanging="360"/>
      </w:pPr>
      <w:rPr>
        <w:rFonts w:ascii="Courier New" w:hAnsi="Courier New" w:hint="default"/>
        <w:sz w:val="20"/>
      </w:rPr>
    </w:lvl>
    <w:lvl w:ilvl="7">
      <w:start w:val="1"/>
      <w:numFmt w:val="bullet"/>
      <w:lvlText w:val="o"/>
      <w:lvlJc w:val="left"/>
      <w:pPr>
        <w:tabs>
          <w:tab w:val="num" w:pos="5760"/>
        </w:tabs>
        <w:ind w:left="5760" w:hanging="360"/>
      </w:pPr>
      <w:rPr>
        <w:rFonts w:ascii="Courier New" w:hAnsi="Courier New" w:hint="default"/>
        <w:sz w:val="20"/>
      </w:rPr>
    </w:lvl>
    <w:lvl w:ilvl="8">
      <w:start w:val="1"/>
      <w:numFmt w:val="bullet"/>
      <w:lvlText w:val="o"/>
      <w:lvlJc w:val="left"/>
      <w:pPr>
        <w:tabs>
          <w:tab w:val="num" w:pos="6480"/>
        </w:tabs>
        <w:ind w:left="6480" w:hanging="360"/>
      </w:pPr>
      <w:rPr>
        <w:rFonts w:ascii="Courier New" w:hAnsi="Courier New" w:hint="default"/>
        <w:sz w:val="20"/>
      </w:rPr>
    </w:lvl>
  </w:abstractNum>
  <w:abstractNum w:abstractNumId="18" w15:restartNumberingAfterBreak="0">
    <w:nsid w:val="5E1E6350"/>
    <w:multiLevelType w:val="hybridMultilevel"/>
    <w:tmpl w:val="9EC2EADC"/>
    <w:lvl w:ilvl="0" w:tplc="9446B708">
      <w:start w:val="61"/>
      <w:numFmt w:val="bullet"/>
      <w:lvlText w:val=""/>
      <w:lvlJc w:val="left"/>
      <w:pPr>
        <w:ind w:left="720" w:hanging="360"/>
      </w:pPr>
      <w:rPr>
        <w:rFonts w:ascii="Wingdings" w:eastAsia="Times New Roman" w:hAnsi="Wingdings" w:cs="Times New Roman" w:hint="default"/>
      </w:rPr>
    </w:lvl>
    <w:lvl w:ilvl="1" w:tplc="376EEDFA">
      <w:start w:val="1"/>
      <w:numFmt w:val="bullet"/>
      <w:lvlText w:val="o"/>
      <w:lvlJc w:val="left"/>
      <w:pPr>
        <w:ind w:left="1440" w:hanging="360"/>
      </w:pPr>
      <w:rPr>
        <w:rFonts w:ascii="Courier New" w:hAnsi="Courier New" w:cs="Courier New" w:hint="default"/>
      </w:rPr>
    </w:lvl>
    <w:lvl w:ilvl="2" w:tplc="40A2D486">
      <w:start w:val="1"/>
      <w:numFmt w:val="bullet"/>
      <w:lvlText w:val=""/>
      <w:lvlJc w:val="left"/>
      <w:pPr>
        <w:ind w:left="2160" w:hanging="360"/>
      </w:pPr>
      <w:rPr>
        <w:rFonts w:ascii="Wingdings" w:hAnsi="Wingdings" w:hint="default"/>
      </w:rPr>
    </w:lvl>
    <w:lvl w:ilvl="3" w:tplc="AE9AFD0A">
      <w:start w:val="1"/>
      <w:numFmt w:val="bullet"/>
      <w:lvlText w:val=""/>
      <w:lvlJc w:val="left"/>
      <w:pPr>
        <w:ind w:left="2880" w:hanging="360"/>
      </w:pPr>
      <w:rPr>
        <w:rFonts w:ascii="Symbol" w:hAnsi="Symbol" w:hint="default"/>
      </w:rPr>
    </w:lvl>
    <w:lvl w:ilvl="4" w:tplc="18FAAB06">
      <w:start w:val="1"/>
      <w:numFmt w:val="bullet"/>
      <w:lvlText w:val="o"/>
      <w:lvlJc w:val="left"/>
      <w:pPr>
        <w:ind w:left="3600" w:hanging="360"/>
      </w:pPr>
      <w:rPr>
        <w:rFonts w:ascii="Courier New" w:hAnsi="Courier New" w:cs="Courier New" w:hint="default"/>
      </w:rPr>
    </w:lvl>
    <w:lvl w:ilvl="5" w:tplc="9C1A1A50">
      <w:start w:val="1"/>
      <w:numFmt w:val="bullet"/>
      <w:lvlText w:val=""/>
      <w:lvlJc w:val="left"/>
      <w:pPr>
        <w:ind w:left="4320" w:hanging="360"/>
      </w:pPr>
      <w:rPr>
        <w:rFonts w:ascii="Wingdings" w:hAnsi="Wingdings" w:hint="default"/>
      </w:rPr>
    </w:lvl>
    <w:lvl w:ilvl="6" w:tplc="AE101C32">
      <w:start w:val="1"/>
      <w:numFmt w:val="bullet"/>
      <w:lvlText w:val=""/>
      <w:lvlJc w:val="left"/>
      <w:pPr>
        <w:ind w:left="5040" w:hanging="360"/>
      </w:pPr>
      <w:rPr>
        <w:rFonts w:ascii="Symbol" w:hAnsi="Symbol" w:hint="default"/>
      </w:rPr>
    </w:lvl>
    <w:lvl w:ilvl="7" w:tplc="FF923858">
      <w:start w:val="1"/>
      <w:numFmt w:val="bullet"/>
      <w:lvlText w:val="o"/>
      <w:lvlJc w:val="left"/>
      <w:pPr>
        <w:ind w:left="5760" w:hanging="360"/>
      </w:pPr>
      <w:rPr>
        <w:rFonts w:ascii="Courier New" w:hAnsi="Courier New" w:cs="Courier New" w:hint="default"/>
      </w:rPr>
    </w:lvl>
    <w:lvl w:ilvl="8" w:tplc="FE2A493C">
      <w:start w:val="1"/>
      <w:numFmt w:val="bullet"/>
      <w:lvlText w:val=""/>
      <w:lvlJc w:val="left"/>
      <w:pPr>
        <w:ind w:left="6480" w:hanging="360"/>
      </w:pPr>
      <w:rPr>
        <w:rFonts w:ascii="Wingdings" w:hAnsi="Wingdings" w:hint="default"/>
      </w:rPr>
    </w:lvl>
  </w:abstractNum>
  <w:abstractNum w:abstractNumId="19" w15:restartNumberingAfterBreak="0">
    <w:nsid w:val="5FC555B3"/>
    <w:multiLevelType w:val="multilevel"/>
    <w:tmpl w:val="D5B889FC"/>
    <w:lvl w:ilvl="0">
      <w:start w:val="1"/>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20" w15:restartNumberingAfterBreak="0">
    <w:nsid w:val="683D3AC3"/>
    <w:multiLevelType w:val="hybridMultilevel"/>
    <w:tmpl w:val="8418F68C"/>
    <w:lvl w:ilvl="0" w:tplc="9F089E4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ADB240F"/>
    <w:multiLevelType w:val="hybridMultilevel"/>
    <w:tmpl w:val="3BEC40EA"/>
    <w:lvl w:ilvl="0" w:tplc="A3BE262C">
      <w:start w:val="1"/>
      <w:numFmt w:val="decimal"/>
      <w:lvlText w:val="%1."/>
      <w:lvlJc w:val="left"/>
      <w:pPr>
        <w:ind w:left="360" w:hanging="360"/>
      </w:pPr>
      <w:rPr>
        <w:rFonts w:hint="default"/>
      </w:rPr>
    </w:lvl>
    <w:lvl w:ilvl="1" w:tplc="F43E87FA">
      <w:start w:val="1"/>
      <w:numFmt w:val="lowerLetter"/>
      <w:lvlText w:val="%2."/>
      <w:lvlJc w:val="left"/>
      <w:pPr>
        <w:ind w:left="1080" w:hanging="360"/>
      </w:pPr>
    </w:lvl>
    <w:lvl w:ilvl="2" w:tplc="F134D834">
      <w:start w:val="1"/>
      <w:numFmt w:val="lowerRoman"/>
      <w:lvlText w:val="%3."/>
      <w:lvlJc w:val="right"/>
      <w:pPr>
        <w:ind w:left="1800" w:hanging="180"/>
      </w:pPr>
    </w:lvl>
    <w:lvl w:ilvl="3" w:tplc="C18A6ADC">
      <w:start w:val="1"/>
      <w:numFmt w:val="decimal"/>
      <w:lvlText w:val="%4."/>
      <w:lvlJc w:val="left"/>
      <w:pPr>
        <w:ind w:left="2520" w:hanging="360"/>
      </w:pPr>
    </w:lvl>
    <w:lvl w:ilvl="4" w:tplc="07D493FE">
      <w:start w:val="1"/>
      <w:numFmt w:val="lowerLetter"/>
      <w:lvlText w:val="%5."/>
      <w:lvlJc w:val="left"/>
      <w:pPr>
        <w:ind w:left="3240" w:hanging="360"/>
      </w:pPr>
    </w:lvl>
    <w:lvl w:ilvl="5" w:tplc="1DB62920">
      <w:start w:val="1"/>
      <w:numFmt w:val="lowerRoman"/>
      <w:lvlText w:val="%6."/>
      <w:lvlJc w:val="right"/>
      <w:pPr>
        <w:ind w:left="3960" w:hanging="180"/>
      </w:pPr>
    </w:lvl>
    <w:lvl w:ilvl="6" w:tplc="3A9CD310">
      <w:start w:val="1"/>
      <w:numFmt w:val="decimal"/>
      <w:lvlText w:val="%7."/>
      <w:lvlJc w:val="left"/>
      <w:pPr>
        <w:ind w:left="4680" w:hanging="360"/>
      </w:pPr>
    </w:lvl>
    <w:lvl w:ilvl="7" w:tplc="CB10A6AA">
      <w:start w:val="1"/>
      <w:numFmt w:val="lowerLetter"/>
      <w:lvlText w:val="%8."/>
      <w:lvlJc w:val="left"/>
      <w:pPr>
        <w:ind w:left="5400" w:hanging="360"/>
      </w:pPr>
    </w:lvl>
    <w:lvl w:ilvl="8" w:tplc="401851BC">
      <w:start w:val="1"/>
      <w:numFmt w:val="lowerRoman"/>
      <w:lvlText w:val="%9."/>
      <w:lvlJc w:val="right"/>
      <w:pPr>
        <w:ind w:left="6120" w:hanging="180"/>
      </w:pPr>
    </w:lvl>
  </w:abstractNum>
  <w:abstractNum w:abstractNumId="22" w15:restartNumberingAfterBreak="0">
    <w:nsid w:val="6D2628E5"/>
    <w:multiLevelType w:val="hybridMultilevel"/>
    <w:tmpl w:val="44E6AE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E7C5819"/>
    <w:multiLevelType w:val="hybridMultilevel"/>
    <w:tmpl w:val="F312A4BC"/>
    <w:lvl w:ilvl="0" w:tplc="165AEE7E">
      <w:start w:val="1"/>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11928BD"/>
    <w:multiLevelType w:val="multilevel"/>
    <w:tmpl w:val="4C84DA4E"/>
    <w:lvl w:ilvl="0">
      <w:start w:val="1"/>
      <w:numFmt w:val="bullet"/>
      <w:lvlText w:val="o"/>
      <w:lvlJc w:val="left"/>
      <w:pPr>
        <w:tabs>
          <w:tab w:val="num" w:pos="720"/>
        </w:tabs>
        <w:ind w:left="720" w:hanging="360"/>
      </w:pPr>
      <w:rPr>
        <w:rFonts w:ascii="Courier New" w:hAnsi="Courier New"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hint="default"/>
        <w:sz w:val="20"/>
      </w:rPr>
    </w:lvl>
    <w:lvl w:ilvl="3">
      <w:start w:val="1"/>
      <w:numFmt w:val="bullet"/>
      <w:lvlText w:val="o"/>
      <w:lvlJc w:val="left"/>
      <w:pPr>
        <w:tabs>
          <w:tab w:val="num" w:pos="2880"/>
        </w:tabs>
        <w:ind w:left="2880" w:hanging="360"/>
      </w:pPr>
      <w:rPr>
        <w:rFonts w:ascii="Courier New" w:hAnsi="Courier New" w:hint="default"/>
        <w:sz w:val="20"/>
      </w:rPr>
    </w:lvl>
    <w:lvl w:ilvl="4">
      <w:start w:val="1"/>
      <w:numFmt w:val="bullet"/>
      <w:lvlText w:val="o"/>
      <w:lvlJc w:val="left"/>
      <w:pPr>
        <w:tabs>
          <w:tab w:val="num" w:pos="3600"/>
        </w:tabs>
        <w:ind w:left="3600" w:hanging="360"/>
      </w:pPr>
      <w:rPr>
        <w:rFonts w:ascii="Courier New" w:hAnsi="Courier New" w:hint="default"/>
        <w:sz w:val="20"/>
      </w:rPr>
    </w:lvl>
    <w:lvl w:ilvl="5">
      <w:start w:val="1"/>
      <w:numFmt w:val="bullet"/>
      <w:lvlText w:val="o"/>
      <w:lvlJc w:val="left"/>
      <w:pPr>
        <w:tabs>
          <w:tab w:val="num" w:pos="4320"/>
        </w:tabs>
        <w:ind w:left="4320" w:hanging="360"/>
      </w:pPr>
      <w:rPr>
        <w:rFonts w:ascii="Courier New" w:hAnsi="Courier New" w:hint="default"/>
        <w:sz w:val="20"/>
      </w:rPr>
    </w:lvl>
    <w:lvl w:ilvl="6">
      <w:start w:val="1"/>
      <w:numFmt w:val="bullet"/>
      <w:lvlText w:val="o"/>
      <w:lvlJc w:val="left"/>
      <w:pPr>
        <w:tabs>
          <w:tab w:val="num" w:pos="5040"/>
        </w:tabs>
        <w:ind w:left="5040" w:hanging="360"/>
      </w:pPr>
      <w:rPr>
        <w:rFonts w:ascii="Courier New" w:hAnsi="Courier New" w:hint="default"/>
        <w:sz w:val="20"/>
      </w:rPr>
    </w:lvl>
    <w:lvl w:ilvl="7">
      <w:start w:val="1"/>
      <w:numFmt w:val="bullet"/>
      <w:lvlText w:val="o"/>
      <w:lvlJc w:val="left"/>
      <w:pPr>
        <w:tabs>
          <w:tab w:val="num" w:pos="5760"/>
        </w:tabs>
        <w:ind w:left="5760" w:hanging="360"/>
      </w:pPr>
      <w:rPr>
        <w:rFonts w:ascii="Courier New" w:hAnsi="Courier New" w:hint="default"/>
        <w:sz w:val="20"/>
      </w:rPr>
    </w:lvl>
    <w:lvl w:ilvl="8">
      <w:start w:val="1"/>
      <w:numFmt w:val="bullet"/>
      <w:lvlText w:val="o"/>
      <w:lvlJc w:val="left"/>
      <w:pPr>
        <w:tabs>
          <w:tab w:val="num" w:pos="6480"/>
        </w:tabs>
        <w:ind w:left="6480" w:hanging="360"/>
      </w:pPr>
      <w:rPr>
        <w:rFonts w:ascii="Courier New" w:hAnsi="Courier New" w:hint="default"/>
        <w:sz w:val="20"/>
      </w:rPr>
    </w:lvl>
  </w:abstractNum>
  <w:abstractNum w:abstractNumId="25" w15:restartNumberingAfterBreak="0">
    <w:nsid w:val="711C7DE1"/>
    <w:multiLevelType w:val="multilevel"/>
    <w:tmpl w:val="EA5699A4"/>
    <w:lvl w:ilvl="0">
      <w:start w:val="1"/>
      <w:numFmt w:val="bullet"/>
      <w:lvlText w:val=""/>
      <w:lvlJc w:val="left"/>
      <w:pPr>
        <w:ind w:left="1080" w:hanging="360"/>
      </w:pPr>
      <w:rPr>
        <w:rFonts w:ascii="Symbol" w:eastAsia="Symbol" w:hAnsi="Symbol" w:cs="Symbol"/>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Wingdings" w:eastAsia="Wingdings" w:hAnsi="Wingdings" w:cs="Wingdings"/>
      </w:rPr>
    </w:lvl>
    <w:lvl w:ilvl="3">
      <w:start w:val="1"/>
      <w:numFmt w:val="bullet"/>
      <w:lvlText w:val=""/>
      <w:lvlJc w:val="left"/>
      <w:pPr>
        <w:ind w:left="3240" w:hanging="360"/>
      </w:pPr>
      <w:rPr>
        <w:rFonts w:ascii="Symbol" w:eastAsia="Symbol" w:hAnsi="Symbol" w:cs="Symbol"/>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Wingdings" w:eastAsia="Wingdings" w:hAnsi="Wingdings" w:cs="Wingdings"/>
      </w:rPr>
    </w:lvl>
    <w:lvl w:ilvl="6">
      <w:start w:val="1"/>
      <w:numFmt w:val="bullet"/>
      <w:lvlText w:val=""/>
      <w:lvlJc w:val="left"/>
      <w:pPr>
        <w:ind w:left="5400" w:hanging="360"/>
      </w:pPr>
      <w:rPr>
        <w:rFonts w:ascii="Symbol" w:eastAsia="Symbol" w:hAnsi="Symbol" w:cs="Symbol"/>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Wingdings" w:eastAsia="Wingdings" w:hAnsi="Wingdings" w:cs="Wingdings"/>
      </w:rPr>
    </w:lvl>
  </w:abstractNum>
  <w:abstractNum w:abstractNumId="26" w15:restartNumberingAfterBreak="0">
    <w:nsid w:val="725F065E"/>
    <w:multiLevelType w:val="hybridMultilevel"/>
    <w:tmpl w:val="CA0CC7CA"/>
    <w:lvl w:ilvl="0" w:tplc="AF2A6396">
      <w:start w:val="1"/>
      <w:numFmt w:val="decimal"/>
      <w:lvlText w:val="%1."/>
      <w:lvlJc w:val="left"/>
      <w:pPr>
        <w:ind w:left="720" w:hanging="360"/>
      </w:pPr>
      <w:rPr>
        <w:rFonts w:ascii="Calibri" w:hAnsi="Calibri" w:cstheme="minorBidi" w:hint="default"/>
        <w:b w:val="0"/>
        <w:i w:val="0"/>
        <w:color w:val="auto"/>
        <w:sz w:val="20"/>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8645FDE"/>
    <w:multiLevelType w:val="hybridMultilevel"/>
    <w:tmpl w:val="813C4C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5"/>
  </w:num>
  <w:num w:numId="3">
    <w:abstractNumId w:val="13"/>
  </w:num>
  <w:num w:numId="4">
    <w:abstractNumId w:val="14"/>
  </w:num>
  <w:num w:numId="5">
    <w:abstractNumId w:val="19"/>
  </w:num>
  <w:num w:numId="6">
    <w:abstractNumId w:val="2"/>
  </w:num>
  <w:num w:numId="7">
    <w:abstractNumId w:val="9"/>
  </w:num>
  <w:num w:numId="8">
    <w:abstractNumId w:val="7"/>
  </w:num>
  <w:num w:numId="9">
    <w:abstractNumId w:val="8"/>
  </w:num>
  <w:num w:numId="10">
    <w:abstractNumId w:val="24"/>
  </w:num>
  <w:num w:numId="11">
    <w:abstractNumId w:val="12"/>
  </w:num>
  <w:num w:numId="12">
    <w:abstractNumId w:val="17"/>
  </w:num>
  <w:num w:numId="13">
    <w:abstractNumId w:val="18"/>
  </w:num>
  <w:num w:numId="14">
    <w:abstractNumId w:val="21"/>
  </w:num>
  <w:num w:numId="15">
    <w:abstractNumId w:val="1"/>
  </w:num>
  <w:num w:numId="16">
    <w:abstractNumId w:val="5"/>
  </w:num>
  <w:num w:numId="17">
    <w:abstractNumId w:val="26"/>
  </w:num>
  <w:num w:numId="18">
    <w:abstractNumId w:val="4"/>
  </w:num>
  <w:num w:numId="19">
    <w:abstractNumId w:val="27"/>
  </w:num>
  <w:num w:numId="20">
    <w:abstractNumId w:val="23"/>
  </w:num>
  <w:num w:numId="21">
    <w:abstractNumId w:val="6"/>
  </w:num>
  <w:num w:numId="2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2"/>
  </w:num>
  <w:num w:numId="24">
    <w:abstractNumId w:val="10"/>
  </w:num>
  <w:num w:numId="25">
    <w:abstractNumId w:val="3"/>
  </w:num>
  <w:num w:numId="26">
    <w:abstractNumId w:val="11"/>
  </w:num>
  <w:num w:numId="27">
    <w:abstractNumId w:val="20"/>
  </w:num>
  <w:num w:numId="2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D6420"/>
    <w:rsid w:val="0000771D"/>
    <w:rsid w:val="00015BF9"/>
    <w:rsid w:val="000347CD"/>
    <w:rsid w:val="00065EE8"/>
    <w:rsid w:val="00067945"/>
    <w:rsid w:val="00097E78"/>
    <w:rsid w:val="000A2405"/>
    <w:rsid w:val="000A2E4F"/>
    <w:rsid w:val="000C5E76"/>
    <w:rsid w:val="000D365A"/>
    <w:rsid w:val="000E3114"/>
    <w:rsid w:val="000F7C13"/>
    <w:rsid w:val="001741B6"/>
    <w:rsid w:val="00182440"/>
    <w:rsid w:val="001875BF"/>
    <w:rsid w:val="00191BBE"/>
    <w:rsid w:val="001A01D2"/>
    <w:rsid w:val="001B4E37"/>
    <w:rsid w:val="001C7175"/>
    <w:rsid w:val="001D0E1F"/>
    <w:rsid w:val="001D4D83"/>
    <w:rsid w:val="001E2B26"/>
    <w:rsid w:val="001F2C4E"/>
    <w:rsid w:val="00220171"/>
    <w:rsid w:val="00272909"/>
    <w:rsid w:val="002805E3"/>
    <w:rsid w:val="00285828"/>
    <w:rsid w:val="002B16B4"/>
    <w:rsid w:val="002E32E0"/>
    <w:rsid w:val="002F68AD"/>
    <w:rsid w:val="00335D17"/>
    <w:rsid w:val="00374B87"/>
    <w:rsid w:val="00381925"/>
    <w:rsid w:val="003848FB"/>
    <w:rsid w:val="003A3795"/>
    <w:rsid w:val="003B2428"/>
    <w:rsid w:val="003C55B4"/>
    <w:rsid w:val="003C5E23"/>
    <w:rsid w:val="003D7FDD"/>
    <w:rsid w:val="003F32AA"/>
    <w:rsid w:val="00400A05"/>
    <w:rsid w:val="00406F0B"/>
    <w:rsid w:val="0041066D"/>
    <w:rsid w:val="00413262"/>
    <w:rsid w:val="00423272"/>
    <w:rsid w:val="004234EA"/>
    <w:rsid w:val="00425AAF"/>
    <w:rsid w:val="00427111"/>
    <w:rsid w:val="00445321"/>
    <w:rsid w:val="00462538"/>
    <w:rsid w:val="00470EA2"/>
    <w:rsid w:val="004822CD"/>
    <w:rsid w:val="00486853"/>
    <w:rsid w:val="00491676"/>
    <w:rsid w:val="004A31A0"/>
    <w:rsid w:val="004B3092"/>
    <w:rsid w:val="004E4CAF"/>
    <w:rsid w:val="004F293D"/>
    <w:rsid w:val="004F4609"/>
    <w:rsid w:val="004F7D70"/>
    <w:rsid w:val="0050430E"/>
    <w:rsid w:val="00515108"/>
    <w:rsid w:val="0052564A"/>
    <w:rsid w:val="005333C7"/>
    <w:rsid w:val="00536E4E"/>
    <w:rsid w:val="00541856"/>
    <w:rsid w:val="005515EF"/>
    <w:rsid w:val="005618C0"/>
    <w:rsid w:val="0058112B"/>
    <w:rsid w:val="00590238"/>
    <w:rsid w:val="005A108F"/>
    <w:rsid w:val="005A4517"/>
    <w:rsid w:val="005C6ACC"/>
    <w:rsid w:val="00606B04"/>
    <w:rsid w:val="00607AE5"/>
    <w:rsid w:val="00636552"/>
    <w:rsid w:val="006370AE"/>
    <w:rsid w:val="00642CC2"/>
    <w:rsid w:val="00653309"/>
    <w:rsid w:val="0066228A"/>
    <w:rsid w:val="00695C83"/>
    <w:rsid w:val="006A450D"/>
    <w:rsid w:val="006A6BDC"/>
    <w:rsid w:val="006D6420"/>
    <w:rsid w:val="006E138D"/>
    <w:rsid w:val="00727F3F"/>
    <w:rsid w:val="00744C9A"/>
    <w:rsid w:val="007645AC"/>
    <w:rsid w:val="00766839"/>
    <w:rsid w:val="00786BDF"/>
    <w:rsid w:val="007B5332"/>
    <w:rsid w:val="007C015E"/>
    <w:rsid w:val="007D5E12"/>
    <w:rsid w:val="007D7A3E"/>
    <w:rsid w:val="007E4175"/>
    <w:rsid w:val="007F1506"/>
    <w:rsid w:val="008013EB"/>
    <w:rsid w:val="008217F0"/>
    <w:rsid w:val="00861E9E"/>
    <w:rsid w:val="008861FF"/>
    <w:rsid w:val="00886D0C"/>
    <w:rsid w:val="008949FC"/>
    <w:rsid w:val="008A4F11"/>
    <w:rsid w:val="008B7451"/>
    <w:rsid w:val="008C6E95"/>
    <w:rsid w:val="008D0D3F"/>
    <w:rsid w:val="008E0E09"/>
    <w:rsid w:val="0090618A"/>
    <w:rsid w:val="00924DE1"/>
    <w:rsid w:val="00944D83"/>
    <w:rsid w:val="00950A5D"/>
    <w:rsid w:val="00952729"/>
    <w:rsid w:val="009651AC"/>
    <w:rsid w:val="00970946"/>
    <w:rsid w:val="00972FE7"/>
    <w:rsid w:val="00994BCD"/>
    <w:rsid w:val="00997985"/>
    <w:rsid w:val="009A0B0A"/>
    <w:rsid w:val="009C7F51"/>
    <w:rsid w:val="009D7331"/>
    <w:rsid w:val="009F027D"/>
    <w:rsid w:val="009F1F51"/>
    <w:rsid w:val="009F421D"/>
    <w:rsid w:val="00A009D6"/>
    <w:rsid w:val="00A05327"/>
    <w:rsid w:val="00A22B72"/>
    <w:rsid w:val="00A2318E"/>
    <w:rsid w:val="00A472E1"/>
    <w:rsid w:val="00A70A26"/>
    <w:rsid w:val="00A80E29"/>
    <w:rsid w:val="00AB024D"/>
    <w:rsid w:val="00AB300B"/>
    <w:rsid w:val="00AB3880"/>
    <w:rsid w:val="00AC6ACF"/>
    <w:rsid w:val="00AD5A4F"/>
    <w:rsid w:val="00AD7424"/>
    <w:rsid w:val="00AE3521"/>
    <w:rsid w:val="00AF020A"/>
    <w:rsid w:val="00AF5123"/>
    <w:rsid w:val="00B04C25"/>
    <w:rsid w:val="00B15CE2"/>
    <w:rsid w:val="00B22075"/>
    <w:rsid w:val="00B22C87"/>
    <w:rsid w:val="00B23148"/>
    <w:rsid w:val="00B27B34"/>
    <w:rsid w:val="00B3780B"/>
    <w:rsid w:val="00B43616"/>
    <w:rsid w:val="00B46F24"/>
    <w:rsid w:val="00B678EB"/>
    <w:rsid w:val="00B75C02"/>
    <w:rsid w:val="00B83128"/>
    <w:rsid w:val="00B91EAA"/>
    <w:rsid w:val="00BA25BC"/>
    <w:rsid w:val="00BA434D"/>
    <w:rsid w:val="00BA47F7"/>
    <w:rsid w:val="00BB4B95"/>
    <w:rsid w:val="00BB724B"/>
    <w:rsid w:val="00BD353C"/>
    <w:rsid w:val="00BE676D"/>
    <w:rsid w:val="00C0595A"/>
    <w:rsid w:val="00C2172E"/>
    <w:rsid w:val="00C23355"/>
    <w:rsid w:val="00C45F91"/>
    <w:rsid w:val="00C6324C"/>
    <w:rsid w:val="00C776A2"/>
    <w:rsid w:val="00C87347"/>
    <w:rsid w:val="00C94D55"/>
    <w:rsid w:val="00C97228"/>
    <w:rsid w:val="00C975AF"/>
    <w:rsid w:val="00CA3439"/>
    <w:rsid w:val="00CA6354"/>
    <w:rsid w:val="00CA6DBC"/>
    <w:rsid w:val="00CC1374"/>
    <w:rsid w:val="00CC3955"/>
    <w:rsid w:val="00CD0DF5"/>
    <w:rsid w:val="00D11FE8"/>
    <w:rsid w:val="00D26088"/>
    <w:rsid w:val="00D54ED6"/>
    <w:rsid w:val="00D85F1A"/>
    <w:rsid w:val="00D90B6D"/>
    <w:rsid w:val="00DA43F9"/>
    <w:rsid w:val="00DA60D2"/>
    <w:rsid w:val="00DB2BED"/>
    <w:rsid w:val="00DC0781"/>
    <w:rsid w:val="00DC2478"/>
    <w:rsid w:val="00DC3F87"/>
    <w:rsid w:val="00DD1561"/>
    <w:rsid w:val="00DF0354"/>
    <w:rsid w:val="00E16009"/>
    <w:rsid w:val="00E3147A"/>
    <w:rsid w:val="00E33BC6"/>
    <w:rsid w:val="00E41303"/>
    <w:rsid w:val="00E4422E"/>
    <w:rsid w:val="00E529E1"/>
    <w:rsid w:val="00E82B9F"/>
    <w:rsid w:val="00E90834"/>
    <w:rsid w:val="00EB51F9"/>
    <w:rsid w:val="00EC0247"/>
    <w:rsid w:val="00ED64A9"/>
    <w:rsid w:val="00ED6A91"/>
    <w:rsid w:val="00F019E8"/>
    <w:rsid w:val="00F052AD"/>
    <w:rsid w:val="00F12730"/>
    <w:rsid w:val="00F51682"/>
    <w:rsid w:val="00F63455"/>
    <w:rsid w:val="00F659BA"/>
    <w:rsid w:val="00F66288"/>
    <w:rsid w:val="00F703E0"/>
    <w:rsid w:val="00F76896"/>
    <w:rsid w:val="00F768D2"/>
    <w:rsid w:val="00F84316"/>
    <w:rsid w:val="00F95E7D"/>
    <w:rsid w:val="00FB30E2"/>
    <w:rsid w:val="00FB6E17"/>
    <w:rsid w:val="00FD5419"/>
    <w:rsid w:val="00FE285D"/>
    <w:rsid w:val="00FE7C22"/>
    <w:rsid w:val="00FF581E"/>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274CE155"/>
  <w15:docId w15:val="{93FC2556-7085-428B-AB12-D5FE850C5F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A0B0A"/>
    <w:pPr>
      <w:spacing w:line="252" w:lineRule="auto"/>
      <w:jc w:val="both"/>
    </w:pPr>
  </w:style>
  <w:style w:type="paragraph" w:styleId="Heading1">
    <w:name w:val="heading 1"/>
    <w:basedOn w:val="Normal"/>
    <w:next w:val="Normal"/>
    <w:link w:val="Heading1Char"/>
    <w:uiPriority w:val="9"/>
    <w:qFormat/>
    <w:rsid w:val="009A0B0A"/>
    <w:pPr>
      <w:keepNext/>
      <w:keepLines/>
      <w:spacing w:before="120" w:after="240"/>
      <w:outlineLvl w:val="0"/>
    </w:pPr>
    <w:rPr>
      <w:rFonts w:eastAsiaTheme="majorEastAsia" w:cstheme="majorBidi"/>
      <w:b/>
      <w:sz w:val="32"/>
      <w:szCs w:val="32"/>
    </w:rPr>
  </w:style>
  <w:style w:type="paragraph" w:styleId="Heading2">
    <w:name w:val="heading 2"/>
    <w:basedOn w:val="Normal"/>
    <w:next w:val="Normal"/>
    <w:link w:val="Heading2Char"/>
    <w:uiPriority w:val="9"/>
    <w:unhideWhenUsed/>
    <w:qFormat/>
    <w:rsid w:val="009A0B0A"/>
    <w:pPr>
      <w:keepNext/>
      <w:keepLines/>
      <w:spacing w:before="120" w:after="120"/>
      <w:outlineLvl w:val="1"/>
    </w:pPr>
    <w:rPr>
      <w:rFonts w:eastAsiaTheme="majorEastAsia" w:cstheme="majorBidi"/>
      <w:b/>
      <w:color w:val="006686"/>
      <w:sz w:val="24"/>
      <w:szCs w:val="26"/>
    </w:rPr>
  </w:style>
  <w:style w:type="paragraph" w:styleId="Heading3">
    <w:name w:val="heading 3"/>
    <w:basedOn w:val="Normal"/>
    <w:next w:val="Normal"/>
    <w:link w:val="Heading3Char"/>
    <w:uiPriority w:val="9"/>
    <w:unhideWhenUsed/>
    <w:qFormat/>
    <w:rsid w:val="008013EB"/>
    <w:pPr>
      <w:keepNext/>
      <w:spacing w:after="80"/>
      <w:outlineLvl w:val="2"/>
    </w:pPr>
    <w:rPr>
      <w:b/>
      <w:color w:val="78B8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qFormat/>
    <w:pPr>
      <w:ind w:left="720"/>
      <w:contextualSpacing/>
    </w:pPr>
  </w:style>
  <w:style w:type="paragraph" w:styleId="Revision">
    <w:name w:val="Revision"/>
    <w:semiHidden/>
    <w:pPr>
      <w:spacing w:after="0" w:line="240" w:lineRule="auto"/>
    </w:pPr>
  </w:style>
  <w:style w:type="paragraph" w:styleId="BalloonText">
    <w:name w:val="Balloon Text"/>
    <w:basedOn w:val="Normal"/>
    <w:link w:val="BalloonTextChar"/>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semiHidden/>
    <w:rPr>
      <w:rFonts w:ascii="Tahoma" w:hAnsi="Tahoma" w:cs="Tahoma"/>
      <w:sz w:val="16"/>
      <w:szCs w:val="16"/>
    </w:rPr>
  </w:style>
  <w:style w:type="character" w:customStyle="1" w:styleId="apple-converted-space">
    <w:name w:val="apple-converted-space"/>
    <w:basedOn w:val="DefaultParagraphFont"/>
  </w:style>
  <w:style w:type="character" w:styleId="Hyperlink">
    <w:name w:val="Hyperlink"/>
    <w:basedOn w:val="DefaultParagraphFont"/>
    <w:uiPriority w:val="99"/>
    <w:unhideWhenUsed/>
    <w:rPr>
      <w:color w:val="0000FF" w:themeColor="hyperlink"/>
      <w:u w:val="single"/>
    </w:rPr>
  </w:style>
  <w:style w:type="table" w:customStyle="1" w:styleId="GridTable5Dark-Accent51">
    <w:name w:val="Grid Table 5 Dark - Accent 51"/>
    <w:basedOn w:val="TableNormal"/>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themeColor="background1"/>
      </w:rPr>
      <w:tblPr/>
      <w:tcPr>
        <w:tcBorders>
          <w:top w:val="single" w:sz="4" w:space="0" w:color="FFFFFF"/>
          <w:left w:val="single" w:sz="4" w:space="0" w:color="FFFFFF"/>
          <w:bottom w:val="none" w:sz="0" w:space="0" w:color="auto"/>
          <w:right w:val="single" w:sz="4" w:space="0" w:color="FFFFFF"/>
          <w:insideH w:val="nil"/>
          <w:insideV w:val="nil"/>
          <w:tl2br w:val="none" w:sz="0" w:space="0" w:color="auto"/>
          <w:tr2bl w:val="none" w:sz="0" w:space="0" w:color="auto"/>
        </w:tcBorders>
        <w:shd w:val="clear" w:color="auto" w:fill="4BACC6"/>
      </w:tcPr>
    </w:tblStylePr>
    <w:tblStylePr w:type="lastRow">
      <w:rPr>
        <w:b/>
        <w:bCs/>
        <w:color w:val="FFFFFF" w:themeColor="background1"/>
      </w:rPr>
      <w:tblPr/>
      <w:tcPr>
        <w:tcBorders>
          <w:top w:val="none" w:sz="0" w:space="0" w:color="auto"/>
          <w:left w:val="single" w:sz="4" w:space="0" w:color="FFFFFF"/>
          <w:bottom w:val="single" w:sz="4" w:space="0" w:color="FFFFFF"/>
          <w:right w:val="single" w:sz="4" w:space="0" w:color="FFFFFF"/>
          <w:insideH w:val="nil"/>
          <w:insideV w:val="nil"/>
          <w:tl2br w:val="none" w:sz="0" w:space="0" w:color="auto"/>
          <w:tr2bl w:val="none" w:sz="0" w:space="0" w:color="auto"/>
        </w:tcBorders>
        <w:shd w:val="clear" w:color="auto" w:fill="4BACC6"/>
      </w:tcPr>
    </w:tblStylePr>
    <w:tblStylePr w:type="firstCol">
      <w:rPr>
        <w:b/>
        <w:bCs/>
        <w:color w:val="FFFFFF" w:themeColor="background1"/>
      </w:rPr>
      <w:tblPr/>
      <w:tcPr>
        <w:tcBorders>
          <w:top w:val="single" w:sz="4" w:space="0" w:color="FFFFFF"/>
          <w:left w:val="single" w:sz="4" w:space="0" w:color="FFFFFF"/>
          <w:bottom w:val="single" w:sz="4" w:space="0" w:color="FFFFFF"/>
          <w:right w:val="none" w:sz="0" w:space="0" w:color="auto"/>
          <w:insideH w:val="none" w:sz="0" w:space="0" w:color="auto"/>
          <w:insideV w:val="nil"/>
          <w:tl2br w:val="none" w:sz="0" w:space="0" w:color="auto"/>
          <w:tr2bl w:val="none" w:sz="0" w:space="0" w:color="auto"/>
        </w:tcBorders>
        <w:shd w:val="clear" w:color="auto" w:fill="4BACC6"/>
      </w:tcPr>
    </w:tblStylePr>
    <w:tblStylePr w:type="lastCol">
      <w:rPr>
        <w:b/>
        <w:bCs/>
        <w:color w:val="FFFFFF" w:themeColor="background1"/>
      </w:rPr>
      <w:tblPr/>
      <w:tcPr>
        <w:tcBorders>
          <w:top w:val="single" w:sz="4" w:space="0" w:color="FFFFFF"/>
          <w:left w:val="none" w:sz="0" w:space="0" w:color="auto"/>
          <w:bottom w:val="single" w:sz="4" w:space="0" w:color="FFFFFF"/>
          <w:right w:val="single" w:sz="4" w:space="0" w:color="FFFFFF"/>
          <w:insideH w:val="none" w:sz="0" w:space="0" w:color="auto"/>
          <w:insideV w:val="nil"/>
          <w:tl2br w:val="none" w:sz="0" w:space="0" w:color="auto"/>
          <w:tr2bl w:val="none" w:sz="0" w:space="0" w:color="auto"/>
        </w:tcBorders>
        <w:shd w:val="clear" w:color="auto" w:fill="4BACC6"/>
      </w:tcPr>
    </w:tblStylePr>
    <w:tblStylePr w:type="band1Vert">
      <w:tblPr/>
      <w:tcPr>
        <w:shd w:val="clear" w:color="auto" w:fill="B6DDE8"/>
      </w:tcPr>
    </w:tblStylePr>
    <w:tblStylePr w:type="band1Horz">
      <w:tblPr/>
      <w:tcPr>
        <w:shd w:val="clear" w:color="auto" w:fill="B6DDE8"/>
      </w:tcPr>
    </w:tblStylePr>
  </w:style>
  <w:style w:type="character" w:styleId="Strong">
    <w:name w:val="Strong"/>
    <w:basedOn w:val="DefaultParagraphFont"/>
    <w:qFormat/>
    <w:rPr>
      <w:b/>
      <w:bCs/>
    </w:rPr>
  </w:style>
  <w:style w:type="paragraph" w:styleId="Header">
    <w:name w:val="header"/>
    <w:basedOn w:val="Normal"/>
    <w:link w:val="HeaderChar"/>
    <w:unhideWhenUsed/>
    <w:pPr>
      <w:tabs>
        <w:tab w:val="center" w:pos="4680"/>
        <w:tab w:val="right" w:pos="9360"/>
      </w:tabs>
      <w:spacing w:after="0" w:line="240" w:lineRule="auto"/>
    </w:pPr>
  </w:style>
  <w:style w:type="character" w:customStyle="1" w:styleId="HeaderChar">
    <w:name w:val="Header Char"/>
    <w:basedOn w:val="DefaultParagraphFont"/>
    <w:link w:val="Header"/>
  </w:style>
  <w:style w:type="paragraph" w:styleId="Footer">
    <w:name w:val="footer"/>
    <w:basedOn w:val="Normal"/>
    <w:next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character" w:styleId="FollowedHyperlink">
    <w:name w:val="FollowedHyperlink"/>
    <w:basedOn w:val="DefaultParagraphFont"/>
    <w:semiHidden/>
    <w:unhideWhenUsed/>
    <w:rPr>
      <w:color w:val="800080" w:themeColor="followedHyperlink"/>
      <w:u w:val="single"/>
    </w:rPr>
  </w:style>
  <w:style w:type="paragraph" w:customStyle="1" w:styleId="small-content">
    <w:name w:val="small-content"/>
    <w:basedOn w:val="Normal"/>
    <w:next w:val="Normal"/>
    <w:rPr>
      <w:sz w:val="18"/>
    </w:rPr>
  </w:style>
  <w:style w:type="paragraph" w:customStyle="1" w:styleId="medium-content">
    <w:name w:val="medium-content"/>
    <w:basedOn w:val="Normal"/>
    <w:rPr>
      <w:sz w:val="20"/>
    </w:rPr>
  </w:style>
  <w:style w:type="paragraph" w:customStyle="1" w:styleId="medium-content-bold">
    <w:name w:val="medium-content-bold"/>
    <w:basedOn w:val="Normal"/>
    <w:rPr>
      <w:b/>
      <w:sz w:val="20"/>
    </w:rPr>
  </w:style>
  <w:style w:type="paragraph" w:customStyle="1" w:styleId="large-content">
    <w:name w:val="large-content"/>
    <w:basedOn w:val="Normal"/>
  </w:style>
  <w:style w:type="paragraph" w:customStyle="1" w:styleId="section-content-header">
    <w:name w:val="section-content-header"/>
    <w:basedOn w:val="Normal"/>
    <w:next w:val="Normal"/>
    <w:rsid w:val="00541856"/>
    <w:pPr>
      <w:spacing w:after="80"/>
    </w:pPr>
    <w:rPr>
      <w:b/>
      <w:color w:val="007DA3"/>
      <w:sz w:val="24"/>
    </w:rPr>
  </w:style>
  <w:style w:type="paragraph" w:customStyle="1" w:styleId="map-table-title">
    <w:name w:val="map-table-title"/>
    <w:basedOn w:val="Normal"/>
    <w:next w:val="Normal"/>
    <w:rPr>
      <w:sz w:val="18"/>
    </w:rPr>
  </w:style>
  <w:style w:type="paragraph" w:customStyle="1" w:styleId="small-italic">
    <w:name w:val="small-italic"/>
    <w:basedOn w:val="Normal"/>
    <w:rPr>
      <w:i/>
      <w:sz w:val="18"/>
    </w:rPr>
  </w:style>
  <w:style w:type="paragraph" w:customStyle="1" w:styleId="contrasting-content">
    <w:name w:val="contrasting-content"/>
    <w:basedOn w:val="Normal"/>
    <w:next w:val="Normal"/>
    <w:rPr>
      <w:color w:val="FFFFFF"/>
    </w:rPr>
  </w:style>
  <w:style w:type="paragraph" w:customStyle="1" w:styleId="col-header-style1">
    <w:name w:val="col-header-style1"/>
    <w:basedOn w:val="Normal"/>
    <w:next w:val="Normal"/>
    <w:pPr>
      <w:jc w:val="center"/>
    </w:pPr>
    <w:rPr>
      <w:b/>
      <w:color w:val="FFFFFF"/>
    </w:rPr>
  </w:style>
  <w:style w:type="paragraph" w:customStyle="1" w:styleId="col-header-style2">
    <w:name w:val="col-header-style2"/>
    <w:basedOn w:val="Normal"/>
    <w:next w:val="Normal"/>
    <w:pPr>
      <w:jc w:val="center"/>
    </w:pPr>
    <w:rPr>
      <w:b/>
      <w:color w:val="000000"/>
    </w:rPr>
  </w:style>
  <w:style w:type="paragraph" w:customStyle="1" w:styleId="col-header-style3">
    <w:name w:val="col-header-style3"/>
    <w:basedOn w:val="Normal"/>
    <w:pPr>
      <w:jc w:val="center"/>
    </w:pPr>
    <w:rPr>
      <w:b/>
      <w:color w:val="000000"/>
      <w:sz w:val="18"/>
    </w:rPr>
  </w:style>
  <w:style w:type="paragraph" w:customStyle="1" w:styleId="col-header-style4">
    <w:name w:val="col-header-style4"/>
    <w:basedOn w:val="Normal"/>
    <w:next w:val="Normal"/>
    <w:rPr>
      <w:b/>
      <w:color w:val="000000"/>
    </w:rPr>
  </w:style>
  <w:style w:type="paragraph" w:customStyle="1" w:styleId="row-header-style1">
    <w:name w:val="row-header-style1"/>
    <w:basedOn w:val="Normal"/>
    <w:next w:val="Normal"/>
    <w:pPr>
      <w:ind w:left="80"/>
    </w:pPr>
    <w:rPr>
      <w:b/>
      <w:color w:val="000000"/>
      <w:sz w:val="18"/>
    </w:rPr>
  </w:style>
  <w:style w:type="paragraph" w:customStyle="1" w:styleId="row-header-style2">
    <w:name w:val="row-header-style2"/>
    <w:basedOn w:val="Normal"/>
    <w:pPr>
      <w:ind w:right="80"/>
      <w:jc w:val="right"/>
    </w:pPr>
    <w:rPr>
      <w:b/>
      <w:color w:val="000000"/>
      <w:sz w:val="18"/>
    </w:rPr>
  </w:style>
  <w:style w:type="paragraph" w:customStyle="1" w:styleId="row-header-style3">
    <w:name w:val="row-header-style3"/>
    <w:basedOn w:val="Normal"/>
    <w:next w:val="Normal"/>
    <w:pPr>
      <w:ind w:left="80"/>
    </w:pPr>
    <w:rPr>
      <w:b/>
      <w:color w:val="000000"/>
      <w:sz w:val="20"/>
    </w:rPr>
  </w:style>
  <w:style w:type="paragraph" w:customStyle="1" w:styleId="row-header-style4">
    <w:name w:val="row-header-style4"/>
    <w:basedOn w:val="Normal"/>
    <w:next w:val="Normal"/>
    <w:pPr>
      <w:ind w:right="80"/>
      <w:jc w:val="right"/>
    </w:pPr>
    <w:rPr>
      <w:b/>
      <w:color w:val="FFFFFF"/>
    </w:rPr>
  </w:style>
  <w:style w:type="paragraph" w:customStyle="1" w:styleId="col-data-style1">
    <w:name w:val="col-data-style1"/>
    <w:basedOn w:val="Normal"/>
    <w:next w:val="Normal"/>
    <w:pPr>
      <w:ind w:left="80"/>
    </w:pPr>
    <w:rPr>
      <w:color w:val="000000"/>
      <w:sz w:val="18"/>
    </w:rPr>
  </w:style>
  <w:style w:type="paragraph" w:customStyle="1" w:styleId="col-data-style2">
    <w:name w:val="col-data-style2"/>
    <w:basedOn w:val="Normal"/>
    <w:pPr>
      <w:ind w:left="80"/>
      <w:jc w:val="center"/>
    </w:pPr>
    <w:rPr>
      <w:b/>
      <w:color w:val="000000"/>
      <w:sz w:val="20"/>
    </w:rPr>
  </w:style>
  <w:style w:type="paragraph" w:customStyle="1" w:styleId="col-data-style3">
    <w:name w:val="col-data-style3"/>
    <w:basedOn w:val="Normal"/>
    <w:pPr>
      <w:ind w:right="80"/>
      <w:jc w:val="right"/>
    </w:pPr>
    <w:rPr>
      <w:color w:val="000000"/>
      <w:sz w:val="18"/>
    </w:rPr>
  </w:style>
  <w:style w:type="paragraph" w:customStyle="1" w:styleId="col-data-style4">
    <w:name w:val="col-data-style4"/>
    <w:basedOn w:val="Normal"/>
    <w:pPr>
      <w:jc w:val="center"/>
    </w:pPr>
    <w:rPr>
      <w:color w:val="000000"/>
      <w:sz w:val="18"/>
    </w:rPr>
  </w:style>
  <w:style w:type="paragraph" w:customStyle="1" w:styleId="col-data-style5">
    <w:name w:val="col-data-style5"/>
    <w:basedOn w:val="Normal"/>
    <w:pPr>
      <w:jc w:val="center"/>
    </w:pPr>
    <w:rPr>
      <w:b/>
      <w:color w:val="FFFFFF"/>
      <w:sz w:val="18"/>
    </w:rPr>
  </w:style>
  <w:style w:type="paragraph" w:customStyle="1" w:styleId="report-list-style1">
    <w:name w:val="report-list-style1"/>
    <w:basedOn w:val="Normal"/>
    <w:next w:val="Normal"/>
    <w:pPr>
      <w:spacing w:after="0" w:line="240" w:lineRule="auto"/>
    </w:pPr>
    <w:rPr>
      <w:sz w:val="20"/>
    </w:rPr>
  </w:style>
  <w:style w:type="paragraph" w:customStyle="1" w:styleId="reference-list-style1">
    <w:name w:val="reference-list-style1"/>
    <w:basedOn w:val="Normal"/>
    <w:next w:val="Normal"/>
    <w:pPr>
      <w:ind w:left="700"/>
    </w:pPr>
    <w:rPr>
      <w:color w:val="000000"/>
      <w:sz w:val="20"/>
    </w:rPr>
  </w:style>
  <w:style w:type="paragraph" w:customStyle="1" w:styleId="generic-list-style1">
    <w:name w:val="generic-list-style1"/>
    <w:basedOn w:val="Normal"/>
    <w:next w:val="Normal"/>
    <w:pPr>
      <w:ind w:left="360"/>
    </w:pPr>
    <w:rPr>
      <w:color w:val="000000"/>
      <w:sz w:val="20"/>
    </w:rPr>
  </w:style>
  <w:style w:type="paragraph" w:customStyle="1" w:styleId="cover-content-large">
    <w:name w:val="cover-content-large"/>
    <w:basedOn w:val="Normal"/>
    <w:next w:val="Normal"/>
    <w:rPr>
      <w:rFonts w:ascii="Arial Narrow" w:eastAsia="Arial Narrow" w:hAnsi="Arial Narrow" w:cs="Arial Narrow"/>
      <w:sz w:val="34"/>
    </w:rPr>
  </w:style>
  <w:style w:type="paragraph" w:customStyle="1" w:styleId="cover-content-small">
    <w:name w:val="cover-content-small"/>
    <w:basedOn w:val="Normal"/>
    <w:next w:val="Normal"/>
    <w:rPr>
      <w:rFonts w:ascii="Arial Narrow" w:eastAsia="Arial Narrow" w:hAnsi="Arial Narrow" w:cs="Arial Narrow"/>
      <w:sz w:val="24"/>
    </w:rPr>
  </w:style>
  <w:style w:type="character" w:customStyle="1" w:styleId="Heading1Char">
    <w:name w:val="Heading 1 Char"/>
    <w:basedOn w:val="DefaultParagraphFont"/>
    <w:link w:val="Heading1"/>
    <w:uiPriority w:val="9"/>
    <w:rsid w:val="009A0B0A"/>
    <w:rPr>
      <w:rFonts w:eastAsiaTheme="majorEastAsia" w:cstheme="majorBidi"/>
      <w:b/>
      <w:sz w:val="32"/>
      <w:szCs w:val="32"/>
    </w:rPr>
  </w:style>
  <w:style w:type="paragraph" w:styleId="TOCHeading">
    <w:name w:val="TOC Heading"/>
    <w:basedOn w:val="Heading1"/>
    <w:next w:val="Normal"/>
    <w:uiPriority w:val="39"/>
    <w:unhideWhenUsed/>
    <w:qFormat/>
    <w:rsid w:val="00BA434D"/>
    <w:pPr>
      <w:spacing w:line="259" w:lineRule="auto"/>
      <w:outlineLvl w:val="9"/>
    </w:pPr>
  </w:style>
  <w:style w:type="character" w:customStyle="1" w:styleId="Heading2Char">
    <w:name w:val="Heading 2 Char"/>
    <w:basedOn w:val="DefaultParagraphFont"/>
    <w:link w:val="Heading2"/>
    <w:uiPriority w:val="9"/>
    <w:rsid w:val="009A0B0A"/>
    <w:rPr>
      <w:rFonts w:eastAsiaTheme="majorEastAsia" w:cstheme="majorBidi"/>
      <w:b/>
      <w:color w:val="006686"/>
      <w:sz w:val="24"/>
      <w:szCs w:val="26"/>
    </w:rPr>
  </w:style>
  <w:style w:type="paragraph" w:styleId="TOC1">
    <w:name w:val="toc 1"/>
    <w:basedOn w:val="Normal"/>
    <w:next w:val="Normal"/>
    <w:autoRedefine/>
    <w:uiPriority w:val="39"/>
    <w:unhideWhenUsed/>
    <w:rsid w:val="00335D17"/>
    <w:pPr>
      <w:tabs>
        <w:tab w:val="right" w:leader="dot" w:pos="9360"/>
      </w:tabs>
      <w:spacing w:before="120" w:after="0"/>
    </w:pPr>
  </w:style>
  <w:style w:type="paragraph" w:styleId="TOC2">
    <w:name w:val="toc 2"/>
    <w:basedOn w:val="Normal"/>
    <w:next w:val="Normal"/>
    <w:autoRedefine/>
    <w:uiPriority w:val="39"/>
    <w:unhideWhenUsed/>
    <w:rsid w:val="00335D17"/>
    <w:pPr>
      <w:tabs>
        <w:tab w:val="right" w:leader="dot" w:pos="9360"/>
      </w:tabs>
      <w:spacing w:after="0"/>
      <w:ind w:left="216"/>
    </w:pPr>
  </w:style>
  <w:style w:type="character" w:styleId="CommentReference">
    <w:name w:val="annotation reference"/>
    <w:basedOn w:val="DefaultParagraphFont"/>
    <w:uiPriority w:val="99"/>
    <w:semiHidden/>
    <w:unhideWhenUsed/>
    <w:rsid w:val="00BE676D"/>
    <w:rPr>
      <w:sz w:val="16"/>
      <w:szCs w:val="16"/>
    </w:rPr>
  </w:style>
  <w:style w:type="paragraph" w:styleId="CommentText">
    <w:name w:val="annotation text"/>
    <w:basedOn w:val="Normal"/>
    <w:link w:val="CommentTextChar"/>
    <w:uiPriority w:val="99"/>
    <w:unhideWhenUsed/>
    <w:rsid w:val="00BE676D"/>
    <w:pPr>
      <w:spacing w:line="240" w:lineRule="auto"/>
    </w:pPr>
    <w:rPr>
      <w:sz w:val="20"/>
      <w:szCs w:val="20"/>
    </w:rPr>
  </w:style>
  <w:style w:type="character" w:customStyle="1" w:styleId="CommentTextChar">
    <w:name w:val="Comment Text Char"/>
    <w:basedOn w:val="DefaultParagraphFont"/>
    <w:link w:val="CommentText"/>
    <w:uiPriority w:val="99"/>
    <w:rsid w:val="00BE676D"/>
    <w:rPr>
      <w:sz w:val="20"/>
      <w:szCs w:val="20"/>
    </w:rPr>
  </w:style>
  <w:style w:type="paragraph" w:styleId="CommentSubject">
    <w:name w:val="annotation subject"/>
    <w:basedOn w:val="CommentText"/>
    <w:next w:val="CommentText"/>
    <w:link w:val="CommentSubjectChar"/>
    <w:uiPriority w:val="99"/>
    <w:semiHidden/>
    <w:unhideWhenUsed/>
    <w:rsid w:val="00653309"/>
    <w:rPr>
      <w:b/>
      <w:bCs/>
    </w:rPr>
  </w:style>
  <w:style w:type="character" w:customStyle="1" w:styleId="CommentSubjectChar">
    <w:name w:val="Comment Subject Char"/>
    <w:basedOn w:val="CommentTextChar"/>
    <w:link w:val="CommentSubject"/>
    <w:uiPriority w:val="99"/>
    <w:semiHidden/>
    <w:rsid w:val="00653309"/>
    <w:rPr>
      <w:b/>
      <w:bCs/>
      <w:sz w:val="20"/>
      <w:szCs w:val="20"/>
    </w:rPr>
  </w:style>
  <w:style w:type="paragraph" w:styleId="FootnoteText">
    <w:name w:val="footnote text"/>
    <w:basedOn w:val="Normal"/>
    <w:link w:val="FootnoteTextChar"/>
    <w:uiPriority w:val="99"/>
    <w:semiHidden/>
    <w:unhideWhenUsed/>
    <w:rsid w:val="003C55B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C55B4"/>
    <w:rPr>
      <w:sz w:val="20"/>
      <w:szCs w:val="20"/>
    </w:rPr>
  </w:style>
  <w:style w:type="character" w:styleId="FootnoteReference">
    <w:name w:val="footnote reference"/>
    <w:basedOn w:val="DefaultParagraphFont"/>
    <w:uiPriority w:val="99"/>
    <w:semiHidden/>
    <w:unhideWhenUsed/>
    <w:rsid w:val="003C55B4"/>
    <w:rPr>
      <w:vertAlign w:val="superscript"/>
    </w:rPr>
  </w:style>
  <w:style w:type="character" w:styleId="UnresolvedMention">
    <w:name w:val="Unresolved Mention"/>
    <w:basedOn w:val="DefaultParagraphFont"/>
    <w:uiPriority w:val="99"/>
    <w:semiHidden/>
    <w:unhideWhenUsed/>
    <w:rsid w:val="00A009D6"/>
    <w:rPr>
      <w:color w:val="605E5C"/>
      <w:shd w:val="clear" w:color="auto" w:fill="E1DFDD"/>
    </w:rPr>
  </w:style>
  <w:style w:type="character" w:customStyle="1" w:styleId="Heading3Char">
    <w:name w:val="Heading 3 Char"/>
    <w:basedOn w:val="DefaultParagraphFont"/>
    <w:link w:val="Heading3"/>
    <w:uiPriority w:val="9"/>
    <w:rsid w:val="008013EB"/>
    <w:rPr>
      <w:b/>
      <w:color w:val="78B832"/>
    </w:rPr>
  </w:style>
  <w:style w:type="paragraph" w:styleId="TOC3">
    <w:name w:val="toc 3"/>
    <w:basedOn w:val="Normal"/>
    <w:next w:val="Normal"/>
    <w:autoRedefine/>
    <w:uiPriority w:val="39"/>
    <w:unhideWhenUsed/>
    <w:rsid w:val="00335D17"/>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4003527">
      <w:marLeft w:val="0"/>
      <w:marRight w:val="0"/>
      <w:marTop w:val="0"/>
      <w:marBottom w:val="0"/>
      <w:divBdr>
        <w:top w:val="none" w:sz="0" w:space="0" w:color="auto"/>
        <w:left w:val="none" w:sz="0" w:space="0" w:color="auto"/>
        <w:bottom w:val="none" w:sz="0" w:space="0" w:color="auto"/>
        <w:right w:val="none" w:sz="0" w:space="0" w:color="auto"/>
      </w:divBdr>
    </w:div>
    <w:div w:id="530191037">
      <w:marLeft w:val="0"/>
      <w:marRight w:val="0"/>
      <w:marTop w:val="0"/>
      <w:marBottom w:val="0"/>
      <w:divBdr>
        <w:top w:val="none" w:sz="0" w:space="0" w:color="auto"/>
        <w:left w:val="none" w:sz="0" w:space="0" w:color="auto"/>
        <w:bottom w:val="none" w:sz="0" w:space="0" w:color="auto"/>
        <w:right w:val="none" w:sz="0" w:space="0" w:color="auto"/>
      </w:divBdr>
    </w:div>
    <w:div w:id="608389147">
      <w:marLeft w:val="0"/>
      <w:marRight w:val="0"/>
      <w:marTop w:val="0"/>
      <w:marBottom w:val="0"/>
      <w:divBdr>
        <w:top w:val="none" w:sz="0" w:space="0" w:color="auto"/>
        <w:left w:val="none" w:sz="0" w:space="0" w:color="auto"/>
        <w:bottom w:val="none" w:sz="0" w:space="0" w:color="auto"/>
        <w:right w:val="none" w:sz="0" w:space="0" w:color="auto"/>
      </w:divBdr>
    </w:div>
    <w:div w:id="713499988">
      <w:bodyDiv w:val="1"/>
      <w:marLeft w:val="0"/>
      <w:marRight w:val="0"/>
      <w:marTop w:val="0"/>
      <w:marBottom w:val="0"/>
      <w:divBdr>
        <w:top w:val="none" w:sz="0" w:space="0" w:color="auto"/>
        <w:left w:val="none" w:sz="0" w:space="0" w:color="auto"/>
        <w:bottom w:val="none" w:sz="0" w:space="0" w:color="auto"/>
        <w:right w:val="none" w:sz="0" w:space="0" w:color="auto"/>
      </w:divBdr>
    </w:div>
    <w:div w:id="738285863">
      <w:marLeft w:val="0"/>
      <w:marRight w:val="0"/>
      <w:marTop w:val="0"/>
      <w:marBottom w:val="0"/>
      <w:divBdr>
        <w:top w:val="none" w:sz="0" w:space="0" w:color="auto"/>
        <w:left w:val="none" w:sz="0" w:space="0" w:color="auto"/>
        <w:bottom w:val="none" w:sz="0" w:space="0" w:color="auto"/>
        <w:right w:val="none" w:sz="0" w:space="0" w:color="auto"/>
      </w:divBdr>
    </w:div>
    <w:div w:id="824124105">
      <w:marLeft w:val="0"/>
      <w:marRight w:val="0"/>
      <w:marTop w:val="0"/>
      <w:marBottom w:val="0"/>
      <w:divBdr>
        <w:top w:val="none" w:sz="0" w:space="0" w:color="auto"/>
        <w:left w:val="none" w:sz="0" w:space="0" w:color="auto"/>
        <w:bottom w:val="none" w:sz="0" w:space="0" w:color="auto"/>
        <w:right w:val="none" w:sz="0" w:space="0" w:color="auto"/>
      </w:divBdr>
    </w:div>
    <w:div w:id="825708161">
      <w:marLeft w:val="0"/>
      <w:marRight w:val="0"/>
      <w:marTop w:val="0"/>
      <w:marBottom w:val="0"/>
      <w:divBdr>
        <w:top w:val="none" w:sz="0" w:space="0" w:color="auto"/>
        <w:left w:val="none" w:sz="0" w:space="0" w:color="auto"/>
        <w:bottom w:val="none" w:sz="0" w:space="0" w:color="auto"/>
        <w:right w:val="none" w:sz="0" w:space="0" w:color="auto"/>
      </w:divBdr>
    </w:div>
    <w:div w:id="898134823">
      <w:marLeft w:val="0"/>
      <w:marRight w:val="0"/>
      <w:marTop w:val="0"/>
      <w:marBottom w:val="0"/>
      <w:divBdr>
        <w:top w:val="none" w:sz="0" w:space="0" w:color="auto"/>
        <w:left w:val="none" w:sz="0" w:space="0" w:color="auto"/>
        <w:bottom w:val="none" w:sz="0" w:space="0" w:color="auto"/>
        <w:right w:val="none" w:sz="0" w:space="0" w:color="auto"/>
      </w:divBdr>
    </w:div>
    <w:div w:id="997734763">
      <w:marLeft w:val="0"/>
      <w:marRight w:val="0"/>
      <w:marTop w:val="0"/>
      <w:marBottom w:val="0"/>
      <w:divBdr>
        <w:top w:val="none" w:sz="0" w:space="0" w:color="auto"/>
        <w:left w:val="none" w:sz="0" w:space="0" w:color="auto"/>
        <w:bottom w:val="none" w:sz="0" w:space="0" w:color="auto"/>
        <w:right w:val="none" w:sz="0" w:space="0" w:color="auto"/>
      </w:divBdr>
    </w:div>
    <w:div w:id="1316643388">
      <w:bodyDiv w:val="1"/>
      <w:marLeft w:val="0"/>
      <w:marRight w:val="0"/>
      <w:marTop w:val="0"/>
      <w:marBottom w:val="0"/>
      <w:divBdr>
        <w:top w:val="none" w:sz="0" w:space="0" w:color="auto"/>
        <w:left w:val="none" w:sz="0" w:space="0" w:color="auto"/>
        <w:bottom w:val="none" w:sz="0" w:space="0" w:color="auto"/>
        <w:right w:val="none" w:sz="0" w:space="0" w:color="auto"/>
      </w:divBdr>
    </w:div>
    <w:div w:id="1636830216">
      <w:marLeft w:val="0"/>
      <w:marRight w:val="0"/>
      <w:marTop w:val="0"/>
      <w:marBottom w:val="0"/>
      <w:divBdr>
        <w:top w:val="none" w:sz="0" w:space="0" w:color="auto"/>
        <w:left w:val="none" w:sz="0" w:space="0" w:color="auto"/>
        <w:bottom w:val="none" w:sz="0" w:space="0" w:color="auto"/>
        <w:right w:val="none" w:sz="0" w:space="0" w:color="auto"/>
      </w:divBdr>
    </w:div>
    <w:div w:id="1884168691">
      <w:marLeft w:val="0"/>
      <w:marRight w:val="0"/>
      <w:marTop w:val="0"/>
      <w:marBottom w:val="0"/>
      <w:divBdr>
        <w:top w:val="none" w:sz="0" w:space="0" w:color="auto"/>
        <w:left w:val="none" w:sz="0" w:space="0" w:color="auto"/>
        <w:bottom w:val="none" w:sz="0" w:space="0" w:color="auto"/>
        <w:right w:val="none" w:sz="0" w:space="0" w:color="auto"/>
      </w:divBdr>
    </w:div>
    <w:div w:id="2060085636">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prj.geosyntec.com/MassDEPWBP" TargetMode="External"/><Relationship Id="rId26" Type="http://schemas.openxmlformats.org/officeDocument/2006/relationships/hyperlink" Target="http://prj.geosyntec.com/prjMADEPWBP_Files/Doc/TMDL/ucharles.pdf" TargetMode="External"/><Relationship Id="rId39" Type="http://schemas.openxmlformats.org/officeDocument/2006/relationships/image" Target="media/image14.jpeg"/><Relationship Id="rId21" Type="http://schemas.openxmlformats.org/officeDocument/2006/relationships/footer" Target="footer4.xml"/><Relationship Id="rId34" Type="http://schemas.openxmlformats.org/officeDocument/2006/relationships/hyperlink" Target="http://www.mass.gov/eea/docs/dep/service/regulations/314cmr04.pdf" TargetMode="External"/><Relationship Id="rId42" Type="http://schemas.openxmlformats.org/officeDocument/2006/relationships/image" Target="media/image17.jpeg"/><Relationship Id="rId47" Type="http://schemas.openxmlformats.org/officeDocument/2006/relationships/image" Target="media/image22.png"/><Relationship Id="rId50" Type="http://schemas.openxmlformats.org/officeDocument/2006/relationships/image" Target="media/image25.jpeg"/><Relationship Id="rId55" Type="http://schemas.openxmlformats.org/officeDocument/2006/relationships/image" Target="media/image30.jpeg"/><Relationship Id="rId63" Type="http://schemas.openxmlformats.org/officeDocument/2006/relationships/hyperlink" Target="http://prj.geosyntec.com/prjMADEPWBP_Files/Doc/Charles.pdf" TargetMode="External"/><Relationship Id="rId68" Type="http://schemas.openxmlformats.org/officeDocument/2006/relationships/hyperlink" Target="http://www.mass.gov/anf/research-and-tech/it-serv-and-support/application-serv/office-of-geographic-information-massgis/datalayers/imquad.html" TargetMode="External"/><Relationship Id="rId76" Type="http://schemas.openxmlformats.org/officeDocument/2006/relationships/hyperlink" Target="http://www.mass.gov/anf/research-and-tech/it-serv-and-support/application-serv/office-of-geographic-information-massgis/datalayers/soi.html" TargetMode="External"/><Relationship Id="rId8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www.mass.gov/anf/research-and-tech/it-serv-and-support/application-serv/office-of-geographic-information-massgis/datalayers/lus2005.html" TargetMode="Externa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hyperlink" Target="http://www.mass.gov/eea/agencies/massdep/water/watersheds/tmdls-another-step-to-cleaner-waters.html" TargetMode="External"/><Relationship Id="rId11" Type="http://schemas.openxmlformats.org/officeDocument/2006/relationships/image" Target="media/image4.jpeg"/><Relationship Id="rId24" Type="http://schemas.openxmlformats.org/officeDocument/2006/relationships/hyperlink" Target="http://prj.geosyntec.com/prjMADEPWBP_Files/Doc/Charles.pdf" TargetMode="External"/><Relationship Id="rId32" Type="http://schemas.openxmlformats.org/officeDocument/2006/relationships/hyperlink" Target="http://nptwaterresources.org/wp-content/uploads/2014/01/1986-goldbook.pdf" TargetMode="External"/><Relationship Id="rId37" Type="http://schemas.openxmlformats.org/officeDocument/2006/relationships/hyperlink" Target="http://prj.geosyntec.com/prjMADEPWBP_Files/MapImages/IMP/Impervious_MWBP_990077.jpg" TargetMode="External"/><Relationship Id="rId40" Type="http://schemas.openxmlformats.org/officeDocument/2006/relationships/image" Target="media/image15.jpeg"/><Relationship Id="rId45" Type="http://schemas.openxmlformats.org/officeDocument/2006/relationships/image" Target="media/image20.png"/><Relationship Id="rId53" Type="http://schemas.openxmlformats.org/officeDocument/2006/relationships/image" Target="media/image28.jpeg"/><Relationship Id="rId58" Type="http://schemas.openxmlformats.org/officeDocument/2006/relationships/hyperlink" Target="https://www.mass.gov/guides/water-quality-monitoring-for-volunteers" TargetMode="External"/><Relationship Id="rId66" Type="http://schemas.openxmlformats.org/officeDocument/2006/relationships/hyperlink" Target="http://www.mass.gov/eea/agencies/massdep/water/regulations/massachusetts-stormwater-handbook.html" TargetMode="External"/><Relationship Id="rId74" Type="http://schemas.openxmlformats.org/officeDocument/2006/relationships/hyperlink" Target="ftp://rockyftp.cr.usgs.gov/vdelivery/Datasets/Staged/Hydrography/NHD/State/HighResolution/Shape/" TargetMode="External"/><Relationship Id="rId79" Type="http://schemas.openxmlformats.org/officeDocument/2006/relationships/footer" Target="footer5.xml"/><Relationship Id="rId5" Type="http://schemas.openxmlformats.org/officeDocument/2006/relationships/webSettings" Target="webSettings.xml"/><Relationship Id="rId61" Type="http://schemas.openxmlformats.org/officeDocument/2006/relationships/hyperlink" Target="http://prj.geosyntec.com/prjMADEPWBP_Files/Doc/TMDL/ucharles.pdf" TargetMode="External"/><Relationship Id="rId82" Type="http://schemas.openxmlformats.org/officeDocument/2006/relationships/image" Target="media/image37.png"/><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hyperlink" Target="http://prj.geosyntec.com/prjMADEPWBP_Files/MapImages/Watershed/Watershed_MWBP_990077.jpg" TargetMode="External"/><Relationship Id="rId27" Type="http://schemas.openxmlformats.org/officeDocument/2006/relationships/image" Target="media/image10.jpeg"/><Relationship Id="rId30" Type="http://schemas.openxmlformats.org/officeDocument/2006/relationships/hyperlink" Target="http://nepis.epa.gov/Exe/ZyNET.exe/00001MGA.TXT?ZyActionD=ZyDocument&amp;Client=EPA&amp;Index=1986+Thru+1990&amp;Docs=&amp;Query=&amp;Time=&amp;EndTime=&amp;SearchMethod=1&amp;TocRestrict=n&amp;Toc=&amp;TocEntry=&amp;QField=&amp;QFieldYear=&amp;QFieldMonth=&amp;QFieldDay=&amp;IntQFieldOp=0&amp;ExtQFieldOp=0&amp;XmlQuery=&amp;File=D%3A%5Czyfiles%5CIndex%20Data%5C86thru90%5CTxt%5C00000000%5C00001MGA.txt&amp;User=ANONYMOUS&amp;Password=anonymous&amp;SortMethod=h%7C-&amp;MaximumDocuments=1&amp;FuzzyDegree=0&amp;ImageQuality=r75g8/r75g8/x150y150g16/i425&amp;Display=p%7Cf&amp;DefSeekPage=x&amp;SearchBack=ZyActionL&amp;Back=ZyActionS&amp;BackDesc=Results%20page&amp;MaximumPages=1&amp;ZyEntry=1&amp;SeekPage=x&amp;ZyPURL" TargetMode="External"/><Relationship Id="rId35" Type="http://schemas.openxmlformats.org/officeDocument/2006/relationships/hyperlink" Target="http://prj.geosyntec.com/prjMADEPWBP_Files/MapImages/Landuse/Landuse_MWBP_990077.jpg" TargetMode="External"/><Relationship Id="rId43" Type="http://schemas.openxmlformats.org/officeDocument/2006/relationships/image" Target="media/image18.jpeg"/><Relationship Id="rId48" Type="http://schemas.openxmlformats.org/officeDocument/2006/relationships/image" Target="media/image23.jpeg"/><Relationship Id="rId56" Type="http://schemas.openxmlformats.org/officeDocument/2006/relationships/image" Target="media/image31.png"/><Relationship Id="rId64" Type="http://schemas.openxmlformats.org/officeDocument/2006/relationships/hyperlink" Target="http://www.mass.gov/eea/docs/dep/water/resources/07v5/12list2.pdf" TargetMode="External"/><Relationship Id="rId69" Type="http://schemas.openxmlformats.org/officeDocument/2006/relationships/hyperlink" Target="http://www.mass.gov/anf/research-and-tech/it-serv-and-support/application-serv/office-of-geographic-information-massgis/datalayers/subbas.html" TargetMode="External"/><Relationship Id="rId77" Type="http://schemas.openxmlformats.org/officeDocument/2006/relationships/image" Target="media/image33.jpeg"/><Relationship Id="rId8" Type="http://schemas.openxmlformats.org/officeDocument/2006/relationships/image" Target="media/image1.jpeg"/><Relationship Id="rId51" Type="http://schemas.openxmlformats.org/officeDocument/2006/relationships/image" Target="media/image26.jpeg"/><Relationship Id="rId72" Type="http://schemas.openxmlformats.org/officeDocument/2006/relationships/hyperlink" Target="http://www.mass.gov/anf/research-and-tech/it-serv-and-support/application-serv/office-of-geographic-information-massgis/datalayers/wbs2012.html" TargetMode="External"/><Relationship Id="rId80" Type="http://schemas.openxmlformats.org/officeDocument/2006/relationships/image" Target="media/image35.pn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http://www.mass.gov/eea/agencies/massdep/water/grants/watersheds-water-quality.html" TargetMode="External"/><Relationship Id="rId25" Type="http://schemas.openxmlformats.org/officeDocument/2006/relationships/hyperlink" Target="http://prj.geosyntec.com/prjMADEPWBP_Files/DocAddl/TMDL/charles1.pdf" TargetMode="External"/><Relationship Id="rId33" Type="http://schemas.openxmlformats.org/officeDocument/2006/relationships/hyperlink" Target="http://prj.geosyntec.com/prjMADEPWBP_Files/Doc/TMDL/ucharles.pdf" TargetMode="External"/><Relationship Id="rId38" Type="http://schemas.openxmlformats.org/officeDocument/2006/relationships/image" Target="media/image13.jpeg"/><Relationship Id="rId46" Type="http://schemas.openxmlformats.org/officeDocument/2006/relationships/image" Target="media/image21.png"/><Relationship Id="rId59" Type="http://schemas.openxmlformats.org/officeDocument/2006/relationships/hyperlink" Target="http://www.mass.gov/eea/docs/dep/service/regulations/314cmr04.pdf" TargetMode="External"/><Relationship Id="rId67" Type="http://schemas.openxmlformats.org/officeDocument/2006/relationships/hyperlink" Target="http://www.mass.gov/anf/research-and-tech/it-serv-and-support/application-serv/office-of-geographic-information-massgis/datalayers/watrshed.html" TargetMode="External"/><Relationship Id="rId20" Type="http://schemas.openxmlformats.org/officeDocument/2006/relationships/image" Target="media/image8.jpeg"/><Relationship Id="rId41" Type="http://schemas.openxmlformats.org/officeDocument/2006/relationships/image" Target="media/image16.png"/><Relationship Id="rId54" Type="http://schemas.openxmlformats.org/officeDocument/2006/relationships/image" Target="media/image29.jpeg"/><Relationship Id="rId62" Type="http://schemas.openxmlformats.org/officeDocument/2006/relationships/hyperlink" Target="http://www.wisenh.net/Documents/Integrated%20Plan%20Appendices/Appendix%20B%20Final.pdf" TargetMode="External"/><Relationship Id="rId70" Type="http://schemas.openxmlformats.org/officeDocument/2006/relationships/hyperlink" Target="http://www.mass.gov/anf/research-and-tech/it-serv-and-support/application-serv/office-of-geographic-information-massgis/datalayers/impervioussurface.html" TargetMode="External"/><Relationship Id="rId75" Type="http://schemas.openxmlformats.org/officeDocument/2006/relationships/hyperlink" Target="http://www.mastep.net/library.cfm" TargetMode="External"/><Relationship Id="rId83" Type="http://schemas.openxmlformats.org/officeDocument/2006/relationships/image" Target="media/image3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9.jpeg"/><Relationship Id="rId28" Type="http://schemas.openxmlformats.org/officeDocument/2006/relationships/image" Target="media/image11.jpeg"/><Relationship Id="rId36" Type="http://schemas.openxmlformats.org/officeDocument/2006/relationships/image" Target="media/image12.jpeg"/><Relationship Id="rId49" Type="http://schemas.openxmlformats.org/officeDocument/2006/relationships/image" Target="media/image24.jpeg"/><Relationship Id="rId57" Type="http://schemas.openxmlformats.org/officeDocument/2006/relationships/image" Target="media/image32.png"/><Relationship Id="rId10" Type="http://schemas.openxmlformats.org/officeDocument/2006/relationships/image" Target="media/image3.jpeg"/><Relationship Id="rId31" Type="http://schemas.openxmlformats.org/officeDocument/2006/relationships/hyperlink" Target="http://www.mass.gov/eea/docs/dep/service/regulations/314cmr04.pdf" TargetMode="External"/><Relationship Id="rId44" Type="http://schemas.openxmlformats.org/officeDocument/2006/relationships/image" Target="media/image19.png"/><Relationship Id="rId52" Type="http://schemas.openxmlformats.org/officeDocument/2006/relationships/image" Target="media/image27.jpeg"/><Relationship Id="rId60" Type="http://schemas.openxmlformats.org/officeDocument/2006/relationships/hyperlink" Target="http://water.usgs.gov/GIS/metadata/usgswrd/XML/ofr96395_eva.xml" TargetMode="External"/><Relationship Id="rId65" Type="http://schemas.openxmlformats.org/officeDocument/2006/relationships/hyperlink" Target="http://prj.geosyntec.com/npsmanual/" TargetMode="External"/><Relationship Id="rId73" Type="http://schemas.openxmlformats.org/officeDocument/2006/relationships/hyperlink" Target="https://www.bls.gov/cpi/" TargetMode="External"/><Relationship Id="rId78" Type="http://schemas.openxmlformats.org/officeDocument/2006/relationships/image" Target="media/image34.jpeg"/><Relationship Id="rId81" Type="http://schemas.openxmlformats.org/officeDocument/2006/relationships/image" Target="media/image36.png"/></Relationships>
</file>

<file path=word/_rels/footnotes.xml.rels><?xml version="1.0" encoding="UTF-8" standalone="yes"?>
<Relationships xmlns="http://schemas.openxmlformats.org/package/2006/relationships"><Relationship Id="rId3" Type="http://schemas.openxmlformats.org/officeDocument/2006/relationships/hyperlink" Target="https://www.epa.gov/sites/production/files/2015-06/documents/stream.pdf" TargetMode="External"/><Relationship Id="rId2" Type="http://schemas.openxmlformats.org/officeDocument/2006/relationships/hyperlink" Target="http://prj.geosyntec.com/prjMADEPWBP_Files/Guide/Element%20D%20-%20Funds%20and%20Resources%20Guide.pdf" TargetMode="External"/><Relationship Id="rId1" Type="http://schemas.openxmlformats.org/officeDocument/2006/relationships/hyperlink" Target="https://docs.digital.mass.gov/dataset/massgis-data-drainage-sub-basins" TargetMode="External"/><Relationship Id="rId5" Type="http://schemas.openxmlformats.org/officeDocument/2006/relationships/hyperlink" Target="https://www.epa.gov/sites/production/files/2015-06/documents/lakevolman.pdf" TargetMode="External"/><Relationship Id="rId4" Type="http://schemas.openxmlformats.org/officeDocument/2006/relationships/hyperlink" Target="https://www.mass.gov/guides/water-quality-monitoring-for-volunteer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7BE277-6133-4101-99BA-F69187A892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55</Pages>
  <Words>16301</Words>
  <Characters>92921</Characters>
  <Application>Microsoft Office Word</Application>
  <DocSecurity>0</DocSecurity>
  <Lines>774</Lines>
  <Paragraphs>218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Steven LaRoche</dc:creator>
  <cp:lastModifiedBy>Hayley O'Grady</cp:lastModifiedBy>
  <cp:revision>5</cp:revision>
  <dcterms:created xsi:type="dcterms:W3CDTF">2019-02-28T15:30:00Z</dcterms:created>
  <dcterms:modified xsi:type="dcterms:W3CDTF">2019-02-28T15:53:00Z</dcterms:modified>
</cp:coreProperties>
</file>